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96066" w14:paraId="48BFA7FD" w14:textId="77777777" w:rsidTr="00345119">
        <w:tc>
          <w:tcPr>
            <w:tcW w:w="9576" w:type="dxa"/>
            <w:noWrap/>
          </w:tcPr>
          <w:p w14:paraId="4BEC7134" w14:textId="77777777" w:rsidR="008423E4" w:rsidRPr="0022177D" w:rsidRDefault="00A707F5" w:rsidP="00345119">
            <w:pPr>
              <w:pStyle w:val="Heading1"/>
            </w:pPr>
            <w:r w:rsidRPr="00631897">
              <w:t>BILL ANALYSIS</w:t>
            </w:r>
          </w:p>
        </w:tc>
      </w:tr>
    </w:tbl>
    <w:p w14:paraId="7B9C756A" w14:textId="77777777" w:rsidR="008423E4" w:rsidRPr="0022177D" w:rsidRDefault="008423E4" w:rsidP="008423E4">
      <w:pPr>
        <w:jc w:val="center"/>
      </w:pPr>
    </w:p>
    <w:p w14:paraId="3C5161EA" w14:textId="77777777" w:rsidR="008423E4" w:rsidRPr="00B31F0E" w:rsidRDefault="008423E4" w:rsidP="008423E4"/>
    <w:p w14:paraId="192611F8"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296066" w14:paraId="6FCB432D" w14:textId="77777777" w:rsidTr="00345119">
        <w:tc>
          <w:tcPr>
            <w:tcW w:w="9576" w:type="dxa"/>
          </w:tcPr>
          <w:p w14:paraId="648C2744" w14:textId="362C1B90" w:rsidR="008423E4" w:rsidRPr="00861995" w:rsidRDefault="00A707F5" w:rsidP="00345119">
            <w:pPr>
              <w:jc w:val="right"/>
            </w:pPr>
            <w:r>
              <w:t>H.B. 2242</w:t>
            </w:r>
          </w:p>
        </w:tc>
      </w:tr>
      <w:tr w:rsidR="00296066" w14:paraId="32AD7E1D" w14:textId="77777777" w:rsidTr="00345119">
        <w:tc>
          <w:tcPr>
            <w:tcW w:w="9576" w:type="dxa"/>
          </w:tcPr>
          <w:p w14:paraId="63DD0FA1" w14:textId="6B8D0DE2" w:rsidR="008423E4" w:rsidRPr="00861995" w:rsidRDefault="00A707F5" w:rsidP="00345119">
            <w:pPr>
              <w:jc w:val="right"/>
            </w:pPr>
            <w:r>
              <w:t xml:space="preserve">By: </w:t>
            </w:r>
            <w:r w:rsidR="006D29DE">
              <w:t>Howard</w:t>
            </w:r>
          </w:p>
        </w:tc>
      </w:tr>
      <w:tr w:rsidR="00296066" w14:paraId="5CFF0F56" w14:textId="77777777" w:rsidTr="00345119">
        <w:tc>
          <w:tcPr>
            <w:tcW w:w="9576" w:type="dxa"/>
          </w:tcPr>
          <w:p w14:paraId="44CBE438" w14:textId="068930D7" w:rsidR="008423E4" w:rsidRPr="00861995" w:rsidRDefault="00A707F5" w:rsidP="00345119">
            <w:pPr>
              <w:jc w:val="right"/>
            </w:pPr>
            <w:r>
              <w:t>Community Safety, Select</w:t>
            </w:r>
          </w:p>
        </w:tc>
      </w:tr>
      <w:tr w:rsidR="00296066" w14:paraId="4823CEEE" w14:textId="77777777" w:rsidTr="00345119">
        <w:tc>
          <w:tcPr>
            <w:tcW w:w="9576" w:type="dxa"/>
          </w:tcPr>
          <w:p w14:paraId="3FFC2BA9" w14:textId="05910713" w:rsidR="008423E4" w:rsidRDefault="00A707F5" w:rsidP="00345119">
            <w:pPr>
              <w:jc w:val="right"/>
            </w:pPr>
            <w:r>
              <w:t>Committee Report (Unamended)</w:t>
            </w:r>
          </w:p>
        </w:tc>
      </w:tr>
    </w:tbl>
    <w:p w14:paraId="20C666D1" w14:textId="77777777" w:rsidR="008423E4" w:rsidRDefault="008423E4" w:rsidP="008423E4">
      <w:pPr>
        <w:tabs>
          <w:tab w:val="right" w:pos="9360"/>
        </w:tabs>
      </w:pPr>
    </w:p>
    <w:p w14:paraId="7663180B" w14:textId="77777777" w:rsidR="008423E4" w:rsidRDefault="008423E4" w:rsidP="008423E4"/>
    <w:p w14:paraId="529E6012"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296066" w14:paraId="32CD26E2" w14:textId="77777777" w:rsidTr="00345119">
        <w:tc>
          <w:tcPr>
            <w:tcW w:w="9576" w:type="dxa"/>
          </w:tcPr>
          <w:p w14:paraId="20D878F8" w14:textId="77777777" w:rsidR="008423E4" w:rsidRPr="00A8133F" w:rsidRDefault="00A707F5" w:rsidP="00D521C4">
            <w:pPr>
              <w:rPr>
                <w:b/>
              </w:rPr>
            </w:pPr>
            <w:r w:rsidRPr="009C1E9A">
              <w:rPr>
                <w:b/>
                <w:u w:val="single"/>
              </w:rPr>
              <w:t>BACKGROUND AND PURPOSE</w:t>
            </w:r>
            <w:r>
              <w:rPr>
                <w:b/>
              </w:rPr>
              <w:t xml:space="preserve"> </w:t>
            </w:r>
          </w:p>
          <w:p w14:paraId="2BA5812F" w14:textId="77777777" w:rsidR="008423E4" w:rsidRDefault="008423E4" w:rsidP="00D521C4"/>
          <w:p w14:paraId="0759BFAB" w14:textId="4F2E45B9" w:rsidR="008423E4" w:rsidRDefault="00A707F5" w:rsidP="00D521C4">
            <w:pPr>
              <w:pStyle w:val="Header"/>
              <w:tabs>
                <w:tab w:val="clear" w:pos="4320"/>
                <w:tab w:val="clear" w:pos="8640"/>
              </w:tabs>
              <w:jc w:val="both"/>
            </w:pPr>
            <w:r w:rsidRPr="005267F5">
              <w:t xml:space="preserve">The </w:t>
            </w:r>
            <w:r>
              <w:t>s</w:t>
            </w:r>
            <w:r w:rsidRPr="005267F5">
              <w:t xml:space="preserve">tatewide </w:t>
            </w:r>
            <w:r>
              <w:t>s</w:t>
            </w:r>
            <w:r w:rsidRPr="005267F5">
              <w:t xml:space="preserve">afe </w:t>
            </w:r>
            <w:r>
              <w:t>g</w:t>
            </w:r>
            <w:r w:rsidRPr="005267F5">
              <w:t xml:space="preserve">un </w:t>
            </w:r>
            <w:r>
              <w:t>s</w:t>
            </w:r>
            <w:r w:rsidRPr="005267F5">
              <w:t xml:space="preserve">torage </w:t>
            </w:r>
            <w:r>
              <w:t>c</w:t>
            </w:r>
            <w:r w:rsidRPr="005267F5">
              <w:t xml:space="preserve">ampaign </w:t>
            </w:r>
            <w:r>
              <w:t xml:space="preserve"> known as "</w:t>
            </w:r>
            <w:r w:rsidRPr="005267F5">
              <w:t xml:space="preserve">Keep </w:t>
            </w:r>
            <w:r w:rsidR="00EC325D">
              <w:t>'</w:t>
            </w:r>
            <w:r w:rsidRPr="005267F5">
              <w:t>Em Safe Texas</w:t>
            </w:r>
            <w:r>
              <w:t>"</w:t>
            </w:r>
            <w:r w:rsidRPr="005267F5">
              <w:t xml:space="preserve"> was first launched in 2019</w:t>
            </w:r>
            <w:r>
              <w:t xml:space="preserve"> to</w:t>
            </w:r>
            <w:r w:rsidRPr="005267F5">
              <w:t xml:space="preserve"> provide education on how to properly store a firearm with the goal of combating avoidable firearm accidents, particularly among children, and rising suicide rates in Texas. The campaign has reached cities across Texas with resources on how to properly sto</w:t>
            </w:r>
            <w:r w:rsidRPr="005267F5">
              <w:t xml:space="preserve">re </w:t>
            </w:r>
            <w:r>
              <w:t>a</w:t>
            </w:r>
            <w:r w:rsidRPr="005267F5">
              <w:t xml:space="preserve"> firearm</w:t>
            </w:r>
            <w:r>
              <w:t>.</w:t>
            </w:r>
            <w:r w:rsidRPr="005267F5">
              <w:t xml:space="preserve"> </w:t>
            </w:r>
            <w:r>
              <w:t>H</w:t>
            </w:r>
            <w:r w:rsidRPr="005267F5">
              <w:t>owever, the problem still remains</w:t>
            </w:r>
            <w:r>
              <w:t xml:space="preserve"> and</w:t>
            </w:r>
            <w:r w:rsidRPr="005267F5">
              <w:t xml:space="preserve"> more could be done to expand the messaging of the </w:t>
            </w:r>
            <w:r>
              <w:t>c</w:t>
            </w:r>
            <w:r w:rsidRPr="005267F5">
              <w:t>ampaign</w:t>
            </w:r>
            <w:r>
              <w:t>.</w:t>
            </w:r>
            <w:r w:rsidRPr="005267F5">
              <w:t xml:space="preserve"> </w:t>
            </w:r>
            <w:r>
              <w:t>S</w:t>
            </w:r>
            <w:r w:rsidRPr="005267F5">
              <w:t>pecifically</w:t>
            </w:r>
            <w:r>
              <w:t>,</w:t>
            </w:r>
            <w:r w:rsidRPr="005267F5">
              <w:t xml:space="preserve"> target</w:t>
            </w:r>
            <w:r>
              <w:t>ing</w:t>
            </w:r>
            <w:r w:rsidRPr="005267F5">
              <w:t xml:space="preserve"> drivers through the Texas Department of Transportation</w:t>
            </w:r>
            <w:r>
              <w:t>'s</w:t>
            </w:r>
            <w:r w:rsidRPr="005267F5">
              <w:t xml:space="preserve"> dynamic messaging signs</w:t>
            </w:r>
            <w:r>
              <w:t xml:space="preserve"> would be a useful tool</w:t>
            </w:r>
            <w:r w:rsidRPr="005267F5">
              <w:t xml:space="preserve"> in comba</w:t>
            </w:r>
            <w:r>
              <w:t>ting</w:t>
            </w:r>
            <w:r w:rsidRPr="005267F5">
              <w:t xml:space="preserve"> </w:t>
            </w:r>
            <w:r>
              <w:t>th</w:t>
            </w:r>
            <w:r>
              <w:t xml:space="preserve">e issue of </w:t>
            </w:r>
            <w:r w:rsidRPr="005267F5">
              <w:t>firearm</w:t>
            </w:r>
            <w:r>
              <w:t>s</w:t>
            </w:r>
            <w:r w:rsidRPr="005267F5">
              <w:t xml:space="preserve"> </w:t>
            </w:r>
            <w:r>
              <w:t>being stolen</w:t>
            </w:r>
            <w:r w:rsidRPr="005267F5">
              <w:t xml:space="preserve"> from vehicles.</w:t>
            </w:r>
            <w:r>
              <w:t xml:space="preserve"> </w:t>
            </w:r>
            <w:r w:rsidR="0087347A">
              <w:t>R</w:t>
            </w:r>
            <w:r w:rsidR="0087347A" w:rsidRPr="005267F5">
              <w:t>eports show that on average, at least one gun is stolen from a vehicle every 15 minutes</w:t>
            </w:r>
            <w:r w:rsidR="00C91D91">
              <w:t>, and</w:t>
            </w:r>
            <w:r w:rsidR="0087347A" w:rsidRPr="005267F5">
              <w:t xml:space="preserve"> </w:t>
            </w:r>
            <w:r w:rsidR="00C91D91">
              <w:t>i</w:t>
            </w:r>
            <w:r w:rsidRPr="005267F5">
              <w:t>n 2022</w:t>
            </w:r>
            <w:r>
              <w:t>,</w:t>
            </w:r>
            <w:r w:rsidRPr="005267F5">
              <w:t xml:space="preserve"> there were 4,140 firearms reported to police as stolen from vehicles in Houston alone.</w:t>
            </w:r>
            <w:r w:rsidR="0007621B">
              <w:t xml:space="preserve"> </w:t>
            </w:r>
            <w:r w:rsidR="0087347A">
              <w:t xml:space="preserve">To help address this </w:t>
            </w:r>
            <w:r w:rsidR="00817873">
              <w:t>issue</w:t>
            </w:r>
            <w:r w:rsidR="0087347A">
              <w:t xml:space="preserve">, H.B. 2242 seeks to require </w:t>
            </w:r>
            <w:r w:rsidR="0087347A" w:rsidRPr="000818F3">
              <w:t xml:space="preserve">relevant information regarding the safe storage of firearms for </w:t>
            </w:r>
            <w:r w:rsidR="0087347A">
              <w:t xml:space="preserve">the </w:t>
            </w:r>
            <w:r w:rsidR="0087347A" w:rsidRPr="000818F3">
              <w:t xml:space="preserve">DPS Keep 'Em Safe Texas Gun Storage Campaign </w:t>
            </w:r>
            <w:r w:rsidR="0087347A">
              <w:t xml:space="preserve">to be broadcast to Texas drivers </w:t>
            </w:r>
            <w:r w:rsidR="0087347A" w:rsidRPr="000818F3">
              <w:t xml:space="preserve">using an existing system of dynamic message signs located across </w:t>
            </w:r>
            <w:r w:rsidR="0087347A">
              <w:t>Texas.</w:t>
            </w:r>
          </w:p>
          <w:p w14:paraId="191AC390" w14:textId="77777777" w:rsidR="008423E4" w:rsidRPr="00E26B13" w:rsidRDefault="008423E4" w:rsidP="00D521C4">
            <w:pPr>
              <w:rPr>
                <w:b/>
              </w:rPr>
            </w:pPr>
          </w:p>
        </w:tc>
      </w:tr>
      <w:tr w:rsidR="00296066" w14:paraId="4A4E07E8" w14:textId="77777777" w:rsidTr="00345119">
        <w:tc>
          <w:tcPr>
            <w:tcW w:w="9576" w:type="dxa"/>
          </w:tcPr>
          <w:p w14:paraId="03596F17" w14:textId="77777777" w:rsidR="0017725B" w:rsidRDefault="00A707F5" w:rsidP="00D521C4">
            <w:pPr>
              <w:rPr>
                <w:b/>
                <w:u w:val="single"/>
              </w:rPr>
            </w:pPr>
            <w:r>
              <w:rPr>
                <w:b/>
                <w:u w:val="single"/>
              </w:rPr>
              <w:t>CRIMINAL JUSTICE IMPACT</w:t>
            </w:r>
          </w:p>
          <w:p w14:paraId="190787AB" w14:textId="77777777" w:rsidR="0017725B" w:rsidRDefault="0017725B" w:rsidP="00D521C4">
            <w:pPr>
              <w:rPr>
                <w:b/>
                <w:u w:val="single"/>
              </w:rPr>
            </w:pPr>
          </w:p>
          <w:p w14:paraId="5264983D" w14:textId="78314E7F" w:rsidR="00AB31F5" w:rsidRPr="00AB31F5" w:rsidRDefault="00A707F5" w:rsidP="00D521C4">
            <w:pPr>
              <w:jc w:val="both"/>
            </w:pPr>
            <w:r>
              <w:t>It is the committee's opinion that this bill does not expressly create a criminal offense, increase the punishment for an ex</w:t>
            </w:r>
            <w:r>
              <w:t>isting criminal offense or category of offenses, or change the eligibility of a person for community supervision, parole, or mandatory supervision.</w:t>
            </w:r>
          </w:p>
          <w:p w14:paraId="1B489377" w14:textId="77777777" w:rsidR="0017725B" w:rsidRPr="0017725B" w:rsidRDefault="0017725B" w:rsidP="00D521C4">
            <w:pPr>
              <w:rPr>
                <w:b/>
                <w:u w:val="single"/>
              </w:rPr>
            </w:pPr>
          </w:p>
        </w:tc>
      </w:tr>
      <w:tr w:rsidR="00296066" w14:paraId="1E98365B" w14:textId="77777777" w:rsidTr="00345119">
        <w:tc>
          <w:tcPr>
            <w:tcW w:w="9576" w:type="dxa"/>
          </w:tcPr>
          <w:p w14:paraId="2E923AA8" w14:textId="77777777" w:rsidR="008423E4" w:rsidRPr="00A8133F" w:rsidRDefault="00A707F5" w:rsidP="00D521C4">
            <w:pPr>
              <w:rPr>
                <w:b/>
              </w:rPr>
            </w:pPr>
            <w:r w:rsidRPr="009C1E9A">
              <w:rPr>
                <w:b/>
                <w:u w:val="single"/>
              </w:rPr>
              <w:t>RULEMAKING AUTHORITY</w:t>
            </w:r>
            <w:r>
              <w:rPr>
                <w:b/>
              </w:rPr>
              <w:t xml:space="preserve"> </w:t>
            </w:r>
          </w:p>
          <w:p w14:paraId="3AE0FDAC" w14:textId="77777777" w:rsidR="008423E4" w:rsidRDefault="008423E4" w:rsidP="00D521C4"/>
          <w:p w14:paraId="6966B393" w14:textId="24040E9B" w:rsidR="00AB31F5" w:rsidRDefault="00A707F5" w:rsidP="00D521C4">
            <w:pPr>
              <w:pStyle w:val="Header"/>
              <w:tabs>
                <w:tab w:val="clear" w:pos="4320"/>
                <w:tab w:val="clear" w:pos="8640"/>
              </w:tabs>
              <w:jc w:val="both"/>
            </w:pPr>
            <w:r>
              <w:t>It is the committee's opinion that this bill does not expressly grant any additiona</w:t>
            </w:r>
            <w:r>
              <w:t>l rulemaking authority to a state officer, department, agency, or institution.</w:t>
            </w:r>
          </w:p>
          <w:p w14:paraId="4B7690A7" w14:textId="77777777" w:rsidR="008423E4" w:rsidRPr="00E21FDC" w:rsidRDefault="008423E4" w:rsidP="00D521C4">
            <w:pPr>
              <w:rPr>
                <w:b/>
              </w:rPr>
            </w:pPr>
          </w:p>
        </w:tc>
      </w:tr>
      <w:tr w:rsidR="00296066" w14:paraId="7D64B80E" w14:textId="77777777" w:rsidTr="00345119">
        <w:tc>
          <w:tcPr>
            <w:tcW w:w="9576" w:type="dxa"/>
          </w:tcPr>
          <w:p w14:paraId="5069F2CF" w14:textId="77777777" w:rsidR="008423E4" w:rsidRPr="00A8133F" w:rsidRDefault="00A707F5" w:rsidP="00D521C4">
            <w:pPr>
              <w:rPr>
                <w:b/>
              </w:rPr>
            </w:pPr>
            <w:r w:rsidRPr="009C1E9A">
              <w:rPr>
                <w:b/>
                <w:u w:val="single"/>
              </w:rPr>
              <w:t>ANALYSIS</w:t>
            </w:r>
            <w:r>
              <w:rPr>
                <w:b/>
              </w:rPr>
              <w:t xml:space="preserve"> </w:t>
            </w:r>
          </w:p>
          <w:p w14:paraId="0B94E06B" w14:textId="77777777" w:rsidR="008423E4" w:rsidRDefault="008423E4" w:rsidP="00D521C4"/>
          <w:p w14:paraId="69722DF4" w14:textId="27FC16FC" w:rsidR="009C36CD" w:rsidRPr="009C36CD" w:rsidRDefault="00A707F5" w:rsidP="00D521C4">
            <w:pPr>
              <w:pStyle w:val="Header"/>
              <w:tabs>
                <w:tab w:val="clear" w:pos="4320"/>
                <w:tab w:val="clear" w:pos="8640"/>
              </w:tabs>
              <w:jc w:val="both"/>
            </w:pPr>
            <w:r>
              <w:t>H.B. 2242 amends the Transportation Code to require t</w:t>
            </w:r>
            <w:r w:rsidRPr="000818F3">
              <w:t>he Texas Department of Transportation</w:t>
            </w:r>
            <w:r>
              <w:t xml:space="preserve"> (TxDOT)</w:t>
            </w:r>
            <w:r w:rsidRPr="000818F3">
              <w:t>, in consultation with the Department of Public Safety</w:t>
            </w:r>
            <w:r w:rsidR="00AB31F5">
              <w:t xml:space="preserve"> (DPS)</w:t>
            </w:r>
            <w:r w:rsidRPr="000818F3">
              <w:t xml:space="preserve">, </w:t>
            </w:r>
            <w:r>
              <w:t>to</w:t>
            </w:r>
            <w:r w:rsidRPr="000818F3">
              <w:t xml:space="preserve"> establish and </w:t>
            </w:r>
            <w:r w:rsidR="00AB31F5">
              <w:t>i</w:t>
            </w:r>
            <w:r w:rsidRPr="000818F3">
              <w:t xml:space="preserve">mplement a plan for providing relevant information to the public regarding the safe storage of firearms for </w:t>
            </w:r>
            <w:r w:rsidR="00AB31F5">
              <w:t xml:space="preserve">the </w:t>
            </w:r>
            <w:r w:rsidRPr="000818F3">
              <w:t xml:space="preserve">DPS Keep 'Em Safe Texas Gun Storage Campaign using an existing system of dynamic message signs located across </w:t>
            </w:r>
            <w:r w:rsidR="00554C7E">
              <w:t>Texas</w:t>
            </w:r>
            <w:r w:rsidRPr="000818F3">
              <w:t>.</w:t>
            </w:r>
            <w:r>
              <w:t xml:space="preserve"> The bill expressly does not require </w:t>
            </w:r>
            <w:r w:rsidRPr="000818F3">
              <w:t>TxDOT to use any existing system of dynamic message signs to provide the information if TxDOT receives notice from the Federal Highway Administration that the use of the signs would result in the loss of federal highway</w:t>
            </w:r>
            <w:r w:rsidRPr="000818F3">
              <w:t xml:space="preserve"> funding or other punitive actions taken against </w:t>
            </w:r>
            <w:r w:rsidR="00AB31F5">
              <w:t>the state</w:t>
            </w:r>
            <w:r w:rsidR="00554C7E">
              <w:t xml:space="preserve"> </w:t>
            </w:r>
            <w:r w:rsidRPr="000818F3">
              <w:t>due to noncompliance with federal laws, regulations, or policies.</w:t>
            </w:r>
          </w:p>
          <w:p w14:paraId="5C59D59C" w14:textId="77777777" w:rsidR="008423E4" w:rsidRPr="00835628" w:rsidRDefault="008423E4" w:rsidP="00D521C4">
            <w:pPr>
              <w:rPr>
                <w:b/>
              </w:rPr>
            </w:pPr>
          </w:p>
        </w:tc>
      </w:tr>
      <w:tr w:rsidR="00296066" w14:paraId="0F3C04D8" w14:textId="77777777" w:rsidTr="00345119">
        <w:tc>
          <w:tcPr>
            <w:tcW w:w="9576" w:type="dxa"/>
          </w:tcPr>
          <w:p w14:paraId="1BF5F0FE" w14:textId="77777777" w:rsidR="008423E4" w:rsidRPr="00A8133F" w:rsidRDefault="00A707F5" w:rsidP="00D521C4">
            <w:pPr>
              <w:rPr>
                <w:b/>
              </w:rPr>
            </w:pPr>
            <w:r w:rsidRPr="009C1E9A">
              <w:rPr>
                <w:b/>
                <w:u w:val="single"/>
              </w:rPr>
              <w:t>EFFECTIVE DATE</w:t>
            </w:r>
            <w:r>
              <w:rPr>
                <w:b/>
              </w:rPr>
              <w:t xml:space="preserve"> </w:t>
            </w:r>
          </w:p>
          <w:p w14:paraId="452AF626" w14:textId="77777777" w:rsidR="008423E4" w:rsidRDefault="008423E4" w:rsidP="00D521C4"/>
          <w:p w14:paraId="3F8FEB20" w14:textId="458DCBBC" w:rsidR="008423E4" w:rsidRPr="00233FDB" w:rsidRDefault="00A707F5" w:rsidP="00D521C4">
            <w:pPr>
              <w:pStyle w:val="Header"/>
              <w:tabs>
                <w:tab w:val="clear" w:pos="4320"/>
                <w:tab w:val="clear" w:pos="8640"/>
              </w:tabs>
              <w:jc w:val="both"/>
              <w:rPr>
                <w:b/>
              </w:rPr>
            </w:pPr>
            <w:r>
              <w:t>S</w:t>
            </w:r>
            <w:r w:rsidRPr="00AB31F5">
              <w:t>eptember 1, 2023.</w:t>
            </w:r>
          </w:p>
        </w:tc>
      </w:tr>
    </w:tbl>
    <w:p w14:paraId="6A68FAC2" w14:textId="77777777" w:rsidR="004108C3" w:rsidRPr="008423E4" w:rsidRDefault="004108C3" w:rsidP="00554C7E"/>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E695" w14:textId="77777777" w:rsidR="00000000" w:rsidRDefault="00A707F5">
      <w:r>
        <w:separator/>
      </w:r>
    </w:p>
  </w:endnote>
  <w:endnote w:type="continuationSeparator" w:id="0">
    <w:p w14:paraId="6B255181" w14:textId="77777777" w:rsidR="00000000" w:rsidRDefault="00A7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207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96066" w14:paraId="7231EC4A" w14:textId="77777777" w:rsidTr="009C1E9A">
      <w:trPr>
        <w:cantSplit/>
      </w:trPr>
      <w:tc>
        <w:tcPr>
          <w:tcW w:w="0" w:type="pct"/>
        </w:tcPr>
        <w:p w14:paraId="54E60E78" w14:textId="77777777" w:rsidR="00137D90" w:rsidRDefault="00137D90" w:rsidP="009C1E9A">
          <w:pPr>
            <w:pStyle w:val="Footer"/>
            <w:tabs>
              <w:tab w:val="clear" w:pos="8640"/>
              <w:tab w:val="right" w:pos="9360"/>
            </w:tabs>
          </w:pPr>
        </w:p>
      </w:tc>
      <w:tc>
        <w:tcPr>
          <w:tcW w:w="2395" w:type="pct"/>
        </w:tcPr>
        <w:p w14:paraId="18C5E3F1" w14:textId="77777777" w:rsidR="00137D90" w:rsidRDefault="00137D90" w:rsidP="009C1E9A">
          <w:pPr>
            <w:pStyle w:val="Footer"/>
            <w:tabs>
              <w:tab w:val="clear" w:pos="8640"/>
              <w:tab w:val="right" w:pos="9360"/>
            </w:tabs>
          </w:pPr>
        </w:p>
        <w:p w14:paraId="7AC65FED" w14:textId="77777777" w:rsidR="001A4310" w:rsidRDefault="001A4310" w:rsidP="009C1E9A">
          <w:pPr>
            <w:pStyle w:val="Footer"/>
            <w:tabs>
              <w:tab w:val="clear" w:pos="8640"/>
              <w:tab w:val="right" w:pos="9360"/>
            </w:tabs>
          </w:pPr>
        </w:p>
        <w:p w14:paraId="275AFCF6" w14:textId="77777777" w:rsidR="00137D90" w:rsidRDefault="00137D90" w:rsidP="009C1E9A">
          <w:pPr>
            <w:pStyle w:val="Footer"/>
            <w:tabs>
              <w:tab w:val="clear" w:pos="8640"/>
              <w:tab w:val="right" w:pos="9360"/>
            </w:tabs>
          </w:pPr>
        </w:p>
      </w:tc>
      <w:tc>
        <w:tcPr>
          <w:tcW w:w="2453" w:type="pct"/>
        </w:tcPr>
        <w:p w14:paraId="68A73890" w14:textId="77777777" w:rsidR="00137D90" w:rsidRDefault="00137D90" w:rsidP="009C1E9A">
          <w:pPr>
            <w:pStyle w:val="Footer"/>
            <w:tabs>
              <w:tab w:val="clear" w:pos="8640"/>
              <w:tab w:val="right" w:pos="9360"/>
            </w:tabs>
            <w:jc w:val="right"/>
          </w:pPr>
        </w:p>
      </w:tc>
    </w:tr>
    <w:tr w:rsidR="00296066" w14:paraId="7E23749C" w14:textId="77777777" w:rsidTr="009C1E9A">
      <w:trPr>
        <w:cantSplit/>
      </w:trPr>
      <w:tc>
        <w:tcPr>
          <w:tcW w:w="0" w:type="pct"/>
        </w:tcPr>
        <w:p w14:paraId="0042B604" w14:textId="77777777" w:rsidR="00EC379B" w:rsidRDefault="00EC379B" w:rsidP="009C1E9A">
          <w:pPr>
            <w:pStyle w:val="Footer"/>
            <w:tabs>
              <w:tab w:val="clear" w:pos="8640"/>
              <w:tab w:val="right" w:pos="9360"/>
            </w:tabs>
          </w:pPr>
        </w:p>
      </w:tc>
      <w:tc>
        <w:tcPr>
          <w:tcW w:w="2395" w:type="pct"/>
        </w:tcPr>
        <w:p w14:paraId="1A4D76EC" w14:textId="02250BA7" w:rsidR="00EC379B" w:rsidRPr="009C1E9A" w:rsidRDefault="00A707F5" w:rsidP="009C1E9A">
          <w:pPr>
            <w:pStyle w:val="Footer"/>
            <w:tabs>
              <w:tab w:val="clear" w:pos="8640"/>
              <w:tab w:val="right" w:pos="9360"/>
            </w:tabs>
            <w:rPr>
              <w:rFonts w:ascii="Shruti" w:hAnsi="Shruti"/>
              <w:sz w:val="22"/>
            </w:rPr>
          </w:pPr>
          <w:r>
            <w:rPr>
              <w:rFonts w:ascii="Shruti" w:hAnsi="Shruti"/>
              <w:sz w:val="22"/>
            </w:rPr>
            <w:t>88R 20606-D</w:t>
          </w:r>
        </w:p>
      </w:tc>
      <w:tc>
        <w:tcPr>
          <w:tcW w:w="2453" w:type="pct"/>
        </w:tcPr>
        <w:p w14:paraId="28D7E972" w14:textId="59751AE2" w:rsidR="00EC379B" w:rsidRDefault="00A707F5" w:rsidP="009C1E9A">
          <w:pPr>
            <w:pStyle w:val="Footer"/>
            <w:tabs>
              <w:tab w:val="clear" w:pos="8640"/>
              <w:tab w:val="right" w:pos="9360"/>
            </w:tabs>
            <w:jc w:val="right"/>
          </w:pPr>
          <w:r>
            <w:fldChar w:fldCharType="begin"/>
          </w:r>
          <w:r>
            <w:instrText xml:space="preserve"> DOCPROPERTY  OTID  \* MERGEFORMAT </w:instrText>
          </w:r>
          <w:r>
            <w:fldChar w:fldCharType="separate"/>
          </w:r>
          <w:r w:rsidR="00D521C4">
            <w:t>23.87.744</w:t>
          </w:r>
          <w:r>
            <w:fldChar w:fldCharType="end"/>
          </w:r>
        </w:p>
      </w:tc>
    </w:tr>
    <w:tr w:rsidR="00296066" w14:paraId="24A29BFC" w14:textId="77777777" w:rsidTr="009C1E9A">
      <w:trPr>
        <w:cantSplit/>
      </w:trPr>
      <w:tc>
        <w:tcPr>
          <w:tcW w:w="0" w:type="pct"/>
        </w:tcPr>
        <w:p w14:paraId="313D91EA" w14:textId="77777777" w:rsidR="00EC379B" w:rsidRDefault="00EC379B" w:rsidP="009C1E9A">
          <w:pPr>
            <w:pStyle w:val="Footer"/>
            <w:tabs>
              <w:tab w:val="clear" w:pos="4320"/>
              <w:tab w:val="clear" w:pos="8640"/>
              <w:tab w:val="left" w:pos="2865"/>
            </w:tabs>
          </w:pPr>
        </w:p>
      </w:tc>
      <w:tc>
        <w:tcPr>
          <w:tcW w:w="2395" w:type="pct"/>
        </w:tcPr>
        <w:p w14:paraId="2213809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13A1998" w14:textId="77777777" w:rsidR="00EC379B" w:rsidRDefault="00EC379B" w:rsidP="006D504F">
          <w:pPr>
            <w:pStyle w:val="Footer"/>
            <w:rPr>
              <w:rStyle w:val="PageNumber"/>
            </w:rPr>
          </w:pPr>
        </w:p>
        <w:p w14:paraId="0CF4C127" w14:textId="77777777" w:rsidR="00EC379B" w:rsidRDefault="00EC379B" w:rsidP="009C1E9A">
          <w:pPr>
            <w:pStyle w:val="Footer"/>
            <w:tabs>
              <w:tab w:val="clear" w:pos="8640"/>
              <w:tab w:val="right" w:pos="9360"/>
            </w:tabs>
            <w:jc w:val="right"/>
          </w:pPr>
        </w:p>
      </w:tc>
    </w:tr>
    <w:tr w:rsidR="00296066" w14:paraId="2FB97C8E" w14:textId="77777777" w:rsidTr="009C1E9A">
      <w:trPr>
        <w:cantSplit/>
        <w:trHeight w:val="323"/>
      </w:trPr>
      <w:tc>
        <w:tcPr>
          <w:tcW w:w="0" w:type="pct"/>
          <w:gridSpan w:val="3"/>
        </w:tcPr>
        <w:p w14:paraId="0D46C979" w14:textId="77777777" w:rsidR="00EC379B" w:rsidRDefault="00A707F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FABDFE6" w14:textId="77777777" w:rsidR="00EC379B" w:rsidRDefault="00EC379B" w:rsidP="009C1E9A">
          <w:pPr>
            <w:pStyle w:val="Footer"/>
            <w:tabs>
              <w:tab w:val="clear" w:pos="8640"/>
              <w:tab w:val="right" w:pos="9360"/>
            </w:tabs>
            <w:jc w:val="center"/>
          </w:pPr>
        </w:p>
      </w:tc>
    </w:tr>
  </w:tbl>
  <w:p w14:paraId="79EC331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E36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A4CA" w14:textId="77777777" w:rsidR="00000000" w:rsidRDefault="00A707F5">
      <w:r>
        <w:separator/>
      </w:r>
    </w:p>
  </w:footnote>
  <w:footnote w:type="continuationSeparator" w:id="0">
    <w:p w14:paraId="7EBC2A62" w14:textId="77777777" w:rsidR="00000000" w:rsidRDefault="00A70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2F2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998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204C"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F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1507"/>
    <w:rsid w:val="00073914"/>
    <w:rsid w:val="00074236"/>
    <w:rsid w:val="000746BD"/>
    <w:rsid w:val="0007621B"/>
    <w:rsid w:val="00076D7D"/>
    <w:rsid w:val="00080D95"/>
    <w:rsid w:val="000818F3"/>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0C0"/>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066"/>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CE5"/>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2C45"/>
    <w:rsid w:val="004B412A"/>
    <w:rsid w:val="004B576C"/>
    <w:rsid w:val="004B772A"/>
    <w:rsid w:val="004C26B7"/>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7F5"/>
    <w:rsid w:val="005269CE"/>
    <w:rsid w:val="005304B2"/>
    <w:rsid w:val="005336BD"/>
    <w:rsid w:val="00534A49"/>
    <w:rsid w:val="005363BB"/>
    <w:rsid w:val="00541B98"/>
    <w:rsid w:val="00543374"/>
    <w:rsid w:val="00545548"/>
    <w:rsid w:val="00546923"/>
    <w:rsid w:val="00551CA6"/>
    <w:rsid w:val="00554C7E"/>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7E5C"/>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9DE"/>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879"/>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17873"/>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5D32"/>
    <w:rsid w:val="0085797D"/>
    <w:rsid w:val="00860020"/>
    <w:rsid w:val="008618E7"/>
    <w:rsid w:val="00861995"/>
    <w:rsid w:val="0086231A"/>
    <w:rsid w:val="0086477C"/>
    <w:rsid w:val="00864BAD"/>
    <w:rsid w:val="00866F9D"/>
    <w:rsid w:val="008673D9"/>
    <w:rsid w:val="00871775"/>
    <w:rsid w:val="00871AEF"/>
    <w:rsid w:val="008726E5"/>
    <w:rsid w:val="0087289E"/>
    <w:rsid w:val="0087347A"/>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BE1"/>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5E9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7F5"/>
    <w:rsid w:val="00A70E35"/>
    <w:rsid w:val="00A720DC"/>
    <w:rsid w:val="00A803CF"/>
    <w:rsid w:val="00A8133F"/>
    <w:rsid w:val="00A82CB4"/>
    <w:rsid w:val="00A837A8"/>
    <w:rsid w:val="00A83C36"/>
    <w:rsid w:val="00A932BB"/>
    <w:rsid w:val="00A93541"/>
    <w:rsid w:val="00A93579"/>
    <w:rsid w:val="00A93934"/>
    <w:rsid w:val="00A95D51"/>
    <w:rsid w:val="00AA18AE"/>
    <w:rsid w:val="00AA228B"/>
    <w:rsid w:val="00AA597A"/>
    <w:rsid w:val="00AA66AD"/>
    <w:rsid w:val="00AA67A3"/>
    <w:rsid w:val="00AA7E52"/>
    <w:rsid w:val="00AB1655"/>
    <w:rsid w:val="00AB1873"/>
    <w:rsid w:val="00AB2C05"/>
    <w:rsid w:val="00AB31F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16CF"/>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D91"/>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21C4"/>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1D0"/>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25D"/>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CBC799-80DD-44AE-B60F-90DB72C6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B31F5"/>
    <w:rPr>
      <w:sz w:val="16"/>
      <w:szCs w:val="16"/>
    </w:rPr>
  </w:style>
  <w:style w:type="paragraph" w:styleId="CommentText">
    <w:name w:val="annotation text"/>
    <w:basedOn w:val="Normal"/>
    <w:link w:val="CommentTextChar"/>
    <w:semiHidden/>
    <w:unhideWhenUsed/>
    <w:rsid w:val="00AB31F5"/>
    <w:rPr>
      <w:sz w:val="20"/>
      <w:szCs w:val="20"/>
    </w:rPr>
  </w:style>
  <w:style w:type="character" w:customStyle="1" w:styleId="CommentTextChar">
    <w:name w:val="Comment Text Char"/>
    <w:basedOn w:val="DefaultParagraphFont"/>
    <w:link w:val="CommentText"/>
    <w:semiHidden/>
    <w:rsid w:val="00AB31F5"/>
  </w:style>
  <w:style w:type="paragraph" w:styleId="CommentSubject">
    <w:name w:val="annotation subject"/>
    <w:basedOn w:val="CommentText"/>
    <w:next w:val="CommentText"/>
    <w:link w:val="CommentSubjectChar"/>
    <w:semiHidden/>
    <w:unhideWhenUsed/>
    <w:rsid w:val="00AB31F5"/>
    <w:rPr>
      <w:b/>
      <w:bCs/>
    </w:rPr>
  </w:style>
  <w:style w:type="character" w:customStyle="1" w:styleId="CommentSubjectChar">
    <w:name w:val="Comment Subject Char"/>
    <w:basedOn w:val="CommentTextChar"/>
    <w:link w:val="CommentSubject"/>
    <w:semiHidden/>
    <w:rsid w:val="00AB31F5"/>
    <w:rPr>
      <w:b/>
      <w:bCs/>
    </w:rPr>
  </w:style>
  <w:style w:type="paragraph" w:styleId="Revision">
    <w:name w:val="Revision"/>
    <w:hidden/>
    <w:uiPriority w:val="99"/>
    <w:semiHidden/>
    <w:rsid w:val="007248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2146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BA - HB02242 (Committee Report (Unamended))</vt:lpstr>
    </vt:vector>
  </TitlesOfParts>
  <Company>State of Texas</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20606</dc:subject>
  <dc:creator>State of Texas</dc:creator>
  <dc:description>HB 2242 by Howard-(H)Community Safety, Select</dc:description>
  <cp:lastModifiedBy>Damian Duarte</cp:lastModifiedBy>
  <cp:revision>2</cp:revision>
  <cp:lastPrinted>2003-11-26T17:21:00Z</cp:lastPrinted>
  <dcterms:created xsi:type="dcterms:W3CDTF">2023-04-03T23:11:00Z</dcterms:created>
  <dcterms:modified xsi:type="dcterms:W3CDTF">2023-04-03T23:11:00Z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23.87.744</vt:lpwstr>
  </property>
</Properties>
</file>