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72E4" w:rsidRDefault="007372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C744B7F4C254552B5FFA7CFA133CDDE"/>
          </w:placeholder>
        </w:sdtPr>
        <w:sdtContent>
          <w:r w:rsidRPr="005C2A78">
            <w:rPr>
              <w:rFonts w:cs="Times New Roman"/>
              <w:b/>
              <w:szCs w:val="24"/>
              <w:u w:val="single"/>
            </w:rPr>
            <w:t>BILL ANALYSIS</w:t>
          </w:r>
        </w:sdtContent>
      </w:sdt>
    </w:p>
    <w:p w:rsidR="007372E4" w:rsidRPr="00585C31" w:rsidRDefault="007372E4" w:rsidP="000F1DF9">
      <w:pPr>
        <w:spacing w:after="0" w:line="240" w:lineRule="auto"/>
        <w:rPr>
          <w:rFonts w:cs="Times New Roman"/>
          <w:szCs w:val="24"/>
        </w:rPr>
      </w:pPr>
    </w:p>
    <w:p w:rsidR="007372E4" w:rsidRPr="00585C31" w:rsidRDefault="007372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372E4" w:rsidTr="000F1DF9">
        <w:tc>
          <w:tcPr>
            <w:tcW w:w="2718" w:type="dxa"/>
          </w:tcPr>
          <w:p w:rsidR="007372E4" w:rsidRPr="005C2A78" w:rsidRDefault="007372E4" w:rsidP="006D756B">
            <w:pPr>
              <w:rPr>
                <w:rFonts w:cs="Times New Roman"/>
                <w:szCs w:val="24"/>
              </w:rPr>
            </w:pPr>
            <w:sdt>
              <w:sdtPr>
                <w:rPr>
                  <w:rFonts w:cs="Times New Roman"/>
                  <w:szCs w:val="24"/>
                </w:rPr>
                <w:alias w:val="Agency Title"/>
                <w:tag w:val="AgencyTitleContentControl"/>
                <w:id w:val="1920747753"/>
                <w:lock w:val="sdtContentLocked"/>
                <w:placeholder>
                  <w:docPart w:val="0B46454C530644358209AD35FA07975B"/>
                </w:placeholder>
              </w:sdtPr>
              <w:sdtEndPr>
                <w:rPr>
                  <w:rFonts w:cstheme="minorBidi"/>
                  <w:szCs w:val="22"/>
                </w:rPr>
              </w:sdtEndPr>
              <w:sdtContent>
                <w:r>
                  <w:rPr>
                    <w:rFonts w:cs="Times New Roman"/>
                    <w:szCs w:val="24"/>
                  </w:rPr>
                  <w:t>Senate Research Center</w:t>
                </w:r>
              </w:sdtContent>
            </w:sdt>
          </w:p>
        </w:tc>
        <w:tc>
          <w:tcPr>
            <w:tcW w:w="6858" w:type="dxa"/>
          </w:tcPr>
          <w:p w:rsidR="007372E4" w:rsidRPr="00FF6471" w:rsidRDefault="007372E4" w:rsidP="000F1DF9">
            <w:pPr>
              <w:jc w:val="right"/>
              <w:rPr>
                <w:rFonts w:cs="Times New Roman"/>
                <w:szCs w:val="24"/>
              </w:rPr>
            </w:pPr>
            <w:sdt>
              <w:sdtPr>
                <w:rPr>
                  <w:rFonts w:cs="Times New Roman"/>
                  <w:szCs w:val="24"/>
                </w:rPr>
                <w:alias w:val="Bill Number"/>
                <w:tag w:val="BillNumberOne"/>
                <w:id w:val="-410784069"/>
                <w:lock w:val="sdtContentLocked"/>
                <w:placeholder>
                  <w:docPart w:val="3FEF348E24F64D11B935290EBD798B97"/>
                </w:placeholder>
              </w:sdtPr>
              <w:sdtContent>
                <w:r>
                  <w:rPr>
                    <w:rFonts w:cs="Times New Roman"/>
                    <w:szCs w:val="24"/>
                  </w:rPr>
                  <w:t>H.B. 2263</w:t>
                </w:r>
              </w:sdtContent>
            </w:sdt>
          </w:p>
        </w:tc>
      </w:tr>
      <w:tr w:rsidR="007372E4" w:rsidTr="000F1DF9">
        <w:sdt>
          <w:sdtPr>
            <w:rPr>
              <w:rFonts w:cs="Times New Roman"/>
              <w:szCs w:val="24"/>
            </w:rPr>
            <w:alias w:val="TLCNumber"/>
            <w:tag w:val="TLCNumber"/>
            <w:id w:val="-542600604"/>
            <w:lock w:val="sdtLocked"/>
            <w:placeholder>
              <w:docPart w:val="02ED95C702CA4B60BF097AEF5236BDAD"/>
            </w:placeholder>
            <w:showingPlcHdr/>
          </w:sdtPr>
          <w:sdtContent>
            <w:tc>
              <w:tcPr>
                <w:tcW w:w="2718" w:type="dxa"/>
              </w:tcPr>
              <w:p w:rsidR="007372E4" w:rsidRPr="000F1DF9" w:rsidRDefault="007372E4" w:rsidP="00C65088">
                <w:pPr>
                  <w:rPr>
                    <w:rFonts w:cs="Times New Roman"/>
                    <w:szCs w:val="24"/>
                  </w:rPr>
                </w:pPr>
              </w:p>
            </w:tc>
          </w:sdtContent>
        </w:sdt>
        <w:tc>
          <w:tcPr>
            <w:tcW w:w="6858" w:type="dxa"/>
          </w:tcPr>
          <w:p w:rsidR="007372E4" w:rsidRPr="005C2A78" w:rsidRDefault="007372E4" w:rsidP="00073EDD">
            <w:pPr>
              <w:jc w:val="right"/>
              <w:rPr>
                <w:rFonts w:cs="Times New Roman"/>
                <w:szCs w:val="24"/>
              </w:rPr>
            </w:pPr>
            <w:sdt>
              <w:sdtPr>
                <w:rPr>
                  <w:rFonts w:cs="Times New Roman"/>
                  <w:szCs w:val="24"/>
                </w:rPr>
                <w:alias w:val="Author Label"/>
                <w:tag w:val="By"/>
                <w:id w:val="72399597"/>
                <w:lock w:val="sdtLocked"/>
                <w:placeholder>
                  <w:docPart w:val="64718C28E71D4576A7824DD552EE713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11277B5115444C81596855F6835893"/>
                </w:placeholder>
              </w:sdtPr>
              <w:sdtContent>
                <w:r>
                  <w:rPr>
                    <w:rFonts w:cs="Times New Roman"/>
                    <w:szCs w:val="24"/>
                  </w:rPr>
                  <w:t>Darby</w:t>
                </w:r>
              </w:sdtContent>
            </w:sdt>
            <w:sdt>
              <w:sdtPr>
                <w:rPr>
                  <w:rFonts w:cs="Times New Roman"/>
                  <w:szCs w:val="24"/>
                </w:rPr>
                <w:alias w:val="Sponsor"/>
                <w:tag w:val="Sponsor"/>
                <w:id w:val="-2039656131"/>
                <w:lock w:val="sdtContentLocked"/>
                <w:placeholder>
                  <w:docPart w:val="D8DD28FD016146099D230766E54DC11D"/>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D88CD634E7E343BBB6EDA6440160CC97"/>
                </w:placeholder>
                <w:showingPlcHdr/>
              </w:sdtPr>
              <w:sdtContent/>
            </w:sdt>
          </w:p>
        </w:tc>
      </w:tr>
      <w:tr w:rsidR="007372E4" w:rsidTr="000F1DF9">
        <w:tc>
          <w:tcPr>
            <w:tcW w:w="2718" w:type="dxa"/>
          </w:tcPr>
          <w:p w:rsidR="007372E4" w:rsidRPr="00BC7495" w:rsidRDefault="007372E4" w:rsidP="000F1DF9">
            <w:pPr>
              <w:rPr>
                <w:rFonts w:cs="Times New Roman"/>
                <w:szCs w:val="24"/>
              </w:rPr>
            </w:pPr>
          </w:p>
        </w:tc>
        <w:sdt>
          <w:sdtPr>
            <w:rPr>
              <w:rFonts w:cs="Times New Roman"/>
              <w:szCs w:val="24"/>
            </w:rPr>
            <w:alias w:val="Committee"/>
            <w:tag w:val="Committee"/>
            <w:id w:val="1914272295"/>
            <w:lock w:val="sdtContentLocked"/>
            <w:placeholder>
              <w:docPart w:val="4363BE12290A4DE998F8668AC358724D"/>
            </w:placeholder>
          </w:sdtPr>
          <w:sdtContent>
            <w:tc>
              <w:tcPr>
                <w:tcW w:w="6858" w:type="dxa"/>
              </w:tcPr>
              <w:p w:rsidR="007372E4" w:rsidRPr="00FF6471" w:rsidRDefault="007372E4" w:rsidP="000F1DF9">
                <w:pPr>
                  <w:jc w:val="right"/>
                  <w:rPr>
                    <w:rFonts w:cs="Times New Roman"/>
                    <w:szCs w:val="24"/>
                  </w:rPr>
                </w:pPr>
                <w:r>
                  <w:rPr>
                    <w:rFonts w:cs="Times New Roman"/>
                    <w:szCs w:val="24"/>
                  </w:rPr>
                  <w:t>Natural Resources &amp; Economic Development</w:t>
                </w:r>
              </w:p>
            </w:tc>
          </w:sdtContent>
        </w:sdt>
      </w:tr>
      <w:tr w:rsidR="007372E4" w:rsidTr="000F1DF9">
        <w:tc>
          <w:tcPr>
            <w:tcW w:w="2718" w:type="dxa"/>
          </w:tcPr>
          <w:p w:rsidR="007372E4" w:rsidRPr="00BC7495" w:rsidRDefault="007372E4" w:rsidP="000F1DF9">
            <w:pPr>
              <w:rPr>
                <w:rFonts w:cs="Times New Roman"/>
                <w:szCs w:val="24"/>
              </w:rPr>
            </w:pPr>
          </w:p>
        </w:tc>
        <w:sdt>
          <w:sdtPr>
            <w:rPr>
              <w:rFonts w:cs="Times New Roman"/>
              <w:szCs w:val="24"/>
            </w:rPr>
            <w:alias w:val="Date"/>
            <w:tag w:val="DateContentControl"/>
            <w:id w:val="1178081906"/>
            <w:lock w:val="sdtLocked"/>
            <w:placeholder>
              <w:docPart w:val="677C77D1F56847C78C99FA6CF6001264"/>
            </w:placeholder>
            <w:date w:fullDate="2023-05-15T00:00:00Z">
              <w:dateFormat w:val="M/d/yyyy"/>
              <w:lid w:val="en-US"/>
              <w:storeMappedDataAs w:val="dateTime"/>
              <w:calendar w:val="gregorian"/>
            </w:date>
          </w:sdtPr>
          <w:sdtContent>
            <w:tc>
              <w:tcPr>
                <w:tcW w:w="6858" w:type="dxa"/>
              </w:tcPr>
              <w:p w:rsidR="007372E4" w:rsidRPr="00FF6471" w:rsidRDefault="007372E4" w:rsidP="000F1DF9">
                <w:pPr>
                  <w:jc w:val="right"/>
                  <w:rPr>
                    <w:rFonts w:cs="Times New Roman"/>
                    <w:szCs w:val="24"/>
                  </w:rPr>
                </w:pPr>
                <w:r>
                  <w:rPr>
                    <w:rFonts w:cs="Times New Roman"/>
                    <w:szCs w:val="24"/>
                  </w:rPr>
                  <w:t>5/15/2023</w:t>
                </w:r>
              </w:p>
            </w:tc>
          </w:sdtContent>
        </w:sdt>
      </w:tr>
      <w:tr w:rsidR="007372E4" w:rsidTr="000F1DF9">
        <w:tc>
          <w:tcPr>
            <w:tcW w:w="2718" w:type="dxa"/>
          </w:tcPr>
          <w:p w:rsidR="007372E4" w:rsidRPr="00BC7495" w:rsidRDefault="007372E4" w:rsidP="000F1DF9">
            <w:pPr>
              <w:rPr>
                <w:rFonts w:cs="Times New Roman"/>
                <w:szCs w:val="24"/>
              </w:rPr>
            </w:pPr>
          </w:p>
        </w:tc>
        <w:sdt>
          <w:sdtPr>
            <w:rPr>
              <w:rFonts w:cs="Times New Roman"/>
              <w:szCs w:val="24"/>
            </w:rPr>
            <w:alias w:val="BA Version"/>
            <w:tag w:val="BAVersion"/>
            <w:id w:val="-1685590809"/>
            <w:lock w:val="sdtContentLocked"/>
            <w:placeholder>
              <w:docPart w:val="C21F14DE87824F08AEE7EDDFF5B01DE1"/>
            </w:placeholder>
          </w:sdtPr>
          <w:sdtContent>
            <w:tc>
              <w:tcPr>
                <w:tcW w:w="6858" w:type="dxa"/>
              </w:tcPr>
              <w:p w:rsidR="007372E4" w:rsidRPr="00FF6471" w:rsidRDefault="007372E4" w:rsidP="000F1DF9">
                <w:pPr>
                  <w:jc w:val="right"/>
                  <w:rPr>
                    <w:rFonts w:cs="Times New Roman"/>
                    <w:szCs w:val="24"/>
                  </w:rPr>
                </w:pPr>
                <w:r>
                  <w:rPr>
                    <w:rFonts w:cs="Times New Roman"/>
                    <w:szCs w:val="24"/>
                  </w:rPr>
                  <w:t>Engrossed</w:t>
                </w:r>
              </w:p>
            </w:tc>
          </w:sdtContent>
        </w:sdt>
      </w:tr>
    </w:tbl>
    <w:p w:rsidR="007372E4" w:rsidRPr="00FF6471" w:rsidRDefault="007372E4" w:rsidP="000F1DF9">
      <w:pPr>
        <w:spacing w:after="0" w:line="240" w:lineRule="auto"/>
        <w:rPr>
          <w:rFonts w:cs="Times New Roman"/>
          <w:szCs w:val="24"/>
        </w:rPr>
      </w:pPr>
    </w:p>
    <w:p w:rsidR="007372E4" w:rsidRPr="00FF6471" w:rsidRDefault="007372E4" w:rsidP="000F1DF9">
      <w:pPr>
        <w:spacing w:after="0" w:line="240" w:lineRule="auto"/>
        <w:rPr>
          <w:rFonts w:cs="Times New Roman"/>
          <w:szCs w:val="24"/>
        </w:rPr>
      </w:pPr>
    </w:p>
    <w:p w:rsidR="007372E4" w:rsidRPr="00FF6471" w:rsidRDefault="007372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B87E898D394499FA7BFC064940F99F9"/>
        </w:placeholder>
      </w:sdtPr>
      <w:sdtContent>
        <w:p w:rsidR="007372E4" w:rsidRDefault="007372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7D489ED37434C669C76847B03FDD08E"/>
        </w:placeholder>
      </w:sdtPr>
      <w:sdtContent>
        <w:p w:rsidR="007372E4" w:rsidRDefault="007372E4" w:rsidP="00C4129E">
          <w:pPr>
            <w:pStyle w:val="NormalWeb"/>
            <w:spacing w:before="0" w:beforeAutospacing="0" w:after="0" w:afterAutospacing="0"/>
            <w:jc w:val="both"/>
            <w:divId w:val="324167508"/>
            <w:rPr>
              <w:rFonts w:eastAsia="Times New Roman"/>
              <w:bCs/>
            </w:rPr>
          </w:pPr>
        </w:p>
        <w:p w:rsidR="007372E4" w:rsidRPr="00C4129E" w:rsidRDefault="007372E4" w:rsidP="00C4129E">
          <w:pPr>
            <w:pStyle w:val="NormalWeb"/>
            <w:spacing w:before="0" w:beforeAutospacing="0" w:after="0" w:afterAutospacing="0"/>
            <w:jc w:val="both"/>
            <w:divId w:val="324167508"/>
            <w:rPr>
              <w:color w:val="000000"/>
            </w:rPr>
          </w:pPr>
          <w:r w:rsidRPr="00C4129E">
            <w:rPr>
              <w:color w:val="000000"/>
            </w:rPr>
            <w:t>Local distribution companies deliver reliable and affordable natural gas to homes and businesses. Energy conservation programs have proven to be an effective resource for customers and communities to reduce energy consumption and costs, provide essential energy services, and improve reliability and resilience. These programs are administered on a varied basis and their implementation varies across Texas. Oftentimes, however, this patchwork approach leaves ratepayers without the ability to access valuable energy conservation and cost-saving tools. H.B. 2263 seeks to remedy this patchwork approach by providing for a statewide framework for natural gas energy conservation programs in order to allow more Texans to participate in such programs, which could allow for the purchase of higher efficiency appliances, the retrofitting of homes, and the saving of more capacity for electric generation.</w:t>
          </w:r>
        </w:p>
        <w:p w:rsidR="007372E4" w:rsidRPr="00D70925" w:rsidRDefault="007372E4" w:rsidP="00C4129E">
          <w:pPr>
            <w:spacing w:after="0" w:line="240" w:lineRule="auto"/>
            <w:jc w:val="both"/>
            <w:rPr>
              <w:rFonts w:eastAsia="Times New Roman" w:cs="Times New Roman"/>
              <w:bCs/>
              <w:szCs w:val="24"/>
            </w:rPr>
          </w:pPr>
        </w:p>
      </w:sdtContent>
    </w:sdt>
    <w:p w:rsidR="007372E4" w:rsidRDefault="007372E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2263 </w:t>
      </w:r>
      <w:bookmarkStart w:id="1" w:name="AmendsCurrentLaw"/>
      <w:bookmarkEnd w:id="1"/>
      <w:r>
        <w:rPr>
          <w:rFonts w:cs="Times New Roman"/>
          <w:szCs w:val="24"/>
        </w:rPr>
        <w:t>amends current law relating to the authority of a natural gas local distribution company to offer energy conservation programs.</w:t>
      </w:r>
    </w:p>
    <w:p w:rsidR="007372E4" w:rsidRPr="00407A68" w:rsidRDefault="007372E4" w:rsidP="000F1DF9">
      <w:pPr>
        <w:spacing w:after="0" w:line="240" w:lineRule="auto"/>
        <w:jc w:val="both"/>
        <w:rPr>
          <w:rFonts w:eastAsia="Times New Roman" w:cs="Times New Roman"/>
          <w:szCs w:val="24"/>
        </w:rPr>
      </w:pPr>
    </w:p>
    <w:p w:rsidR="007372E4" w:rsidRPr="005C2A78" w:rsidRDefault="007372E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DC7E3AB62A247A2B2040964B7424B38"/>
          </w:placeholder>
        </w:sdtPr>
        <w:sdtContent>
          <w:r>
            <w:rPr>
              <w:rFonts w:eastAsia="Times New Roman" w:cs="Times New Roman"/>
              <w:b/>
              <w:szCs w:val="24"/>
              <w:u w:val="single"/>
            </w:rPr>
            <w:t>RULEMAKING AUTHORITY</w:t>
          </w:r>
        </w:sdtContent>
      </w:sdt>
    </w:p>
    <w:p w:rsidR="007372E4" w:rsidRPr="006529C4" w:rsidRDefault="007372E4" w:rsidP="00774EC7">
      <w:pPr>
        <w:spacing w:after="0" w:line="240" w:lineRule="auto"/>
        <w:jc w:val="both"/>
        <w:rPr>
          <w:rFonts w:cs="Times New Roman"/>
          <w:szCs w:val="24"/>
        </w:rPr>
      </w:pPr>
    </w:p>
    <w:p w:rsidR="007372E4" w:rsidRPr="006529C4" w:rsidRDefault="007372E4" w:rsidP="00774EC7">
      <w:pPr>
        <w:spacing w:after="0" w:line="240" w:lineRule="auto"/>
        <w:jc w:val="both"/>
        <w:rPr>
          <w:rFonts w:cs="Times New Roman"/>
          <w:szCs w:val="24"/>
        </w:rPr>
      </w:pPr>
      <w:r>
        <w:rPr>
          <w:rFonts w:cs="Times New Roman"/>
          <w:szCs w:val="24"/>
        </w:rPr>
        <w:t>Rulemaking authority is expressly granted to the Railroad Commission of Texas in SECTION 1 (Section 104.403, Utilities Code) of this bill.</w:t>
      </w:r>
    </w:p>
    <w:p w:rsidR="007372E4" w:rsidRPr="00C4129E" w:rsidRDefault="007372E4" w:rsidP="00C4129E">
      <w:pPr>
        <w:spacing w:after="0" w:line="240" w:lineRule="auto"/>
        <w:jc w:val="both"/>
        <w:rPr>
          <w:rFonts w:cs="Times New Roman"/>
          <w:szCs w:val="24"/>
        </w:rPr>
      </w:pPr>
    </w:p>
    <w:p w:rsidR="007372E4" w:rsidRPr="00C4129E" w:rsidRDefault="007372E4" w:rsidP="00C4129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8F92BFA7E904F679ED0E84E0EFD7C8A"/>
          </w:placeholder>
        </w:sdtPr>
        <w:sdtContent>
          <w:r w:rsidRPr="00C4129E">
            <w:rPr>
              <w:rFonts w:eastAsia="Times New Roman" w:cs="Times New Roman"/>
              <w:b/>
              <w:szCs w:val="24"/>
              <w:u w:val="single"/>
            </w:rPr>
            <w:t>SECTION BY SECTION ANALYSIS</w:t>
          </w:r>
        </w:sdtContent>
      </w:sdt>
    </w:p>
    <w:p w:rsidR="007372E4" w:rsidRPr="00C4129E" w:rsidRDefault="007372E4" w:rsidP="00C4129E">
      <w:pPr>
        <w:spacing w:after="0" w:line="240" w:lineRule="auto"/>
        <w:jc w:val="both"/>
        <w:rPr>
          <w:rFonts w:eastAsia="Times New Roman" w:cs="Times New Roman"/>
          <w:szCs w:val="24"/>
        </w:rPr>
      </w:pPr>
    </w:p>
    <w:p w:rsidR="007372E4" w:rsidRPr="00C4129E" w:rsidRDefault="007372E4" w:rsidP="00C4129E">
      <w:pPr>
        <w:spacing w:after="0" w:line="240" w:lineRule="auto"/>
        <w:jc w:val="both"/>
        <w:rPr>
          <w:rFonts w:eastAsia="Times New Roman" w:cs="Times New Roman"/>
          <w:szCs w:val="24"/>
        </w:rPr>
      </w:pPr>
      <w:r w:rsidRPr="00C4129E">
        <w:rPr>
          <w:rFonts w:eastAsia="Times New Roman" w:cs="Times New Roman"/>
          <w:szCs w:val="24"/>
        </w:rPr>
        <w:t>SECTION 1. Amends Chapter 104, Utilities Code, by adding Subchapter J, as follows:</w:t>
      </w:r>
    </w:p>
    <w:p w:rsidR="007372E4" w:rsidRPr="00C4129E" w:rsidRDefault="007372E4" w:rsidP="00C4129E">
      <w:pPr>
        <w:spacing w:after="0" w:line="240" w:lineRule="auto"/>
        <w:jc w:val="both"/>
        <w:rPr>
          <w:rFonts w:eastAsia="Times New Roman" w:cs="Times New Roman"/>
          <w:szCs w:val="24"/>
        </w:rPr>
      </w:pPr>
    </w:p>
    <w:p w:rsidR="007372E4" w:rsidRPr="00C4129E" w:rsidRDefault="007372E4" w:rsidP="00C4129E">
      <w:pPr>
        <w:spacing w:after="0" w:line="240" w:lineRule="auto"/>
        <w:jc w:val="center"/>
        <w:rPr>
          <w:rFonts w:eastAsia="Times New Roman" w:cs="Times New Roman"/>
          <w:szCs w:val="24"/>
        </w:rPr>
      </w:pPr>
      <w:r w:rsidRPr="00C4129E">
        <w:rPr>
          <w:rFonts w:eastAsia="Times New Roman" w:cs="Times New Roman"/>
          <w:szCs w:val="24"/>
        </w:rPr>
        <w:t>SUBCHAPTER J. NATURAL GAS ENERGY CONSERVATION PROGRAMS</w:t>
      </w:r>
    </w:p>
    <w:p w:rsidR="007372E4" w:rsidRPr="00C4129E" w:rsidRDefault="007372E4" w:rsidP="00C4129E">
      <w:pPr>
        <w:spacing w:after="0" w:line="240" w:lineRule="auto"/>
        <w:jc w:val="center"/>
        <w:rPr>
          <w:rFonts w:eastAsia="Times New Roman" w:cs="Times New Roman"/>
          <w:szCs w:val="24"/>
        </w:rPr>
      </w:pPr>
    </w:p>
    <w:p w:rsidR="007372E4" w:rsidRPr="00C4129E" w:rsidRDefault="007372E4" w:rsidP="00C4129E">
      <w:pPr>
        <w:spacing w:after="0" w:line="240" w:lineRule="auto"/>
        <w:ind w:left="720"/>
        <w:jc w:val="both"/>
        <w:rPr>
          <w:rFonts w:eastAsia="Times New Roman" w:cs="Times New Roman"/>
          <w:szCs w:val="24"/>
        </w:rPr>
      </w:pPr>
      <w:r w:rsidRPr="00C4129E">
        <w:rPr>
          <w:rFonts w:eastAsia="Times New Roman" w:cs="Times New Roman"/>
          <w:szCs w:val="24"/>
        </w:rPr>
        <w:t>Sec. 104.401. DEFINITIONS. Defines "energy conservation program" and "local distribution company."</w:t>
      </w:r>
    </w:p>
    <w:p w:rsidR="007372E4" w:rsidRPr="00C4129E" w:rsidRDefault="007372E4" w:rsidP="00C4129E">
      <w:pPr>
        <w:spacing w:after="0" w:line="240" w:lineRule="auto"/>
        <w:ind w:left="720"/>
        <w:jc w:val="both"/>
        <w:rPr>
          <w:rFonts w:eastAsia="Times New Roman" w:cs="Times New Roman"/>
          <w:szCs w:val="24"/>
        </w:rPr>
      </w:pPr>
    </w:p>
    <w:p w:rsidR="007372E4" w:rsidRPr="00C4129E" w:rsidRDefault="007372E4" w:rsidP="00C4129E">
      <w:pPr>
        <w:spacing w:after="0" w:line="240" w:lineRule="auto"/>
        <w:ind w:left="720"/>
        <w:jc w:val="both"/>
        <w:rPr>
          <w:rFonts w:eastAsia="Times New Roman" w:cs="Times New Roman"/>
          <w:szCs w:val="24"/>
        </w:rPr>
      </w:pPr>
      <w:r w:rsidRPr="00C4129E">
        <w:rPr>
          <w:rFonts w:eastAsia="Times New Roman" w:cs="Times New Roman"/>
          <w:szCs w:val="24"/>
        </w:rPr>
        <w:t>Sec. 104.402. ENERGY CONSERVATION PROGRAM AUTHORITY. (a) Authorizes a local distribution company to offer to customers and prospective customers and provide to customers an energy conservation program in the manner provided by this subchapter.</w:t>
      </w:r>
    </w:p>
    <w:p w:rsidR="007372E4" w:rsidRPr="00C4129E" w:rsidRDefault="007372E4" w:rsidP="00C4129E">
      <w:pPr>
        <w:spacing w:after="0" w:line="240" w:lineRule="auto"/>
        <w:ind w:left="720"/>
        <w:jc w:val="both"/>
        <w:rPr>
          <w:rFonts w:eastAsia="Times New Roman" w:cs="Times New Roman"/>
          <w:szCs w:val="24"/>
        </w:rPr>
      </w:pPr>
    </w:p>
    <w:p w:rsidR="007372E4" w:rsidRPr="00C4129E" w:rsidRDefault="007372E4" w:rsidP="00C4129E">
      <w:pPr>
        <w:spacing w:after="0" w:line="240" w:lineRule="auto"/>
        <w:ind w:left="1440"/>
        <w:jc w:val="both"/>
        <w:rPr>
          <w:rFonts w:eastAsia="Times New Roman" w:cs="Times New Roman"/>
          <w:szCs w:val="24"/>
        </w:rPr>
      </w:pPr>
      <w:r w:rsidRPr="00C4129E">
        <w:rPr>
          <w:rFonts w:eastAsia="Times New Roman" w:cs="Times New Roman"/>
          <w:szCs w:val="24"/>
        </w:rPr>
        <w:t>(b) Provides that the Railroad Commission of Texas (RRC) has exclusive original jurisdiction over energy conservation programs implemented by local distribution companies.</w:t>
      </w:r>
    </w:p>
    <w:p w:rsidR="007372E4" w:rsidRPr="00C4129E" w:rsidRDefault="007372E4" w:rsidP="00C4129E">
      <w:pPr>
        <w:spacing w:after="0" w:line="240" w:lineRule="auto"/>
        <w:ind w:left="1440"/>
        <w:jc w:val="both"/>
        <w:rPr>
          <w:rFonts w:eastAsia="Times New Roman" w:cs="Times New Roman"/>
          <w:szCs w:val="24"/>
        </w:rPr>
      </w:pPr>
    </w:p>
    <w:p w:rsidR="007372E4" w:rsidRPr="00C4129E" w:rsidRDefault="007372E4" w:rsidP="00C4129E">
      <w:pPr>
        <w:spacing w:after="0" w:line="240" w:lineRule="auto"/>
        <w:ind w:left="1440"/>
        <w:jc w:val="both"/>
        <w:rPr>
          <w:rFonts w:eastAsia="Times New Roman" w:cs="Times New Roman"/>
          <w:szCs w:val="24"/>
        </w:rPr>
      </w:pPr>
      <w:r w:rsidRPr="00C4129E">
        <w:rPr>
          <w:rFonts w:eastAsia="Times New Roman" w:cs="Times New Roman"/>
          <w:szCs w:val="24"/>
        </w:rPr>
        <w:t>(c) Prohibits a political subdivision served by a local distribution company that implements an energy conservation program approved by RRC under this subchapter from limiting, restricting, or otherwise preventing an eligible customer from participating in the energy conservation program based on the type or source of energy delivered to the customer.</w:t>
      </w:r>
    </w:p>
    <w:p w:rsidR="007372E4" w:rsidRPr="00C4129E" w:rsidRDefault="007372E4" w:rsidP="00C4129E">
      <w:pPr>
        <w:spacing w:after="0" w:line="240" w:lineRule="auto"/>
        <w:ind w:left="1440"/>
        <w:jc w:val="both"/>
        <w:rPr>
          <w:rFonts w:eastAsia="Times New Roman" w:cs="Times New Roman"/>
          <w:szCs w:val="24"/>
        </w:rPr>
      </w:pPr>
    </w:p>
    <w:p w:rsidR="007372E4" w:rsidRPr="00C4129E" w:rsidRDefault="007372E4" w:rsidP="00C4129E">
      <w:pPr>
        <w:spacing w:after="0" w:line="240" w:lineRule="auto"/>
        <w:ind w:left="720"/>
        <w:jc w:val="both"/>
        <w:rPr>
          <w:rFonts w:eastAsia="Times New Roman" w:cs="Times New Roman"/>
          <w:szCs w:val="24"/>
        </w:rPr>
      </w:pPr>
      <w:r w:rsidRPr="00C4129E">
        <w:rPr>
          <w:rFonts w:eastAsia="Times New Roman" w:cs="Times New Roman"/>
          <w:szCs w:val="24"/>
        </w:rPr>
        <w:t>Sec. 104.403. ENERGY CONSERVATION PROGRAM COST RECOVERY. (a) Requires RRC to allow a local distribution company to recover:</w:t>
      </w:r>
    </w:p>
    <w:p w:rsidR="007372E4" w:rsidRPr="00C4129E" w:rsidRDefault="007372E4" w:rsidP="00C4129E">
      <w:pPr>
        <w:spacing w:after="0" w:line="240" w:lineRule="auto"/>
        <w:ind w:left="720"/>
        <w:jc w:val="both"/>
        <w:rPr>
          <w:rFonts w:eastAsia="Times New Roman" w:cs="Times New Roman"/>
          <w:szCs w:val="24"/>
        </w:rPr>
      </w:pPr>
    </w:p>
    <w:p w:rsidR="007372E4" w:rsidRPr="00C4129E" w:rsidRDefault="007372E4" w:rsidP="00C4129E">
      <w:pPr>
        <w:spacing w:after="0" w:line="240" w:lineRule="auto"/>
        <w:ind w:left="2160"/>
        <w:jc w:val="both"/>
        <w:rPr>
          <w:rFonts w:eastAsia="Times New Roman" w:cs="Times New Roman"/>
          <w:szCs w:val="24"/>
        </w:rPr>
      </w:pPr>
      <w:r w:rsidRPr="00C4129E">
        <w:rPr>
          <w:rFonts w:eastAsia="Times New Roman" w:cs="Times New Roman"/>
          <w:szCs w:val="24"/>
        </w:rPr>
        <w:t>(1) costs prudently incurred to implement one or more energy conservation programs, including costs incurred to design, market, implement, administer, and deliver an energy conservation program; and</w:t>
      </w:r>
    </w:p>
    <w:p w:rsidR="007372E4" w:rsidRPr="00C4129E" w:rsidRDefault="007372E4" w:rsidP="00C4129E">
      <w:pPr>
        <w:spacing w:after="0" w:line="240" w:lineRule="auto"/>
        <w:ind w:left="2160"/>
        <w:jc w:val="both"/>
        <w:rPr>
          <w:rFonts w:eastAsia="Times New Roman" w:cs="Times New Roman"/>
          <w:szCs w:val="24"/>
        </w:rPr>
      </w:pPr>
    </w:p>
    <w:p w:rsidR="007372E4" w:rsidRPr="00C4129E" w:rsidRDefault="007372E4" w:rsidP="00C4129E">
      <w:pPr>
        <w:spacing w:after="0" w:line="240" w:lineRule="auto"/>
        <w:ind w:left="2160"/>
        <w:jc w:val="both"/>
        <w:rPr>
          <w:rFonts w:eastAsia="Times New Roman" w:cs="Times New Roman"/>
          <w:szCs w:val="24"/>
        </w:rPr>
      </w:pPr>
      <w:r w:rsidRPr="00C4129E">
        <w:rPr>
          <w:rFonts w:eastAsia="Times New Roman" w:cs="Times New Roman"/>
          <w:szCs w:val="24"/>
        </w:rPr>
        <w:t>(2) if the company provides an earnings monitoring report for the preceding calendar year demonstrating that the company did not earn above the rate of return established in the latest effective rates approved by RRC for the company, an amount equal to the reduction in the company's marginal revenues due to lower sales or demand resulting from the energy conservation program.</w:t>
      </w:r>
    </w:p>
    <w:p w:rsidR="007372E4" w:rsidRPr="00C4129E" w:rsidRDefault="007372E4" w:rsidP="00C4129E">
      <w:pPr>
        <w:spacing w:after="0" w:line="240" w:lineRule="auto"/>
        <w:ind w:left="2160"/>
        <w:jc w:val="both"/>
        <w:rPr>
          <w:rFonts w:eastAsia="Times New Roman" w:cs="Times New Roman"/>
          <w:szCs w:val="24"/>
        </w:rPr>
      </w:pPr>
    </w:p>
    <w:p w:rsidR="007372E4" w:rsidRPr="00C4129E" w:rsidRDefault="007372E4" w:rsidP="00C4129E">
      <w:pPr>
        <w:spacing w:after="0" w:line="240" w:lineRule="auto"/>
        <w:ind w:left="1440"/>
        <w:jc w:val="both"/>
        <w:rPr>
          <w:rFonts w:eastAsia="Times New Roman" w:cs="Times New Roman"/>
          <w:szCs w:val="24"/>
        </w:rPr>
      </w:pPr>
      <w:r w:rsidRPr="00C4129E">
        <w:rPr>
          <w:rFonts w:eastAsia="Times New Roman" w:cs="Times New Roman"/>
          <w:szCs w:val="24"/>
        </w:rPr>
        <w:t>(b) Requires RRC by rule to require a local distribution company that implements an energy conservation program under this subchapter to submit to RRC an annual report on:</w:t>
      </w:r>
    </w:p>
    <w:p w:rsidR="007372E4" w:rsidRPr="00C4129E" w:rsidRDefault="007372E4" w:rsidP="00C4129E">
      <w:pPr>
        <w:spacing w:after="0" w:line="240" w:lineRule="auto"/>
        <w:ind w:left="1440"/>
        <w:jc w:val="both"/>
        <w:rPr>
          <w:rFonts w:eastAsia="Times New Roman" w:cs="Times New Roman"/>
          <w:szCs w:val="24"/>
        </w:rPr>
      </w:pPr>
    </w:p>
    <w:p w:rsidR="007372E4" w:rsidRPr="00C4129E" w:rsidRDefault="007372E4" w:rsidP="00C4129E">
      <w:pPr>
        <w:spacing w:after="0" w:line="240" w:lineRule="auto"/>
        <w:ind w:left="2160"/>
        <w:jc w:val="both"/>
        <w:rPr>
          <w:rFonts w:eastAsia="Times New Roman" w:cs="Times New Roman"/>
          <w:szCs w:val="24"/>
        </w:rPr>
      </w:pPr>
      <w:r w:rsidRPr="00C4129E">
        <w:rPr>
          <w:rFonts w:eastAsia="Times New Roman" w:cs="Times New Roman"/>
          <w:szCs w:val="24"/>
        </w:rPr>
        <w:t>(1) the performance of the company's energy conservation programs for the preceding year; and</w:t>
      </w:r>
    </w:p>
    <w:p w:rsidR="007372E4" w:rsidRPr="00C4129E" w:rsidRDefault="007372E4" w:rsidP="00C4129E">
      <w:pPr>
        <w:spacing w:after="0" w:line="240" w:lineRule="auto"/>
        <w:ind w:left="2160"/>
        <w:jc w:val="both"/>
        <w:rPr>
          <w:rFonts w:eastAsia="Times New Roman" w:cs="Times New Roman"/>
          <w:szCs w:val="24"/>
        </w:rPr>
      </w:pPr>
    </w:p>
    <w:p w:rsidR="007372E4" w:rsidRPr="00C4129E" w:rsidRDefault="007372E4" w:rsidP="00C4129E">
      <w:pPr>
        <w:spacing w:after="0" w:line="240" w:lineRule="auto"/>
        <w:ind w:left="2160"/>
        <w:jc w:val="both"/>
        <w:rPr>
          <w:rFonts w:eastAsia="Times New Roman" w:cs="Times New Roman"/>
          <w:szCs w:val="24"/>
        </w:rPr>
      </w:pPr>
      <w:r w:rsidRPr="00C4129E">
        <w:rPr>
          <w:rFonts w:eastAsia="Times New Roman" w:cs="Times New Roman"/>
          <w:szCs w:val="24"/>
        </w:rPr>
        <w:t>(2) the company's planned energy conservation programs for the upcoming year.</w:t>
      </w:r>
    </w:p>
    <w:p w:rsidR="007372E4" w:rsidRPr="00C4129E" w:rsidRDefault="007372E4" w:rsidP="00C4129E">
      <w:pPr>
        <w:spacing w:after="0" w:line="240" w:lineRule="auto"/>
        <w:ind w:left="2160"/>
        <w:jc w:val="both"/>
        <w:rPr>
          <w:rFonts w:eastAsia="Times New Roman" w:cs="Times New Roman"/>
          <w:szCs w:val="24"/>
        </w:rPr>
      </w:pPr>
    </w:p>
    <w:p w:rsidR="007372E4" w:rsidRPr="00C4129E" w:rsidRDefault="007372E4" w:rsidP="00C4129E">
      <w:pPr>
        <w:spacing w:after="0" w:line="240" w:lineRule="auto"/>
        <w:ind w:left="1440"/>
        <w:jc w:val="both"/>
        <w:rPr>
          <w:rFonts w:eastAsia="Times New Roman" w:cs="Times New Roman"/>
          <w:szCs w:val="24"/>
        </w:rPr>
      </w:pPr>
      <w:r w:rsidRPr="00C4129E">
        <w:rPr>
          <w:rFonts w:eastAsia="Times New Roman" w:cs="Times New Roman"/>
          <w:szCs w:val="24"/>
        </w:rPr>
        <w:t>(c) Requires that an application for cost recovery under Subsection (a) include:</w:t>
      </w:r>
    </w:p>
    <w:p w:rsidR="007372E4" w:rsidRPr="00C4129E" w:rsidRDefault="007372E4" w:rsidP="00C4129E">
      <w:pPr>
        <w:spacing w:after="0" w:line="240" w:lineRule="auto"/>
        <w:ind w:left="1440"/>
        <w:jc w:val="both"/>
        <w:rPr>
          <w:rFonts w:eastAsia="Times New Roman" w:cs="Times New Roman"/>
          <w:szCs w:val="24"/>
        </w:rPr>
      </w:pPr>
    </w:p>
    <w:p w:rsidR="007372E4" w:rsidRPr="00C4129E" w:rsidRDefault="007372E4" w:rsidP="00C4129E">
      <w:pPr>
        <w:spacing w:after="0" w:line="240" w:lineRule="auto"/>
        <w:ind w:left="2160"/>
        <w:jc w:val="both"/>
        <w:rPr>
          <w:rFonts w:eastAsia="Times New Roman" w:cs="Times New Roman"/>
          <w:szCs w:val="24"/>
        </w:rPr>
      </w:pPr>
      <w:r w:rsidRPr="00C4129E">
        <w:rPr>
          <w:rFonts w:eastAsia="Times New Roman" w:cs="Times New Roman"/>
          <w:szCs w:val="24"/>
        </w:rPr>
        <w:t>(1) a summary of and objectives for the local distribution company's energy conservation programs;</w:t>
      </w:r>
    </w:p>
    <w:p w:rsidR="007372E4" w:rsidRPr="00C4129E" w:rsidRDefault="007372E4" w:rsidP="00C4129E">
      <w:pPr>
        <w:spacing w:after="0" w:line="240" w:lineRule="auto"/>
        <w:ind w:left="2160"/>
        <w:jc w:val="both"/>
        <w:rPr>
          <w:rFonts w:eastAsia="Times New Roman" w:cs="Times New Roman"/>
          <w:szCs w:val="24"/>
        </w:rPr>
      </w:pPr>
    </w:p>
    <w:p w:rsidR="007372E4" w:rsidRPr="00C4129E" w:rsidRDefault="007372E4" w:rsidP="00C4129E">
      <w:pPr>
        <w:spacing w:after="0" w:line="240" w:lineRule="auto"/>
        <w:ind w:left="2160"/>
        <w:jc w:val="both"/>
        <w:rPr>
          <w:rFonts w:eastAsia="Times New Roman" w:cs="Times New Roman"/>
          <w:szCs w:val="24"/>
        </w:rPr>
      </w:pPr>
      <w:r w:rsidRPr="00C4129E">
        <w:rPr>
          <w:rFonts w:eastAsia="Times New Roman" w:cs="Times New Roman"/>
          <w:szCs w:val="24"/>
        </w:rPr>
        <w:t>(2) a description of each program;</w:t>
      </w:r>
    </w:p>
    <w:p w:rsidR="007372E4" w:rsidRPr="00C4129E" w:rsidRDefault="007372E4" w:rsidP="00C4129E">
      <w:pPr>
        <w:spacing w:after="0" w:line="240" w:lineRule="auto"/>
        <w:ind w:left="2160"/>
        <w:jc w:val="both"/>
        <w:rPr>
          <w:rFonts w:eastAsia="Times New Roman" w:cs="Times New Roman"/>
          <w:szCs w:val="24"/>
        </w:rPr>
      </w:pPr>
    </w:p>
    <w:p w:rsidR="007372E4" w:rsidRPr="00C4129E" w:rsidRDefault="007372E4" w:rsidP="00C4129E">
      <w:pPr>
        <w:spacing w:after="0" w:line="240" w:lineRule="auto"/>
        <w:ind w:left="2160"/>
        <w:jc w:val="both"/>
        <w:rPr>
          <w:rFonts w:eastAsia="Times New Roman" w:cs="Times New Roman"/>
          <w:szCs w:val="24"/>
        </w:rPr>
      </w:pPr>
      <w:r w:rsidRPr="00C4129E">
        <w:rPr>
          <w:rFonts w:eastAsia="Times New Roman" w:cs="Times New Roman"/>
          <w:szCs w:val="24"/>
        </w:rPr>
        <w:t>(3) a proposed budget for each program;</w:t>
      </w:r>
    </w:p>
    <w:p w:rsidR="007372E4" w:rsidRPr="00C4129E" w:rsidRDefault="007372E4" w:rsidP="00C4129E">
      <w:pPr>
        <w:spacing w:after="0" w:line="240" w:lineRule="auto"/>
        <w:ind w:left="2160"/>
        <w:jc w:val="both"/>
        <w:rPr>
          <w:rFonts w:eastAsia="Times New Roman" w:cs="Times New Roman"/>
          <w:szCs w:val="24"/>
        </w:rPr>
      </w:pPr>
    </w:p>
    <w:p w:rsidR="007372E4" w:rsidRPr="00C4129E" w:rsidRDefault="007372E4" w:rsidP="00C4129E">
      <w:pPr>
        <w:spacing w:after="0" w:line="240" w:lineRule="auto"/>
        <w:ind w:left="2160"/>
        <w:jc w:val="both"/>
        <w:rPr>
          <w:rFonts w:eastAsia="Times New Roman" w:cs="Times New Roman"/>
          <w:szCs w:val="24"/>
        </w:rPr>
      </w:pPr>
      <w:r w:rsidRPr="00C4129E">
        <w:rPr>
          <w:rFonts w:eastAsia="Times New Roman" w:cs="Times New Roman"/>
          <w:szCs w:val="24"/>
        </w:rPr>
        <w:t>(4) the projected consumption reduction or cost savings for each program; and</w:t>
      </w:r>
    </w:p>
    <w:p w:rsidR="007372E4" w:rsidRPr="00C4129E" w:rsidRDefault="007372E4" w:rsidP="00C4129E">
      <w:pPr>
        <w:spacing w:after="0" w:line="240" w:lineRule="auto"/>
        <w:ind w:left="2160"/>
        <w:jc w:val="both"/>
        <w:rPr>
          <w:rFonts w:eastAsia="Times New Roman" w:cs="Times New Roman"/>
          <w:szCs w:val="24"/>
        </w:rPr>
      </w:pPr>
    </w:p>
    <w:p w:rsidR="007372E4" w:rsidRPr="00C4129E" w:rsidRDefault="007372E4" w:rsidP="00C4129E">
      <w:pPr>
        <w:spacing w:after="0" w:line="240" w:lineRule="auto"/>
        <w:ind w:left="2160"/>
        <w:jc w:val="both"/>
        <w:rPr>
          <w:rFonts w:eastAsia="Times New Roman" w:cs="Times New Roman"/>
          <w:szCs w:val="24"/>
        </w:rPr>
      </w:pPr>
      <w:r w:rsidRPr="00C4129E">
        <w:rPr>
          <w:rFonts w:eastAsia="Times New Roman" w:cs="Times New Roman"/>
          <w:szCs w:val="24"/>
        </w:rPr>
        <w:t xml:space="preserve">(5) any public input compiled by the local distribution company on the proposed programs as required by RRC. </w:t>
      </w:r>
    </w:p>
    <w:p w:rsidR="007372E4" w:rsidRPr="00C4129E" w:rsidRDefault="007372E4" w:rsidP="00C4129E">
      <w:pPr>
        <w:spacing w:after="0" w:line="240" w:lineRule="auto"/>
        <w:ind w:left="2160"/>
        <w:jc w:val="both"/>
        <w:rPr>
          <w:rFonts w:eastAsia="Times New Roman" w:cs="Times New Roman"/>
          <w:szCs w:val="24"/>
        </w:rPr>
      </w:pPr>
    </w:p>
    <w:p w:rsidR="007372E4" w:rsidRPr="00C4129E" w:rsidRDefault="007372E4" w:rsidP="00C4129E">
      <w:pPr>
        <w:spacing w:after="0" w:line="240" w:lineRule="auto"/>
        <w:ind w:left="1440"/>
        <w:jc w:val="both"/>
        <w:rPr>
          <w:rFonts w:eastAsia="Times New Roman" w:cs="Times New Roman"/>
          <w:szCs w:val="24"/>
        </w:rPr>
      </w:pPr>
      <w:r w:rsidRPr="00C4129E">
        <w:rPr>
          <w:rFonts w:eastAsia="Times New Roman" w:cs="Times New Roman"/>
          <w:szCs w:val="24"/>
        </w:rPr>
        <w:t>(d) Requires RRC by rule to:</w:t>
      </w:r>
    </w:p>
    <w:p w:rsidR="007372E4" w:rsidRPr="00C4129E" w:rsidRDefault="007372E4" w:rsidP="00C4129E">
      <w:pPr>
        <w:spacing w:after="0" w:line="240" w:lineRule="auto"/>
        <w:ind w:left="1440"/>
        <w:jc w:val="both"/>
        <w:rPr>
          <w:rFonts w:eastAsia="Times New Roman" w:cs="Times New Roman"/>
          <w:szCs w:val="24"/>
        </w:rPr>
      </w:pPr>
    </w:p>
    <w:p w:rsidR="007372E4" w:rsidRPr="00C4129E" w:rsidRDefault="007372E4" w:rsidP="00C4129E">
      <w:pPr>
        <w:spacing w:after="0" w:line="240" w:lineRule="auto"/>
        <w:ind w:left="2160"/>
        <w:jc w:val="both"/>
        <w:rPr>
          <w:rFonts w:eastAsia="Times New Roman" w:cs="Times New Roman"/>
          <w:szCs w:val="24"/>
        </w:rPr>
      </w:pPr>
      <w:r w:rsidRPr="00C4129E">
        <w:rPr>
          <w:rFonts w:eastAsia="Times New Roman" w:cs="Times New Roman"/>
          <w:szCs w:val="24"/>
        </w:rPr>
        <w:t>(1) determine a cost recovery mechanism for timely recovery of costs described by Subsection (a); and</w:t>
      </w:r>
    </w:p>
    <w:p w:rsidR="007372E4" w:rsidRPr="00C4129E" w:rsidRDefault="007372E4" w:rsidP="00C4129E">
      <w:pPr>
        <w:spacing w:after="0" w:line="240" w:lineRule="auto"/>
        <w:ind w:left="2160"/>
        <w:jc w:val="both"/>
        <w:rPr>
          <w:rFonts w:eastAsia="Times New Roman" w:cs="Times New Roman"/>
          <w:szCs w:val="24"/>
        </w:rPr>
      </w:pPr>
    </w:p>
    <w:p w:rsidR="007372E4" w:rsidRPr="00C4129E" w:rsidRDefault="007372E4" w:rsidP="00C4129E">
      <w:pPr>
        <w:spacing w:after="0" w:line="240" w:lineRule="auto"/>
        <w:ind w:left="2160"/>
        <w:jc w:val="both"/>
        <w:rPr>
          <w:rFonts w:eastAsia="Times New Roman" w:cs="Times New Roman"/>
          <w:szCs w:val="24"/>
        </w:rPr>
      </w:pPr>
      <w:r w:rsidRPr="00C4129E">
        <w:rPr>
          <w:rFonts w:eastAsia="Times New Roman" w:cs="Times New Roman"/>
          <w:szCs w:val="24"/>
        </w:rPr>
        <w:t>(2) ensure that costs described by Subsection (a) are allocated to the customer classes eligible for participation in the energy conservation program.</w:t>
      </w:r>
    </w:p>
    <w:p w:rsidR="007372E4" w:rsidRPr="00C4129E" w:rsidRDefault="007372E4" w:rsidP="00C4129E">
      <w:pPr>
        <w:spacing w:after="0" w:line="240" w:lineRule="auto"/>
        <w:ind w:left="2160"/>
        <w:jc w:val="both"/>
        <w:rPr>
          <w:rFonts w:eastAsia="Times New Roman" w:cs="Times New Roman"/>
          <w:szCs w:val="24"/>
        </w:rPr>
      </w:pPr>
    </w:p>
    <w:p w:rsidR="007372E4" w:rsidRPr="00C4129E" w:rsidRDefault="007372E4" w:rsidP="00C4129E">
      <w:pPr>
        <w:spacing w:after="0" w:line="240" w:lineRule="auto"/>
        <w:ind w:left="1440"/>
        <w:jc w:val="both"/>
        <w:rPr>
          <w:rFonts w:eastAsia="Times New Roman" w:cs="Times New Roman"/>
          <w:szCs w:val="24"/>
        </w:rPr>
      </w:pPr>
      <w:r w:rsidRPr="00C4129E">
        <w:rPr>
          <w:rFonts w:eastAsia="Times New Roman" w:cs="Times New Roman"/>
          <w:szCs w:val="24"/>
        </w:rPr>
        <w:t>(e) Authorizes energy conservation programs proposed under this section to be combined in a portfolio to provide incentives and services to encourage energy conservation. Provides that the portfolio:</w:t>
      </w:r>
    </w:p>
    <w:p w:rsidR="007372E4" w:rsidRPr="00C4129E" w:rsidRDefault="007372E4" w:rsidP="00C4129E">
      <w:pPr>
        <w:spacing w:after="0" w:line="240" w:lineRule="auto"/>
        <w:ind w:left="1440"/>
        <w:jc w:val="both"/>
        <w:rPr>
          <w:rFonts w:eastAsia="Times New Roman" w:cs="Times New Roman"/>
          <w:szCs w:val="24"/>
        </w:rPr>
      </w:pPr>
    </w:p>
    <w:p w:rsidR="007372E4" w:rsidRPr="00C4129E" w:rsidRDefault="007372E4" w:rsidP="00C4129E">
      <w:pPr>
        <w:spacing w:after="0" w:line="240" w:lineRule="auto"/>
        <w:ind w:left="2160"/>
        <w:jc w:val="both"/>
        <w:rPr>
          <w:rFonts w:eastAsia="Times New Roman" w:cs="Times New Roman"/>
          <w:szCs w:val="24"/>
        </w:rPr>
      </w:pPr>
      <w:r w:rsidRPr="00C4129E">
        <w:rPr>
          <w:rFonts w:eastAsia="Times New Roman" w:cs="Times New Roman"/>
          <w:szCs w:val="24"/>
        </w:rPr>
        <w:t>(1) is required to be designed to overcome barriers to the adoption of energy-efficient equipment, technologies, and processes and be designed to change customer behavior as necessary; and</w:t>
      </w:r>
    </w:p>
    <w:p w:rsidR="007372E4" w:rsidRPr="00C4129E" w:rsidRDefault="007372E4" w:rsidP="00C4129E">
      <w:pPr>
        <w:spacing w:after="0" w:line="240" w:lineRule="auto"/>
        <w:ind w:left="2160"/>
        <w:jc w:val="both"/>
        <w:rPr>
          <w:rFonts w:eastAsia="Times New Roman" w:cs="Times New Roman"/>
          <w:szCs w:val="24"/>
        </w:rPr>
      </w:pPr>
    </w:p>
    <w:p w:rsidR="007372E4" w:rsidRPr="00C4129E" w:rsidRDefault="007372E4" w:rsidP="00C4129E">
      <w:pPr>
        <w:spacing w:after="0" w:line="240" w:lineRule="auto"/>
        <w:ind w:left="2160"/>
        <w:jc w:val="both"/>
        <w:rPr>
          <w:rFonts w:eastAsia="Times New Roman" w:cs="Times New Roman"/>
          <w:szCs w:val="24"/>
        </w:rPr>
      </w:pPr>
      <w:r w:rsidRPr="00C4129E">
        <w:rPr>
          <w:rFonts w:eastAsia="Times New Roman" w:cs="Times New Roman"/>
          <w:szCs w:val="24"/>
        </w:rPr>
        <w:t>(2) is authorized to include measures such as:</w:t>
      </w:r>
    </w:p>
    <w:p w:rsidR="007372E4" w:rsidRPr="00C4129E" w:rsidRDefault="007372E4" w:rsidP="00C4129E">
      <w:pPr>
        <w:spacing w:after="0" w:line="240" w:lineRule="auto"/>
        <w:ind w:left="2880"/>
        <w:jc w:val="both"/>
        <w:rPr>
          <w:rFonts w:eastAsia="Times New Roman" w:cs="Times New Roman"/>
          <w:szCs w:val="24"/>
        </w:rPr>
      </w:pPr>
    </w:p>
    <w:p w:rsidR="007372E4" w:rsidRPr="00C4129E" w:rsidRDefault="007372E4" w:rsidP="00C4129E">
      <w:pPr>
        <w:spacing w:after="0" w:line="240" w:lineRule="auto"/>
        <w:ind w:left="2880"/>
        <w:jc w:val="both"/>
        <w:rPr>
          <w:rFonts w:eastAsia="Times New Roman" w:cs="Times New Roman"/>
          <w:szCs w:val="24"/>
        </w:rPr>
      </w:pPr>
      <w:r w:rsidRPr="00C4129E">
        <w:rPr>
          <w:rFonts w:eastAsia="Times New Roman" w:cs="Times New Roman"/>
          <w:szCs w:val="24"/>
        </w:rPr>
        <w:t>(A) direct financial incentives;</w:t>
      </w:r>
    </w:p>
    <w:p w:rsidR="007372E4" w:rsidRPr="00C4129E" w:rsidRDefault="007372E4" w:rsidP="00C4129E">
      <w:pPr>
        <w:spacing w:after="0" w:line="240" w:lineRule="auto"/>
        <w:ind w:left="2880"/>
        <w:jc w:val="both"/>
        <w:rPr>
          <w:rFonts w:eastAsia="Times New Roman" w:cs="Times New Roman"/>
          <w:szCs w:val="24"/>
        </w:rPr>
      </w:pPr>
    </w:p>
    <w:p w:rsidR="007372E4" w:rsidRPr="00C4129E" w:rsidRDefault="007372E4" w:rsidP="00C4129E">
      <w:pPr>
        <w:spacing w:after="0" w:line="240" w:lineRule="auto"/>
        <w:ind w:left="2880"/>
        <w:jc w:val="both"/>
        <w:rPr>
          <w:rFonts w:eastAsia="Times New Roman" w:cs="Times New Roman"/>
          <w:szCs w:val="24"/>
        </w:rPr>
      </w:pPr>
      <w:r w:rsidRPr="00C4129E">
        <w:rPr>
          <w:rFonts w:eastAsia="Times New Roman" w:cs="Times New Roman"/>
          <w:szCs w:val="24"/>
        </w:rPr>
        <w:t>(B) technical assistance and information, including building energy performance analyses performed by the local distribution company or a third party approved by the company;</w:t>
      </w:r>
    </w:p>
    <w:p w:rsidR="007372E4" w:rsidRPr="00C4129E" w:rsidRDefault="007372E4" w:rsidP="00C4129E">
      <w:pPr>
        <w:spacing w:after="0" w:line="240" w:lineRule="auto"/>
        <w:ind w:left="2880"/>
        <w:jc w:val="both"/>
        <w:rPr>
          <w:rFonts w:eastAsia="Times New Roman" w:cs="Times New Roman"/>
          <w:szCs w:val="24"/>
        </w:rPr>
      </w:pPr>
    </w:p>
    <w:p w:rsidR="007372E4" w:rsidRPr="00C4129E" w:rsidRDefault="007372E4" w:rsidP="00C4129E">
      <w:pPr>
        <w:spacing w:after="0" w:line="240" w:lineRule="auto"/>
        <w:ind w:left="2880"/>
        <w:jc w:val="both"/>
        <w:rPr>
          <w:rFonts w:eastAsia="Times New Roman" w:cs="Times New Roman"/>
          <w:szCs w:val="24"/>
        </w:rPr>
      </w:pPr>
      <w:r w:rsidRPr="00C4129E">
        <w:rPr>
          <w:rFonts w:eastAsia="Times New Roman" w:cs="Times New Roman"/>
          <w:szCs w:val="24"/>
        </w:rPr>
        <w:t>(C) discounts or rebates for products; and</w:t>
      </w:r>
    </w:p>
    <w:p w:rsidR="007372E4" w:rsidRPr="00C4129E" w:rsidRDefault="007372E4" w:rsidP="00C4129E">
      <w:pPr>
        <w:spacing w:after="0" w:line="240" w:lineRule="auto"/>
        <w:ind w:left="2880"/>
        <w:jc w:val="both"/>
        <w:rPr>
          <w:rFonts w:eastAsia="Times New Roman" w:cs="Times New Roman"/>
          <w:szCs w:val="24"/>
        </w:rPr>
      </w:pPr>
    </w:p>
    <w:p w:rsidR="007372E4" w:rsidRPr="00C4129E" w:rsidRDefault="007372E4" w:rsidP="00C4129E">
      <w:pPr>
        <w:spacing w:after="0" w:line="240" w:lineRule="auto"/>
        <w:ind w:left="2880"/>
        <w:jc w:val="both"/>
        <w:rPr>
          <w:rFonts w:eastAsia="Times New Roman" w:cs="Times New Roman"/>
          <w:szCs w:val="24"/>
        </w:rPr>
      </w:pPr>
      <w:r w:rsidRPr="00C4129E">
        <w:rPr>
          <w:rFonts w:eastAsia="Times New Roman" w:cs="Times New Roman"/>
          <w:szCs w:val="24"/>
        </w:rPr>
        <w:t>(D) weatherization for low-income customers.</w:t>
      </w:r>
    </w:p>
    <w:p w:rsidR="007372E4" w:rsidRPr="00C4129E" w:rsidRDefault="007372E4" w:rsidP="00C4129E">
      <w:pPr>
        <w:spacing w:after="0" w:line="240" w:lineRule="auto"/>
        <w:ind w:left="2880"/>
        <w:jc w:val="both"/>
        <w:rPr>
          <w:rFonts w:eastAsia="Times New Roman" w:cs="Times New Roman"/>
          <w:szCs w:val="24"/>
        </w:rPr>
      </w:pPr>
    </w:p>
    <w:p w:rsidR="007372E4" w:rsidRPr="00C4129E" w:rsidRDefault="007372E4" w:rsidP="00C4129E">
      <w:pPr>
        <w:spacing w:after="0" w:line="240" w:lineRule="auto"/>
        <w:ind w:left="1440"/>
        <w:jc w:val="both"/>
        <w:rPr>
          <w:rFonts w:eastAsia="Times New Roman" w:cs="Times New Roman"/>
          <w:szCs w:val="24"/>
        </w:rPr>
      </w:pPr>
      <w:r w:rsidRPr="00C4129E">
        <w:rPr>
          <w:rFonts w:eastAsia="Times New Roman" w:cs="Times New Roman"/>
          <w:szCs w:val="24"/>
        </w:rPr>
        <w:t>(f) Provides that a proceeding filed under this section is not a ratemaking proceeding for the purposes of Section 103.022 (Rate Assistance and Cost Reimbursement).</w:t>
      </w:r>
    </w:p>
    <w:p w:rsidR="007372E4" w:rsidRPr="00C4129E" w:rsidRDefault="007372E4" w:rsidP="00C4129E">
      <w:pPr>
        <w:spacing w:after="0" w:line="240" w:lineRule="auto"/>
        <w:ind w:left="1440"/>
        <w:jc w:val="both"/>
        <w:rPr>
          <w:rFonts w:eastAsia="Times New Roman" w:cs="Times New Roman"/>
          <w:szCs w:val="24"/>
        </w:rPr>
      </w:pPr>
    </w:p>
    <w:p w:rsidR="007372E4" w:rsidRPr="00C4129E" w:rsidRDefault="007372E4" w:rsidP="00C4129E">
      <w:pPr>
        <w:spacing w:after="0" w:line="240" w:lineRule="auto"/>
        <w:ind w:left="1440"/>
        <w:jc w:val="both"/>
        <w:rPr>
          <w:rFonts w:eastAsia="Times New Roman" w:cs="Times New Roman"/>
          <w:szCs w:val="24"/>
        </w:rPr>
      </w:pPr>
      <w:r w:rsidRPr="00C4129E">
        <w:rPr>
          <w:rFonts w:eastAsia="Times New Roman" w:cs="Times New Roman"/>
          <w:szCs w:val="24"/>
        </w:rPr>
        <w:t>(g) Requires a local distribution company implementing an energy conservation program under this subchapter to reimburse RRC for the utility's proportionate share of RRC's costs related to administration of reviewing and approving or denying cost recovery applications under this subchapter.</w:t>
      </w:r>
    </w:p>
    <w:p w:rsidR="007372E4" w:rsidRPr="00C4129E" w:rsidRDefault="007372E4" w:rsidP="00C4129E">
      <w:pPr>
        <w:spacing w:after="0" w:line="240" w:lineRule="auto"/>
        <w:ind w:left="1440"/>
        <w:jc w:val="both"/>
        <w:rPr>
          <w:rFonts w:eastAsia="Times New Roman" w:cs="Times New Roman"/>
          <w:szCs w:val="24"/>
        </w:rPr>
      </w:pPr>
    </w:p>
    <w:p w:rsidR="007372E4" w:rsidRPr="00C4129E" w:rsidRDefault="007372E4" w:rsidP="00C4129E">
      <w:pPr>
        <w:spacing w:after="0" w:line="240" w:lineRule="auto"/>
        <w:ind w:left="1440"/>
        <w:jc w:val="both"/>
        <w:rPr>
          <w:rFonts w:eastAsia="Times New Roman" w:cs="Times New Roman"/>
          <w:szCs w:val="24"/>
        </w:rPr>
      </w:pPr>
      <w:r w:rsidRPr="00C4129E">
        <w:rPr>
          <w:rFonts w:eastAsia="Times New Roman" w:cs="Times New Roman"/>
          <w:szCs w:val="24"/>
        </w:rPr>
        <w:t>(h) Requires a local distribution company recovering costs of an energy conservation program under Subsection (a) to apply to RRC at least once every three years under this subchapter for review and approval of the company's energy conservation programs.</w:t>
      </w:r>
    </w:p>
    <w:p w:rsidR="007372E4" w:rsidRPr="00C4129E" w:rsidRDefault="007372E4" w:rsidP="00C4129E">
      <w:pPr>
        <w:spacing w:after="0" w:line="240" w:lineRule="auto"/>
        <w:jc w:val="both"/>
        <w:rPr>
          <w:rFonts w:eastAsia="Times New Roman" w:cs="Times New Roman"/>
          <w:szCs w:val="24"/>
        </w:rPr>
      </w:pPr>
    </w:p>
    <w:p w:rsidR="007372E4" w:rsidRPr="00C8671F" w:rsidRDefault="007372E4" w:rsidP="00407A68">
      <w:pPr>
        <w:spacing w:after="0" w:line="480" w:lineRule="auto"/>
        <w:jc w:val="both"/>
        <w:rPr>
          <w:rFonts w:eastAsia="Times New Roman" w:cs="Times New Roman"/>
          <w:szCs w:val="24"/>
        </w:rPr>
      </w:pPr>
      <w:r>
        <w:rPr>
          <w:rFonts w:eastAsia="Times New Roman" w:cs="Times New Roman"/>
          <w:szCs w:val="24"/>
        </w:rPr>
        <w:t>SECTION 2. Effective date: upon passage or September 1, 2023.</w:t>
      </w:r>
    </w:p>
    <w:sectPr w:rsidR="007372E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6AC8" w:rsidRDefault="00506AC8" w:rsidP="000F1DF9">
      <w:pPr>
        <w:spacing w:after="0" w:line="240" w:lineRule="auto"/>
      </w:pPr>
      <w:r>
        <w:separator/>
      </w:r>
    </w:p>
  </w:endnote>
  <w:endnote w:type="continuationSeparator" w:id="0">
    <w:p w:rsidR="00506AC8" w:rsidRDefault="00506AC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06AC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372E4">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372E4">
                <w:rPr>
                  <w:sz w:val="20"/>
                  <w:szCs w:val="20"/>
                </w:rPr>
                <w:t>H.B. 2263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372E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06AC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6AC8" w:rsidRDefault="00506AC8" w:rsidP="000F1DF9">
      <w:pPr>
        <w:spacing w:after="0" w:line="240" w:lineRule="auto"/>
      </w:pPr>
      <w:r>
        <w:separator/>
      </w:r>
    </w:p>
  </w:footnote>
  <w:footnote w:type="continuationSeparator" w:id="0">
    <w:p w:rsidR="00506AC8" w:rsidRDefault="00506AC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06AC8"/>
    <w:rsid w:val="005320AA"/>
    <w:rsid w:val="00544B9F"/>
    <w:rsid w:val="00585C31"/>
    <w:rsid w:val="005A7918"/>
    <w:rsid w:val="005E0AC7"/>
    <w:rsid w:val="005F46D7"/>
    <w:rsid w:val="00605CA0"/>
    <w:rsid w:val="006529C4"/>
    <w:rsid w:val="006D756B"/>
    <w:rsid w:val="007372E4"/>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1F942"/>
  <w15:docId w15:val="{5152940B-DFB7-467D-A278-9E0DE000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372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C744B7F4C254552B5FFA7CFA133CDDE"/>
        <w:category>
          <w:name w:val="General"/>
          <w:gallery w:val="placeholder"/>
        </w:category>
        <w:types>
          <w:type w:val="bbPlcHdr"/>
        </w:types>
        <w:behaviors>
          <w:behavior w:val="content"/>
        </w:behaviors>
        <w:guid w:val="{4792E6F0-DE89-45B0-94B3-1E26E132B4FF}"/>
      </w:docPartPr>
      <w:docPartBody>
        <w:p w:rsidR="00000000" w:rsidRDefault="00884C37"/>
      </w:docPartBody>
    </w:docPart>
    <w:docPart>
      <w:docPartPr>
        <w:name w:val="0B46454C530644358209AD35FA07975B"/>
        <w:category>
          <w:name w:val="General"/>
          <w:gallery w:val="placeholder"/>
        </w:category>
        <w:types>
          <w:type w:val="bbPlcHdr"/>
        </w:types>
        <w:behaviors>
          <w:behavior w:val="content"/>
        </w:behaviors>
        <w:guid w:val="{055B7303-8B12-473B-90DA-5D389C6511B1}"/>
      </w:docPartPr>
      <w:docPartBody>
        <w:p w:rsidR="00000000" w:rsidRDefault="00884C37"/>
      </w:docPartBody>
    </w:docPart>
    <w:docPart>
      <w:docPartPr>
        <w:name w:val="3FEF348E24F64D11B935290EBD798B97"/>
        <w:category>
          <w:name w:val="General"/>
          <w:gallery w:val="placeholder"/>
        </w:category>
        <w:types>
          <w:type w:val="bbPlcHdr"/>
        </w:types>
        <w:behaviors>
          <w:behavior w:val="content"/>
        </w:behaviors>
        <w:guid w:val="{B5FC89C3-B064-4076-AAFE-4E0F459F5B98}"/>
      </w:docPartPr>
      <w:docPartBody>
        <w:p w:rsidR="00000000" w:rsidRDefault="00884C37"/>
      </w:docPartBody>
    </w:docPart>
    <w:docPart>
      <w:docPartPr>
        <w:name w:val="02ED95C702CA4B60BF097AEF5236BDAD"/>
        <w:category>
          <w:name w:val="General"/>
          <w:gallery w:val="placeholder"/>
        </w:category>
        <w:types>
          <w:type w:val="bbPlcHdr"/>
        </w:types>
        <w:behaviors>
          <w:behavior w:val="content"/>
        </w:behaviors>
        <w:guid w:val="{7B6A47F8-9691-463E-B5EE-29B18542DD75}"/>
      </w:docPartPr>
      <w:docPartBody>
        <w:p w:rsidR="00000000" w:rsidRDefault="00884C37"/>
      </w:docPartBody>
    </w:docPart>
    <w:docPart>
      <w:docPartPr>
        <w:name w:val="64718C28E71D4576A7824DD552EE713C"/>
        <w:category>
          <w:name w:val="General"/>
          <w:gallery w:val="placeholder"/>
        </w:category>
        <w:types>
          <w:type w:val="bbPlcHdr"/>
        </w:types>
        <w:behaviors>
          <w:behavior w:val="content"/>
        </w:behaviors>
        <w:guid w:val="{28B5CC23-847B-4DC3-8A1A-8CFB82405555}"/>
      </w:docPartPr>
      <w:docPartBody>
        <w:p w:rsidR="00000000" w:rsidRDefault="00884C37"/>
      </w:docPartBody>
    </w:docPart>
    <w:docPart>
      <w:docPartPr>
        <w:name w:val="CF11277B5115444C81596855F6835893"/>
        <w:category>
          <w:name w:val="General"/>
          <w:gallery w:val="placeholder"/>
        </w:category>
        <w:types>
          <w:type w:val="bbPlcHdr"/>
        </w:types>
        <w:behaviors>
          <w:behavior w:val="content"/>
        </w:behaviors>
        <w:guid w:val="{32DD61BA-BDC1-47AB-8891-DF36B91CACAF}"/>
      </w:docPartPr>
      <w:docPartBody>
        <w:p w:rsidR="00000000" w:rsidRDefault="00884C37"/>
      </w:docPartBody>
    </w:docPart>
    <w:docPart>
      <w:docPartPr>
        <w:name w:val="D8DD28FD016146099D230766E54DC11D"/>
        <w:category>
          <w:name w:val="General"/>
          <w:gallery w:val="placeholder"/>
        </w:category>
        <w:types>
          <w:type w:val="bbPlcHdr"/>
        </w:types>
        <w:behaviors>
          <w:behavior w:val="content"/>
        </w:behaviors>
        <w:guid w:val="{61FAF41B-4D95-4590-BD63-8F963CE15C8D}"/>
      </w:docPartPr>
      <w:docPartBody>
        <w:p w:rsidR="00000000" w:rsidRDefault="00884C37"/>
      </w:docPartBody>
    </w:docPart>
    <w:docPart>
      <w:docPartPr>
        <w:name w:val="D88CD634E7E343BBB6EDA6440160CC97"/>
        <w:category>
          <w:name w:val="General"/>
          <w:gallery w:val="placeholder"/>
        </w:category>
        <w:types>
          <w:type w:val="bbPlcHdr"/>
        </w:types>
        <w:behaviors>
          <w:behavior w:val="content"/>
        </w:behaviors>
        <w:guid w:val="{8B6CA224-734C-4B09-B5AC-34EAFE0A2B4E}"/>
      </w:docPartPr>
      <w:docPartBody>
        <w:p w:rsidR="00000000" w:rsidRDefault="00884C37"/>
      </w:docPartBody>
    </w:docPart>
    <w:docPart>
      <w:docPartPr>
        <w:name w:val="4363BE12290A4DE998F8668AC358724D"/>
        <w:category>
          <w:name w:val="General"/>
          <w:gallery w:val="placeholder"/>
        </w:category>
        <w:types>
          <w:type w:val="bbPlcHdr"/>
        </w:types>
        <w:behaviors>
          <w:behavior w:val="content"/>
        </w:behaviors>
        <w:guid w:val="{88C0AF7A-28BA-4F94-852F-99B7EE9472AC}"/>
      </w:docPartPr>
      <w:docPartBody>
        <w:p w:rsidR="00000000" w:rsidRDefault="00884C37"/>
      </w:docPartBody>
    </w:docPart>
    <w:docPart>
      <w:docPartPr>
        <w:name w:val="677C77D1F56847C78C99FA6CF6001264"/>
        <w:category>
          <w:name w:val="General"/>
          <w:gallery w:val="placeholder"/>
        </w:category>
        <w:types>
          <w:type w:val="bbPlcHdr"/>
        </w:types>
        <w:behaviors>
          <w:behavior w:val="content"/>
        </w:behaviors>
        <w:guid w:val="{DB62E81B-16E0-46E9-809A-A90B009CFC6A}"/>
      </w:docPartPr>
      <w:docPartBody>
        <w:p w:rsidR="00000000" w:rsidRDefault="00096561" w:rsidP="00096561">
          <w:pPr>
            <w:pStyle w:val="677C77D1F56847C78C99FA6CF6001264"/>
          </w:pPr>
          <w:r w:rsidRPr="00A30DD1">
            <w:rPr>
              <w:rStyle w:val="PlaceholderText"/>
            </w:rPr>
            <w:t>Click here to enter a date.</w:t>
          </w:r>
        </w:p>
      </w:docPartBody>
    </w:docPart>
    <w:docPart>
      <w:docPartPr>
        <w:name w:val="C21F14DE87824F08AEE7EDDFF5B01DE1"/>
        <w:category>
          <w:name w:val="General"/>
          <w:gallery w:val="placeholder"/>
        </w:category>
        <w:types>
          <w:type w:val="bbPlcHdr"/>
        </w:types>
        <w:behaviors>
          <w:behavior w:val="content"/>
        </w:behaviors>
        <w:guid w:val="{D546B984-3ECF-4B3A-B4E9-556A30AF0659}"/>
      </w:docPartPr>
      <w:docPartBody>
        <w:p w:rsidR="00000000" w:rsidRDefault="00884C37"/>
      </w:docPartBody>
    </w:docPart>
    <w:docPart>
      <w:docPartPr>
        <w:name w:val="0B87E898D394499FA7BFC064940F99F9"/>
        <w:category>
          <w:name w:val="General"/>
          <w:gallery w:val="placeholder"/>
        </w:category>
        <w:types>
          <w:type w:val="bbPlcHdr"/>
        </w:types>
        <w:behaviors>
          <w:behavior w:val="content"/>
        </w:behaviors>
        <w:guid w:val="{CB96FBC7-1E7D-4E7C-ACAC-1BA3634AB4E8}"/>
      </w:docPartPr>
      <w:docPartBody>
        <w:p w:rsidR="00000000" w:rsidRDefault="00884C37"/>
      </w:docPartBody>
    </w:docPart>
    <w:docPart>
      <w:docPartPr>
        <w:name w:val="A7D489ED37434C669C76847B03FDD08E"/>
        <w:category>
          <w:name w:val="General"/>
          <w:gallery w:val="placeholder"/>
        </w:category>
        <w:types>
          <w:type w:val="bbPlcHdr"/>
        </w:types>
        <w:behaviors>
          <w:behavior w:val="content"/>
        </w:behaviors>
        <w:guid w:val="{033FD930-2E0B-47AD-937D-F9728839C291}"/>
      </w:docPartPr>
      <w:docPartBody>
        <w:p w:rsidR="00000000" w:rsidRDefault="00096561" w:rsidP="00096561">
          <w:pPr>
            <w:pStyle w:val="A7D489ED37434C669C76847B03FDD08E"/>
          </w:pPr>
          <w:r>
            <w:rPr>
              <w:rFonts w:eastAsia="Times New Roman" w:cs="Times New Roman"/>
              <w:bCs/>
              <w:szCs w:val="24"/>
            </w:rPr>
            <w:t xml:space="preserve"> </w:t>
          </w:r>
        </w:p>
      </w:docPartBody>
    </w:docPart>
    <w:docPart>
      <w:docPartPr>
        <w:name w:val="EDC7E3AB62A247A2B2040964B7424B38"/>
        <w:category>
          <w:name w:val="General"/>
          <w:gallery w:val="placeholder"/>
        </w:category>
        <w:types>
          <w:type w:val="bbPlcHdr"/>
        </w:types>
        <w:behaviors>
          <w:behavior w:val="content"/>
        </w:behaviors>
        <w:guid w:val="{A750A660-9600-476F-B69A-CF1F0ED257C8}"/>
      </w:docPartPr>
      <w:docPartBody>
        <w:p w:rsidR="00000000" w:rsidRDefault="00884C37"/>
      </w:docPartBody>
    </w:docPart>
    <w:docPart>
      <w:docPartPr>
        <w:name w:val="68F92BFA7E904F679ED0E84E0EFD7C8A"/>
        <w:category>
          <w:name w:val="General"/>
          <w:gallery w:val="placeholder"/>
        </w:category>
        <w:types>
          <w:type w:val="bbPlcHdr"/>
        </w:types>
        <w:behaviors>
          <w:behavior w:val="content"/>
        </w:behaviors>
        <w:guid w:val="{FC9ADCB3-148D-4855-8E4F-862C0CEEE472}"/>
      </w:docPartPr>
      <w:docPartBody>
        <w:p w:rsidR="00000000" w:rsidRDefault="00884C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6561"/>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4C3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61"/>
    <w:rPr>
      <w:color w:val="808080"/>
    </w:rPr>
  </w:style>
  <w:style w:type="paragraph" w:customStyle="1" w:styleId="677C77D1F56847C78C99FA6CF6001264">
    <w:name w:val="677C77D1F56847C78C99FA6CF6001264"/>
    <w:rsid w:val="00096561"/>
    <w:pPr>
      <w:spacing w:after="160" w:line="259" w:lineRule="auto"/>
    </w:pPr>
  </w:style>
  <w:style w:type="paragraph" w:customStyle="1" w:styleId="A7D489ED37434C669C76847B03FDD08E">
    <w:name w:val="A7D489ED37434C669C76847B03FDD08E"/>
    <w:rsid w:val="0009656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859</Words>
  <Characters>4902</Characters>
  <Application>Microsoft Office Word</Application>
  <DocSecurity>0</DocSecurity>
  <Lines>40</Lines>
  <Paragraphs>11</Paragraphs>
  <ScaleCrop>false</ScaleCrop>
  <Company>Texas Legislative Council</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2023-05-15T23:58:00Z</dcterms:modified>
</cp:coreProperties>
</file>

<file path=docProps/custom.xml><?xml version="1.0" encoding="utf-8"?>
<op:Properties xmlns:vt="http://schemas.openxmlformats.org/officeDocument/2006/docPropsVTypes" xmlns:op="http://schemas.openxmlformats.org/officeDocument/2006/custom-properties"/>
</file>