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91AD5" w14:paraId="55FC2621" w14:textId="77777777" w:rsidTr="00345119">
        <w:tc>
          <w:tcPr>
            <w:tcW w:w="9576" w:type="dxa"/>
            <w:noWrap/>
          </w:tcPr>
          <w:p w14:paraId="1647A7C6" w14:textId="77777777" w:rsidR="008423E4" w:rsidRPr="0022177D" w:rsidRDefault="00773EF2" w:rsidP="00D042A6">
            <w:pPr>
              <w:pStyle w:val="Heading1"/>
            </w:pPr>
            <w:r w:rsidRPr="00631897">
              <w:t>BILL ANALYSIS</w:t>
            </w:r>
          </w:p>
        </w:tc>
      </w:tr>
    </w:tbl>
    <w:p w14:paraId="454F999A" w14:textId="77777777" w:rsidR="008423E4" w:rsidRPr="0022177D" w:rsidRDefault="008423E4" w:rsidP="00D042A6">
      <w:pPr>
        <w:jc w:val="center"/>
      </w:pPr>
    </w:p>
    <w:p w14:paraId="19C48C14" w14:textId="77777777" w:rsidR="008423E4" w:rsidRPr="00B31F0E" w:rsidRDefault="008423E4" w:rsidP="00D042A6"/>
    <w:p w14:paraId="243E9AA8" w14:textId="77777777" w:rsidR="008423E4" w:rsidRPr="00742794" w:rsidRDefault="008423E4" w:rsidP="00D042A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91AD5" w14:paraId="2DD2AAAC" w14:textId="77777777" w:rsidTr="00345119">
        <w:tc>
          <w:tcPr>
            <w:tcW w:w="9576" w:type="dxa"/>
          </w:tcPr>
          <w:p w14:paraId="10BFEC23" w14:textId="50AF1F95" w:rsidR="008423E4" w:rsidRPr="00861995" w:rsidRDefault="00773EF2" w:rsidP="00D042A6">
            <w:pPr>
              <w:jc w:val="right"/>
            </w:pPr>
            <w:r>
              <w:t>C.S.H.B. 2273</w:t>
            </w:r>
          </w:p>
        </w:tc>
      </w:tr>
      <w:tr w:rsidR="00D91AD5" w14:paraId="077B0D7D" w14:textId="77777777" w:rsidTr="00345119">
        <w:tc>
          <w:tcPr>
            <w:tcW w:w="9576" w:type="dxa"/>
          </w:tcPr>
          <w:p w14:paraId="05EA458E" w14:textId="0D22FEA5" w:rsidR="008423E4" w:rsidRPr="00861995" w:rsidRDefault="00773EF2" w:rsidP="00D042A6">
            <w:pPr>
              <w:jc w:val="right"/>
            </w:pPr>
            <w:r>
              <w:t xml:space="preserve">By: </w:t>
            </w:r>
            <w:r w:rsidR="0089787E">
              <w:t>Oliverson</w:t>
            </w:r>
          </w:p>
        </w:tc>
      </w:tr>
      <w:tr w:rsidR="00D91AD5" w14:paraId="0C82B15D" w14:textId="77777777" w:rsidTr="00345119">
        <w:tc>
          <w:tcPr>
            <w:tcW w:w="9576" w:type="dxa"/>
          </w:tcPr>
          <w:p w14:paraId="16C13108" w14:textId="75C79F54" w:rsidR="008423E4" w:rsidRPr="00861995" w:rsidRDefault="00773EF2" w:rsidP="00D042A6">
            <w:pPr>
              <w:jc w:val="right"/>
            </w:pPr>
            <w:r>
              <w:t>Public Education</w:t>
            </w:r>
          </w:p>
        </w:tc>
      </w:tr>
      <w:tr w:rsidR="00D91AD5" w14:paraId="459393C5" w14:textId="77777777" w:rsidTr="00345119">
        <w:tc>
          <w:tcPr>
            <w:tcW w:w="9576" w:type="dxa"/>
          </w:tcPr>
          <w:p w14:paraId="0CDAEBC5" w14:textId="56E93E5C" w:rsidR="008423E4" w:rsidRDefault="00773EF2" w:rsidP="00D042A6">
            <w:pPr>
              <w:jc w:val="right"/>
            </w:pPr>
            <w:r>
              <w:t>Committee Report (Substituted)</w:t>
            </w:r>
          </w:p>
        </w:tc>
      </w:tr>
    </w:tbl>
    <w:p w14:paraId="4998D70A" w14:textId="77777777" w:rsidR="008423E4" w:rsidRDefault="008423E4" w:rsidP="00D042A6">
      <w:pPr>
        <w:tabs>
          <w:tab w:val="right" w:pos="9360"/>
        </w:tabs>
      </w:pPr>
    </w:p>
    <w:p w14:paraId="077E78BF" w14:textId="77777777" w:rsidR="008423E4" w:rsidRDefault="008423E4" w:rsidP="00D042A6"/>
    <w:p w14:paraId="19EAF043" w14:textId="77777777" w:rsidR="008423E4" w:rsidRDefault="008423E4" w:rsidP="00D042A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91AD5" w14:paraId="7C4A80DD" w14:textId="77777777" w:rsidTr="00964CE5">
        <w:tc>
          <w:tcPr>
            <w:tcW w:w="9360" w:type="dxa"/>
          </w:tcPr>
          <w:p w14:paraId="650FE8A5" w14:textId="77777777" w:rsidR="008423E4" w:rsidRPr="00A8133F" w:rsidRDefault="00773EF2" w:rsidP="00D042A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E5CE586" w14:textId="77777777" w:rsidR="008423E4" w:rsidRDefault="008423E4" w:rsidP="00D042A6"/>
          <w:p w14:paraId="3CDE0884" w14:textId="0CAB67FE" w:rsidR="008423E4" w:rsidRDefault="00773EF2" w:rsidP="00D042A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5702B6">
              <w:t xml:space="preserve">Polling </w:t>
            </w:r>
            <w:r w:rsidR="007C42CA">
              <w:t xml:space="preserve">reported by the Victims of Communism Memorial Foundation </w:t>
            </w:r>
            <w:r w:rsidRPr="005702B6">
              <w:t xml:space="preserve">shows that an increasing percentage of Americans—particularly young Americans—favorably view socialism and communism. This increase represents a failure of our educational system to teach our young people about the horrors of communism. </w:t>
            </w:r>
            <w:r w:rsidR="0085693F">
              <w:t xml:space="preserve">According to </w:t>
            </w:r>
            <w:r w:rsidR="00000DD9" w:rsidRPr="00D042A6">
              <w:rPr>
                <w:i/>
                <w:iCs/>
              </w:rPr>
              <w:t>The Black Book of Communism: Crimes, Terror, Repression</w:t>
            </w:r>
            <w:r w:rsidR="0085693F">
              <w:t xml:space="preserve">, </w:t>
            </w:r>
            <w:r w:rsidR="00000DD9">
              <w:t xml:space="preserve">an </w:t>
            </w:r>
            <w:r w:rsidR="004A1DB1">
              <w:t>estimate</w:t>
            </w:r>
            <w:r w:rsidR="00000DD9">
              <w:t>d</w:t>
            </w:r>
            <w:r w:rsidR="004A1DB1">
              <w:t xml:space="preserve"> </w:t>
            </w:r>
            <w:r w:rsidRPr="005702B6">
              <w:t>100 million people have died at the hands of communist regimes.</w:t>
            </w:r>
            <w:r>
              <w:t xml:space="preserve"> </w:t>
            </w:r>
            <w:r w:rsidR="00FD3057">
              <w:t xml:space="preserve">Providing for </w:t>
            </w:r>
            <w:r w:rsidRPr="005702B6">
              <w:t xml:space="preserve">instruction regarding the horrors of communism to the foundational curriculum in Texas </w:t>
            </w:r>
            <w:r w:rsidR="00FD3057">
              <w:t xml:space="preserve">may help </w:t>
            </w:r>
            <w:r w:rsidRPr="005702B6">
              <w:t>students better un</w:t>
            </w:r>
            <w:r w:rsidRPr="005702B6">
              <w:t>derstand how this political ideology is contrary to the founding principles of freedom and democracy of the United States.</w:t>
            </w:r>
            <w:r>
              <w:t xml:space="preserve"> </w:t>
            </w:r>
            <w:r w:rsidR="00FD3057">
              <w:t>C.S.H.B.</w:t>
            </w:r>
            <w:r w:rsidRPr="005702B6">
              <w:t xml:space="preserve"> 2273 </w:t>
            </w:r>
            <w:r w:rsidR="00DA2144">
              <w:t>provides for the</w:t>
            </w:r>
            <w:r w:rsidRPr="005702B6">
              <w:t xml:space="preserve"> adopti</w:t>
            </w:r>
            <w:r w:rsidR="00DA2144">
              <w:t>on of</w:t>
            </w:r>
            <w:r w:rsidRPr="005702B6">
              <w:t xml:space="preserve"> </w:t>
            </w:r>
            <w:r w:rsidR="00FD3057">
              <w:t>state curriculum standards</w:t>
            </w:r>
            <w:r w:rsidRPr="005702B6">
              <w:t xml:space="preserve"> that develop a student's </w:t>
            </w:r>
            <w:r w:rsidR="00DA2144">
              <w:t>understanding of</w:t>
            </w:r>
            <w:r w:rsidRPr="005702B6">
              <w:t xml:space="preserve"> political ideologies,</w:t>
            </w:r>
            <w:r w:rsidRPr="005702B6">
              <w:t xml:space="preserve"> such as communism and totalitarianism</w:t>
            </w:r>
            <w:r w:rsidR="00DA2144">
              <w:t>,</w:t>
            </w:r>
            <w:r w:rsidRPr="005702B6">
              <w:t xml:space="preserve"> that conflict with the principles of freedom and democracy essential to the founding principles of the United States.</w:t>
            </w:r>
          </w:p>
          <w:p w14:paraId="2CF98AB1" w14:textId="77777777" w:rsidR="008423E4" w:rsidRPr="00E26B13" w:rsidRDefault="008423E4" w:rsidP="00D042A6">
            <w:pPr>
              <w:rPr>
                <w:b/>
              </w:rPr>
            </w:pPr>
          </w:p>
        </w:tc>
      </w:tr>
      <w:tr w:rsidR="00D91AD5" w14:paraId="72E2BF20" w14:textId="77777777" w:rsidTr="00964CE5">
        <w:tc>
          <w:tcPr>
            <w:tcW w:w="9360" w:type="dxa"/>
          </w:tcPr>
          <w:p w14:paraId="513E92F3" w14:textId="77777777" w:rsidR="0017725B" w:rsidRDefault="00773EF2" w:rsidP="00D042A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8984712" w14:textId="77777777" w:rsidR="0017725B" w:rsidRDefault="0017725B" w:rsidP="00D042A6">
            <w:pPr>
              <w:rPr>
                <w:b/>
                <w:u w:val="single"/>
              </w:rPr>
            </w:pPr>
          </w:p>
          <w:p w14:paraId="26464CD0" w14:textId="71FD7E1C" w:rsidR="00757BA1" w:rsidRPr="00757BA1" w:rsidRDefault="00773EF2" w:rsidP="00D042A6">
            <w:pPr>
              <w:jc w:val="both"/>
            </w:pPr>
            <w:r>
              <w:t xml:space="preserve">It is the committee's opinion that this bill does not </w:t>
            </w:r>
            <w:r>
              <w:t>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479D26B5" w14:textId="77777777" w:rsidR="0017725B" w:rsidRPr="0017725B" w:rsidRDefault="0017725B" w:rsidP="00D042A6">
            <w:pPr>
              <w:rPr>
                <w:b/>
                <w:u w:val="single"/>
              </w:rPr>
            </w:pPr>
          </w:p>
        </w:tc>
      </w:tr>
      <w:tr w:rsidR="00D91AD5" w14:paraId="01A18E65" w14:textId="77777777" w:rsidTr="00964CE5">
        <w:tc>
          <w:tcPr>
            <w:tcW w:w="9360" w:type="dxa"/>
          </w:tcPr>
          <w:p w14:paraId="7FCB1280" w14:textId="77777777" w:rsidR="008423E4" w:rsidRPr="00A8133F" w:rsidRDefault="00773EF2" w:rsidP="00D042A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C91BDA6" w14:textId="77777777" w:rsidR="008423E4" w:rsidRDefault="008423E4" w:rsidP="00D042A6"/>
          <w:p w14:paraId="7DF0266F" w14:textId="00FF6A89" w:rsidR="00757BA1" w:rsidRDefault="00773EF2" w:rsidP="00D042A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</w:t>
            </w:r>
            <w:r>
              <w:t>mittee's opinion that this bill does not expressly grant any additional rulemaking authority to a state officer, department, agency, or institution.</w:t>
            </w:r>
          </w:p>
          <w:p w14:paraId="2A11A2DC" w14:textId="77777777" w:rsidR="008423E4" w:rsidRPr="00E21FDC" w:rsidRDefault="008423E4" w:rsidP="00D042A6">
            <w:pPr>
              <w:rPr>
                <w:b/>
              </w:rPr>
            </w:pPr>
          </w:p>
        </w:tc>
      </w:tr>
      <w:tr w:rsidR="00D91AD5" w14:paraId="1E573777" w14:textId="77777777" w:rsidTr="00964CE5">
        <w:tc>
          <w:tcPr>
            <w:tcW w:w="9360" w:type="dxa"/>
          </w:tcPr>
          <w:p w14:paraId="2DE05C35" w14:textId="77777777" w:rsidR="008423E4" w:rsidRPr="00A8133F" w:rsidRDefault="00773EF2" w:rsidP="00D042A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33E3AD8" w14:textId="77777777" w:rsidR="008423E4" w:rsidRDefault="008423E4" w:rsidP="00D042A6"/>
          <w:p w14:paraId="60217933" w14:textId="4B49EFD4" w:rsidR="002D76D5" w:rsidRPr="009C36CD" w:rsidRDefault="00773EF2" w:rsidP="00D042A6">
            <w:pPr>
              <w:pStyle w:val="Header"/>
              <w:jc w:val="both"/>
            </w:pPr>
            <w:r>
              <w:t>C.S.</w:t>
            </w:r>
            <w:r w:rsidR="007B0C10">
              <w:t xml:space="preserve">H.B. 2273 amends the Education Code to </w:t>
            </w:r>
            <w:r w:rsidR="00E361B0">
              <w:t>require the State Board of Education</w:t>
            </w:r>
            <w:r w:rsidR="00FD3057">
              <w:t>,</w:t>
            </w:r>
            <w:r>
              <w:t xml:space="preserve"> </w:t>
            </w:r>
            <w:r w:rsidR="00E361B0">
              <w:t xml:space="preserve">in adopting </w:t>
            </w:r>
            <w:r w:rsidR="00DF1F45">
              <w:t xml:space="preserve">the </w:t>
            </w:r>
            <w:r w:rsidR="00FD3057">
              <w:t xml:space="preserve">state curriculum standards for the </w:t>
            </w:r>
            <w:r w:rsidR="00DF1F45">
              <w:t>foundation</w:t>
            </w:r>
            <w:r>
              <w:t xml:space="preserve"> </w:t>
            </w:r>
            <w:r w:rsidR="006C4798">
              <w:t>curriculum</w:t>
            </w:r>
            <w:r w:rsidR="00FD3057">
              <w:t>,</w:t>
            </w:r>
            <w:r w:rsidR="006C4798">
              <w:t xml:space="preserve"> </w:t>
            </w:r>
            <w:r w:rsidR="00E361B0">
              <w:t>to adopt</w:t>
            </w:r>
            <w:r w:rsidR="00594940">
              <w:t>, as appropriate,</w:t>
            </w:r>
            <w:r w:rsidR="00E361B0">
              <w:t xml:space="preserve"> standards </w:t>
            </w:r>
            <w:r w:rsidR="00E361B0" w:rsidRPr="00E361B0">
              <w:t xml:space="preserve">that develop each student's </w:t>
            </w:r>
            <w:r>
              <w:t xml:space="preserve">understanding of </w:t>
            </w:r>
            <w:r w:rsidR="00E361B0">
              <w:t>political ideologies, such as communism and totalitarianism, that conflict with the principles of freedom and democracy essential to the founding principles of the U</w:t>
            </w:r>
            <w:r>
              <w:t xml:space="preserve">nited States. </w:t>
            </w:r>
            <w:r w:rsidR="00EF76FA">
              <w:t>The bill</w:t>
            </w:r>
            <w:r>
              <w:t xml:space="preserve"> </w:t>
            </w:r>
            <w:r w:rsidR="00EF76FA">
              <w:t>appl</w:t>
            </w:r>
            <w:r>
              <w:t>ies</w:t>
            </w:r>
            <w:r w:rsidR="00EF76FA">
              <w:t xml:space="preserve"> </w:t>
            </w:r>
            <w:r w:rsidR="00EF76FA" w:rsidRPr="00EF76FA">
              <w:t>beginning with the 2023-2024 school year.</w:t>
            </w:r>
            <w:r w:rsidR="00EF76FA">
              <w:t xml:space="preserve"> </w:t>
            </w:r>
          </w:p>
          <w:p w14:paraId="7EBC7165" w14:textId="77777777" w:rsidR="008423E4" w:rsidRPr="00835628" w:rsidRDefault="008423E4" w:rsidP="00D042A6">
            <w:pPr>
              <w:rPr>
                <w:b/>
              </w:rPr>
            </w:pPr>
          </w:p>
        </w:tc>
      </w:tr>
      <w:tr w:rsidR="00D91AD5" w14:paraId="3E3DDD8F" w14:textId="77777777" w:rsidTr="00964CE5">
        <w:tc>
          <w:tcPr>
            <w:tcW w:w="9360" w:type="dxa"/>
          </w:tcPr>
          <w:p w14:paraId="12F788CE" w14:textId="77777777" w:rsidR="008423E4" w:rsidRPr="00A8133F" w:rsidRDefault="00773EF2" w:rsidP="00D042A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D47FFA2" w14:textId="77777777" w:rsidR="008423E4" w:rsidRDefault="008423E4" w:rsidP="00D042A6"/>
          <w:p w14:paraId="0E26B78E" w14:textId="0689C8CC" w:rsidR="008423E4" w:rsidRPr="003624F2" w:rsidRDefault="00773EF2" w:rsidP="00D042A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receive the </w:t>
            </w:r>
            <w:r>
              <w:t>necessary vote, September 1, 2023.</w:t>
            </w:r>
          </w:p>
          <w:p w14:paraId="7E5C83EC" w14:textId="77777777" w:rsidR="008423E4" w:rsidRPr="00233FDB" w:rsidRDefault="008423E4" w:rsidP="00D042A6">
            <w:pPr>
              <w:rPr>
                <w:b/>
              </w:rPr>
            </w:pPr>
          </w:p>
        </w:tc>
      </w:tr>
      <w:tr w:rsidR="00D91AD5" w14:paraId="4D4577A2" w14:textId="77777777" w:rsidTr="00964CE5">
        <w:tc>
          <w:tcPr>
            <w:tcW w:w="9360" w:type="dxa"/>
          </w:tcPr>
          <w:p w14:paraId="30DA0327" w14:textId="77777777" w:rsidR="0089787E" w:rsidRDefault="00773EF2" w:rsidP="00D042A6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3C032F72" w14:textId="77777777" w:rsidR="00BE1AA9" w:rsidRDefault="00BE1AA9" w:rsidP="00D042A6">
            <w:pPr>
              <w:jc w:val="both"/>
              <w:rPr>
                <w:b/>
                <w:u w:val="single"/>
              </w:rPr>
            </w:pPr>
          </w:p>
          <w:p w14:paraId="613FF750" w14:textId="77777777" w:rsidR="00000DD9" w:rsidRDefault="00773EF2" w:rsidP="00D042A6">
            <w:pPr>
              <w:jc w:val="both"/>
            </w:pPr>
            <w:r>
              <w:t>While C.S.H.B. 2273 may differ from the introduced in minor or nonsubstantive ways, the following summarizes the substantial differences between the introduced and committee subs</w:t>
            </w:r>
            <w:r>
              <w:t>titute versions of the bill.</w:t>
            </w:r>
          </w:p>
          <w:p w14:paraId="6DFF9C2A" w14:textId="77777777" w:rsidR="00000DD9" w:rsidRDefault="00000DD9" w:rsidP="00D042A6">
            <w:pPr>
              <w:jc w:val="both"/>
            </w:pPr>
          </w:p>
          <w:p w14:paraId="0216EAE0" w14:textId="77777777" w:rsidR="00000DD9" w:rsidRDefault="00773EF2" w:rsidP="00D042A6">
            <w:pPr>
              <w:jc w:val="both"/>
            </w:pPr>
            <w:r w:rsidRPr="008F3EC4">
              <w:t xml:space="preserve">The substitute omits provisions </w:t>
            </w:r>
            <w:r>
              <w:t>that were present in</w:t>
            </w:r>
            <w:r w:rsidRPr="008F3EC4">
              <w:t xml:space="preserve"> the introduced </w:t>
            </w:r>
            <w:r>
              <w:t>that required the State Board of Education to do the following:</w:t>
            </w:r>
          </w:p>
          <w:p w14:paraId="443D5157" w14:textId="77777777" w:rsidR="00000DD9" w:rsidRDefault="00773EF2" w:rsidP="00D042A6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in</w:t>
            </w:r>
            <w:r w:rsidRPr="008F3EC4">
              <w:t xml:space="preserve"> adopt</w:t>
            </w:r>
            <w:r>
              <w:t>ing the state curriculum standards for</w:t>
            </w:r>
            <w:r w:rsidRPr="008F3EC4">
              <w:t xml:space="preserve"> </w:t>
            </w:r>
            <w:r>
              <w:t xml:space="preserve">the </w:t>
            </w:r>
            <w:r w:rsidRPr="005B1B36">
              <w:t>foundation curriculum</w:t>
            </w:r>
            <w:r>
              <w:t>, adopt, as appropriat</w:t>
            </w:r>
            <w:r>
              <w:t xml:space="preserve">e, standards that develop each student's understanding of </w:t>
            </w:r>
            <w:r w:rsidRPr="008F3EC4">
              <w:t>the student's shared rights and responsibilities as a resident of</w:t>
            </w:r>
            <w:r>
              <w:t xml:space="preserve"> Texas;</w:t>
            </w:r>
          </w:p>
          <w:p w14:paraId="7F6658C3" w14:textId="77777777" w:rsidR="00000DD9" w:rsidRDefault="00773EF2" w:rsidP="00D042A6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in adopting state curriculum standards for the</w:t>
            </w:r>
            <w:r w:rsidRPr="005B1B36">
              <w:t xml:space="preserve"> social studies curriculum</w:t>
            </w:r>
            <w:r>
              <w:t>, adopt standards</w:t>
            </w:r>
            <w:r w:rsidRPr="008F3EC4">
              <w:t xml:space="preserve"> that develop </w:t>
            </w:r>
            <w:r>
              <w:t xml:space="preserve">the </w:t>
            </w:r>
            <w:r>
              <w:t>following:</w:t>
            </w:r>
          </w:p>
          <w:p w14:paraId="14681FBD" w14:textId="77777777" w:rsidR="00000DD9" w:rsidRDefault="00773EF2" w:rsidP="00D042A6">
            <w:pPr>
              <w:pStyle w:val="ListParagraph"/>
              <w:numPr>
                <w:ilvl w:val="1"/>
                <w:numId w:val="3"/>
              </w:numPr>
              <w:contextualSpacing w:val="0"/>
              <w:jc w:val="both"/>
            </w:pPr>
            <w:r>
              <w:t xml:space="preserve">each student's </w:t>
            </w:r>
            <w:r w:rsidRPr="008F3EC4">
              <w:t xml:space="preserve">understanding of the civic-minded expectations of an upright and desirable citizenry that recognizes and accepts responsibility for preserving and defending the blessings of liberty inherited from prior generations and secured by </w:t>
            </w:r>
            <w:r w:rsidRPr="008F3EC4">
              <w:t>the U</w:t>
            </w:r>
            <w:r>
              <w:t>.</w:t>
            </w:r>
            <w:r w:rsidRPr="008F3EC4">
              <w:t>S</w:t>
            </w:r>
            <w:r>
              <w:t>.</w:t>
            </w:r>
            <w:r w:rsidRPr="008F3EC4">
              <w:t xml:space="preserve"> Constitution</w:t>
            </w:r>
            <w:r>
              <w:t>; and</w:t>
            </w:r>
          </w:p>
          <w:p w14:paraId="7996428A" w14:textId="77777777" w:rsidR="00000DD9" w:rsidRDefault="00773EF2" w:rsidP="00D042A6">
            <w:pPr>
              <w:pStyle w:val="ListParagraph"/>
              <w:numPr>
                <w:ilvl w:val="1"/>
                <w:numId w:val="3"/>
              </w:numPr>
              <w:contextualSpacing w:val="0"/>
              <w:jc w:val="both"/>
            </w:pPr>
            <w:r>
              <w:t xml:space="preserve">each student's ability to </w:t>
            </w:r>
            <w:r w:rsidRPr="008F3EC4">
              <w:t>advocate effectively before governing bodies and officials</w:t>
            </w:r>
            <w:r>
              <w:t>; and</w:t>
            </w:r>
          </w:p>
          <w:p w14:paraId="1483A0C5" w14:textId="77777777" w:rsidR="00000DD9" w:rsidRDefault="00773EF2" w:rsidP="00D042A6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 w:rsidRPr="005B1B36">
              <w:t>adopt oral history resources</w:t>
            </w:r>
            <w:r>
              <w:t xml:space="preserve"> to be used by public school districts in instruction</w:t>
            </w:r>
            <w:r w:rsidRPr="005B1B36">
              <w:t xml:space="preserve"> in the state curriculum standards</w:t>
            </w:r>
            <w:r>
              <w:t xml:space="preserve"> for the foundation curr</w:t>
            </w:r>
            <w:r>
              <w:t xml:space="preserve">iculum and the social studies curriculum </w:t>
            </w:r>
            <w:r w:rsidRPr="005B1B36">
              <w:t>that provide portraits in patriotism based on the personal stories of diverse individuals who demonstrate civic-minded qualities, including first-person accounts of victims of other nations' governing philosophies w</w:t>
            </w:r>
            <w:r w:rsidRPr="005B1B36">
              <w:t>ho can compare those philosophies with the governing philosophies of the United States</w:t>
            </w:r>
            <w:r>
              <w:t>.</w:t>
            </w:r>
          </w:p>
          <w:p w14:paraId="5D34CA65" w14:textId="79A7F8DD" w:rsidR="00000DD9" w:rsidRPr="0089787E" w:rsidRDefault="00000DD9" w:rsidP="00D042A6">
            <w:pPr>
              <w:jc w:val="both"/>
              <w:rPr>
                <w:b/>
                <w:u w:val="single"/>
              </w:rPr>
            </w:pPr>
          </w:p>
        </w:tc>
      </w:tr>
    </w:tbl>
    <w:p w14:paraId="66699548" w14:textId="77777777" w:rsidR="008423E4" w:rsidRPr="00BE0E75" w:rsidRDefault="008423E4" w:rsidP="00D042A6">
      <w:pPr>
        <w:jc w:val="both"/>
        <w:rPr>
          <w:rFonts w:ascii="Arial" w:hAnsi="Arial"/>
          <w:sz w:val="16"/>
          <w:szCs w:val="16"/>
        </w:rPr>
      </w:pPr>
    </w:p>
    <w:p w14:paraId="7B90DF4B" w14:textId="77777777" w:rsidR="004108C3" w:rsidRPr="008423E4" w:rsidRDefault="004108C3" w:rsidP="00D042A6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F24E7" w14:textId="77777777" w:rsidR="00000000" w:rsidRDefault="00773EF2">
      <w:r>
        <w:separator/>
      </w:r>
    </w:p>
  </w:endnote>
  <w:endnote w:type="continuationSeparator" w:id="0">
    <w:p w14:paraId="42175837" w14:textId="77777777" w:rsidR="00000000" w:rsidRDefault="0077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EE42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91AD5" w14:paraId="096D5B6A" w14:textId="77777777" w:rsidTr="009C1E9A">
      <w:trPr>
        <w:cantSplit/>
      </w:trPr>
      <w:tc>
        <w:tcPr>
          <w:tcW w:w="0" w:type="pct"/>
        </w:tcPr>
        <w:p w14:paraId="13CD4C0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5E9E6F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94F077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7DF649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02292F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91AD5" w14:paraId="15FDBB5D" w14:textId="77777777" w:rsidTr="009C1E9A">
      <w:trPr>
        <w:cantSplit/>
      </w:trPr>
      <w:tc>
        <w:tcPr>
          <w:tcW w:w="0" w:type="pct"/>
        </w:tcPr>
        <w:p w14:paraId="435895C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876A379" w14:textId="71F9F8CE" w:rsidR="00EC379B" w:rsidRPr="009C1E9A" w:rsidRDefault="00773EF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26509-D</w:t>
          </w:r>
        </w:p>
      </w:tc>
      <w:tc>
        <w:tcPr>
          <w:tcW w:w="2453" w:type="pct"/>
        </w:tcPr>
        <w:p w14:paraId="3A6A2AEE" w14:textId="26C13199" w:rsidR="00EC379B" w:rsidRDefault="00773EF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87A9E">
            <w:t>23.115.2144</w:t>
          </w:r>
          <w:r>
            <w:fldChar w:fldCharType="end"/>
          </w:r>
        </w:p>
      </w:tc>
    </w:tr>
    <w:tr w:rsidR="00D91AD5" w14:paraId="21F0EDF4" w14:textId="77777777" w:rsidTr="009C1E9A">
      <w:trPr>
        <w:cantSplit/>
      </w:trPr>
      <w:tc>
        <w:tcPr>
          <w:tcW w:w="0" w:type="pct"/>
        </w:tcPr>
        <w:p w14:paraId="42099C8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5C6B44C" w14:textId="28396042" w:rsidR="00EC379B" w:rsidRPr="009C1E9A" w:rsidRDefault="00773EF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21081</w:t>
          </w:r>
        </w:p>
      </w:tc>
      <w:tc>
        <w:tcPr>
          <w:tcW w:w="2453" w:type="pct"/>
        </w:tcPr>
        <w:p w14:paraId="32FF858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FB15AB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91AD5" w14:paraId="40BF645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2E55F37" w14:textId="77777777" w:rsidR="00EC379B" w:rsidRDefault="00773EF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48295F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97A42D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3FCB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2EB4D" w14:textId="77777777" w:rsidR="00000000" w:rsidRDefault="00773EF2">
      <w:r>
        <w:separator/>
      </w:r>
    </w:p>
  </w:footnote>
  <w:footnote w:type="continuationSeparator" w:id="0">
    <w:p w14:paraId="2087B5B8" w14:textId="77777777" w:rsidR="00000000" w:rsidRDefault="00773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60B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540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8329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5F42"/>
    <w:multiLevelType w:val="hybridMultilevel"/>
    <w:tmpl w:val="5F3853A8"/>
    <w:lvl w:ilvl="0" w:tplc="8578C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9A33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5458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96A5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5E60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E604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C76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270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1085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D147E"/>
    <w:multiLevelType w:val="hybridMultilevel"/>
    <w:tmpl w:val="B888B7B4"/>
    <w:lvl w:ilvl="0" w:tplc="C05400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32E302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66E9B0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690F1C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F36BF2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FB4676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5FA8EC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7CF30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ABCB7E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EF4324"/>
    <w:multiLevelType w:val="hybridMultilevel"/>
    <w:tmpl w:val="FE826DA0"/>
    <w:lvl w:ilvl="0" w:tplc="5254E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1CF4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B683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FA82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6AFE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36E9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065D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FA46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923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488049">
    <w:abstractNumId w:val="0"/>
  </w:num>
  <w:num w:numId="2" w16cid:durableId="1623145225">
    <w:abstractNumId w:val="1"/>
  </w:num>
  <w:num w:numId="3" w16cid:durableId="1006712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B5"/>
    <w:rsid w:val="00000A70"/>
    <w:rsid w:val="00000DD9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4A36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4C75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5C9C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28CC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76D5"/>
    <w:rsid w:val="002E21B8"/>
    <w:rsid w:val="002E7DF9"/>
    <w:rsid w:val="002F097B"/>
    <w:rsid w:val="002F1969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394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1DB1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02B6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4940"/>
    <w:rsid w:val="00595745"/>
    <w:rsid w:val="005A0E18"/>
    <w:rsid w:val="005A12A5"/>
    <w:rsid w:val="005A3790"/>
    <w:rsid w:val="005A3CCB"/>
    <w:rsid w:val="005A6D13"/>
    <w:rsid w:val="005B031F"/>
    <w:rsid w:val="005B1B36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097A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5C02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4798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190B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7BA1"/>
    <w:rsid w:val="00764786"/>
    <w:rsid w:val="00766E12"/>
    <w:rsid w:val="0077098E"/>
    <w:rsid w:val="00771287"/>
    <w:rsid w:val="0077149E"/>
    <w:rsid w:val="00773EF2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0C10"/>
    <w:rsid w:val="007B4FCA"/>
    <w:rsid w:val="007B7B85"/>
    <w:rsid w:val="007C213C"/>
    <w:rsid w:val="007C42CA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693F"/>
    <w:rsid w:val="0085797D"/>
    <w:rsid w:val="00860020"/>
    <w:rsid w:val="008618E7"/>
    <w:rsid w:val="00861995"/>
    <w:rsid w:val="00861FD2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87E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3EC4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CE5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26B5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57AF"/>
    <w:rsid w:val="00A07689"/>
    <w:rsid w:val="00A07906"/>
    <w:rsid w:val="00A10908"/>
    <w:rsid w:val="00A12330"/>
    <w:rsid w:val="00A1259F"/>
    <w:rsid w:val="00A1446F"/>
    <w:rsid w:val="00A151B5"/>
    <w:rsid w:val="00A21E99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A6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1AA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7A9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42A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097B"/>
    <w:rsid w:val="00D91AD5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144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18CF"/>
    <w:rsid w:val="00DF1F45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1B0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099C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6FA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35E4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3057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6A5335-29CD-4ECE-8B11-7397B118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F76F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F76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F76F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F76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F76FA"/>
    <w:rPr>
      <w:b/>
      <w:bCs/>
    </w:rPr>
  </w:style>
  <w:style w:type="paragraph" w:styleId="Revision">
    <w:name w:val="Revision"/>
    <w:hidden/>
    <w:uiPriority w:val="99"/>
    <w:semiHidden/>
    <w:rsid w:val="00F635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3EC4"/>
    <w:pPr>
      <w:ind w:left="720"/>
      <w:contextualSpacing/>
    </w:pPr>
  </w:style>
  <w:style w:type="character" w:styleId="Hyperlink">
    <w:name w:val="Hyperlink"/>
    <w:basedOn w:val="DefaultParagraphFont"/>
    <w:unhideWhenUsed/>
    <w:rsid w:val="006F190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19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A1D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3207</Characters>
  <Application>Microsoft Office Word</Application>
  <DocSecurity>4</DocSecurity>
  <Lines>76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HB02273 (Committee Report (Substituted))</vt:lpstr>
    </vt:vector>
  </TitlesOfParts>
  <Company>State of Texas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26509</dc:subject>
  <dc:creator>State of Texas</dc:creator>
  <dc:description>HB 2273 by Oliverson-(H)Public Education (Substitute Document Number: 88R 21081)</dc:description>
  <cp:lastModifiedBy>Stacey Nicchio</cp:lastModifiedBy>
  <cp:revision>2</cp:revision>
  <cp:lastPrinted>2003-11-26T17:21:00Z</cp:lastPrinted>
  <dcterms:created xsi:type="dcterms:W3CDTF">2023-04-28T20:02:00Z</dcterms:created>
  <dcterms:modified xsi:type="dcterms:W3CDTF">2023-04-28T20:02:00Z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23.115.2144</vt:lpwstr>
  </property>
</Properties>
</file>