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25119" w14:paraId="7FCBEF4E" w14:textId="77777777" w:rsidTr="00345119">
        <w:tc>
          <w:tcPr>
            <w:tcW w:w="9576" w:type="dxa"/>
            <w:noWrap/>
          </w:tcPr>
          <w:p w14:paraId="26C8C8CC" w14:textId="77777777" w:rsidR="008423E4" w:rsidRPr="0022177D" w:rsidRDefault="004D4995" w:rsidP="007E3E61">
            <w:pPr>
              <w:pStyle w:val="Heading1"/>
            </w:pPr>
            <w:r w:rsidRPr="00631897">
              <w:t>BILL ANALYSIS</w:t>
            </w:r>
          </w:p>
        </w:tc>
      </w:tr>
    </w:tbl>
    <w:p w14:paraId="4DA88230" w14:textId="77777777" w:rsidR="008423E4" w:rsidRPr="0022177D" w:rsidRDefault="008423E4" w:rsidP="007E3E61">
      <w:pPr>
        <w:jc w:val="center"/>
      </w:pPr>
    </w:p>
    <w:p w14:paraId="54975935" w14:textId="77777777" w:rsidR="008423E4" w:rsidRPr="00B31F0E" w:rsidRDefault="008423E4" w:rsidP="007E3E61"/>
    <w:p w14:paraId="4D462410" w14:textId="77777777" w:rsidR="008423E4" w:rsidRPr="00742794" w:rsidRDefault="008423E4" w:rsidP="007E3E61">
      <w:pPr>
        <w:tabs>
          <w:tab w:val="right" w:pos="9360"/>
        </w:tabs>
      </w:pPr>
    </w:p>
    <w:tbl>
      <w:tblPr>
        <w:tblW w:w="0" w:type="auto"/>
        <w:tblLayout w:type="fixed"/>
        <w:tblLook w:val="01E0" w:firstRow="1" w:lastRow="1" w:firstColumn="1" w:lastColumn="1" w:noHBand="0" w:noVBand="0"/>
      </w:tblPr>
      <w:tblGrid>
        <w:gridCol w:w="9576"/>
      </w:tblGrid>
      <w:tr w:rsidR="00325119" w14:paraId="061163ED" w14:textId="77777777" w:rsidTr="00345119">
        <w:tc>
          <w:tcPr>
            <w:tcW w:w="9576" w:type="dxa"/>
          </w:tcPr>
          <w:p w14:paraId="16E2638A" w14:textId="11DFB3C7" w:rsidR="008423E4" w:rsidRPr="00861995" w:rsidRDefault="004D4995" w:rsidP="007E3E61">
            <w:pPr>
              <w:jc w:val="right"/>
            </w:pPr>
            <w:r>
              <w:t>H.B. 2335</w:t>
            </w:r>
          </w:p>
        </w:tc>
      </w:tr>
      <w:tr w:rsidR="00325119" w14:paraId="1BCAC0DA" w14:textId="77777777" w:rsidTr="00345119">
        <w:tc>
          <w:tcPr>
            <w:tcW w:w="9576" w:type="dxa"/>
          </w:tcPr>
          <w:p w14:paraId="643336D0" w14:textId="718FDE39" w:rsidR="008423E4" w:rsidRPr="00861995" w:rsidRDefault="004D4995" w:rsidP="007E3E61">
            <w:pPr>
              <w:jc w:val="right"/>
            </w:pPr>
            <w:r>
              <w:t xml:space="preserve">By: </w:t>
            </w:r>
            <w:r w:rsidR="00CD2DA9">
              <w:t>King, Ken</w:t>
            </w:r>
          </w:p>
        </w:tc>
      </w:tr>
      <w:tr w:rsidR="00325119" w14:paraId="798372C6" w14:textId="77777777" w:rsidTr="00345119">
        <w:tc>
          <w:tcPr>
            <w:tcW w:w="9576" w:type="dxa"/>
          </w:tcPr>
          <w:p w14:paraId="4C552544" w14:textId="3F787323" w:rsidR="008423E4" w:rsidRPr="00861995" w:rsidRDefault="004D4995" w:rsidP="007E3E61">
            <w:pPr>
              <w:jc w:val="right"/>
            </w:pPr>
            <w:r>
              <w:t>Transportation</w:t>
            </w:r>
          </w:p>
        </w:tc>
      </w:tr>
      <w:tr w:rsidR="00325119" w14:paraId="4DCCC6E1" w14:textId="77777777" w:rsidTr="00345119">
        <w:tc>
          <w:tcPr>
            <w:tcW w:w="9576" w:type="dxa"/>
          </w:tcPr>
          <w:p w14:paraId="42D7044D" w14:textId="0F696142" w:rsidR="008423E4" w:rsidRDefault="004D4995" w:rsidP="007E3E61">
            <w:pPr>
              <w:jc w:val="right"/>
            </w:pPr>
            <w:r>
              <w:t>Committee Report (Unamended)</w:t>
            </w:r>
          </w:p>
        </w:tc>
      </w:tr>
    </w:tbl>
    <w:p w14:paraId="43F67576" w14:textId="77777777" w:rsidR="008423E4" w:rsidRDefault="008423E4" w:rsidP="007E3E61">
      <w:pPr>
        <w:tabs>
          <w:tab w:val="right" w:pos="9360"/>
        </w:tabs>
      </w:pPr>
    </w:p>
    <w:p w14:paraId="610513E5" w14:textId="77777777" w:rsidR="008423E4" w:rsidRDefault="008423E4" w:rsidP="007E3E61"/>
    <w:p w14:paraId="1AD924D7" w14:textId="77777777" w:rsidR="008423E4" w:rsidRDefault="008423E4" w:rsidP="007E3E61"/>
    <w:tbl>
      <w:tblPr>
        <w:tblW w:w="0" w:type="auto"/>
        <w:tblCellMar>
          <w:left w:w="115" w:type="dxa"/>
          <w:right w:w="115" w:type="dxa"/>
        </w:tblCellMar>
        <w:tblLook w:val="01E0" w:firstRow="1" w:lastRow="1" w:firstColumn="1" w:lastColumn="1" w:noHBand="0" w:noVBand="0"/>
      </w:tblPr>
      <w:tblGrid>
        <w:gridCol w:w="9360"/>
      </w:tblGrid>
      <w:tr w:rsidR="00325119" w14:paraId="67432013" w14:textId="77777777" w:rsidTr="00345119">
        <w:tc>
          <w:tcPr>
            <w:tcW w:w="9576" w:type="dxa"/>
          </w:tcPr>
          <w:p w14:paraId="17670E1F" w14:textId="77777777" w:rsidR="008423E4" w:rsidRPr="00A8133F" w:rsidRDefault="004D4995" w:rsidP="007E3E61">
            <w:pPr>
              <w:rPr>
                <w:b/>
              </w:rPr>
            </w:pPr>
            <w:r w:rsidRPr="009C1E9A">
              <w:rPr>
                <w:b/>
                <w:u w:val="single"/>
              </w:rPr>
              <w:t>BACKGROUND AND PURPOSE</w:t>
            </w:r>
            <w:r>
              <w:rPr>
                <w:b/>
              </w:rPr>
              <w:t xml:space="preserve"> </w:t>
            </w:r>
          </w:p>
          <w:p w14:paraId="67956FB6" w14:textId="77777777" w:rsidR="008423E4" w:rsidRDefault="008423E4" w:rsidP="007E3E61"/>
          <w:p w14:paraId="6AEB78A6" w14:textId="4CCFBE66" w:rsidR="008423E4" w:rsidRDefault="004D4995" w:rsidP="007E3E61">
            <w:pPr>
              <w:pStyle w:val="Header"/>
              <w:jc w:val="both"/>
            </w:pPr>
            <w:r>
              <w:t xml:space="preserve">Pete and Nelda Laney have provided countless hours of public service and financial support to the State of Texas. Pete Laney served </w:t>
            </w:r>
            <w:r>
              <w:t>for 34 years as a state representative and five terms as speaker of the House of Representatives. Mr. Laney was known for his bipartisan approach to politics, always appointing committee chairs based on their abilities and not their party affiliation. Neld</w:t>
            </w:r>
            <w:r>
              <w:t>a Laney taught school in Hale Center and went on to establish herself as a dynamic volunteer, not only in West Texas but in Austin as well. Mrs. Laney was the co-chair of the Capitol Fund Drive and served as vice-chair of the Texas Capitol Restoration Cele</w:t>
            </w:r>
            <w:r>
              <w:t>bration. She raised millions of dollars for the preservation of the Capitol. H</w:t>
            </w:r>
            <w:r w:rsidR="006F35B1">
              <w:t>.</w:t>
            </w:r>
            <w:r>
              <w:t>B</w:t>
            </w:r>
            <w:r w:rsidR="006F35B1">
              <w:t>.</w:t>
            </w:r>
            <w:r w:rsidR="00B726ED">
              <w:t> </w:t>
            </w:r>
            <w:r>
              <w:t>2335</w:t>
            </w:r>
            <w:r w:rsidR="006F35B1">
              <w:t xml:space="preserve"> seeks to honor Pete and Nelda Laney by</w:t>
            </w:r>
            <w:r>
              <w:t xml:space="preserve"> designat</w:t>
            </w:r>
            <w:r w:rsidR="006F35B1">
              <w:t>ing</w:t>
            </w:r>
            <w:r>
              <w:t xml:space="preserve"> a portion of U.S. Highway 87 in Hale County as the Pete and Nelda Laney Highway.</w:t>
            </w:r>
          </w:p>
          <w:p w14:paraId="668068D8" w14:textId="77777777" w:rsidR="008423E4" w:rsidRPr="00E26B13" w:rsidRDefault="008423E4" w:rsidP="007E3E61">
            <w:pPr>
              <w:rPr>
                <w:b/>
              </w:rPr>
            </w:pPr>
          </w:p>
        </w:tc>
      </w:tr>
      <w:tr w:rsidR="00325119" w14:paraId="58AE1279" w14:textId="77777777" w:rsidTr="00345119">
        <w:tc>
          <w:tcPr>
            <w:tcW w:w="9576" w:type="dxa"/>
          </w:tcPr>
          <w:p w14:paraId="1532718A" w14:textId="77777777" w:rsidR="0017725B" w:rsidRDefault="004D4995" w:rsidP="007E3E61">
            <w:pPr>
              <w:rPr>
                <w:b/>
                <w:u w:val="single"/>
              </w:rPr>
            </w:pPr>
            <w:r>
              <w:rPr>
                <w:b/>
                <w:u w:val="single"/>
              </w:rPr>
              <w:t>CRIMINAL JUSTICE IMPACT</w:t>
            </w:r>
          </w:p>
          <w:p w14:paraId="4B3A7F8B" w14:textId="77777777" w:rsidR="0017725B" w:rsidRDefault="0017725B" w:rsidP="007E3E61">
            <w:pPr>
              <w:rPr>
                <w:b/>
                <w:u w:val="single"/>
              </w:rPr>
            </w:pPr>
          </w:p>
          <w:p w14:paraId="3D494A3E" w14:textId="3FB1F009" w:rsidR="00986937" w:rsidRPr="00986937" w:rsidRDefault="004D4995" w:rsidP="007E3E61">
            <w:pPr>
              <w:jc w:val="both"/>
            </w:pPr>
            <w:r>
              <w:t xml:space="preserve">It is the </w:t>
            </w:r>
            <w:r>
              <w:t>committee's opinion that this bill does not expressly create a criminal offense, increase the punishment for an existing criminal offense or category of offenses, or change the eligibility of a person for community supervision, parole, or mandatory supervi</w:t>
            </w:r>
            <w:r>
              <w:t>sion.</w:t>
            </w:r>
          </w:p>
          <w:p w14:paraId="76EC0CA5" w14:textId="77777777" w:rsidR="0017725B" w:rsidRPr="0017725B" w:rsidRDefault="0017725B" w:rsidP="007E3E61">
            <w:pPr>
              <w:rPr>
                <w:b/>
                <w:u w:val="single"/>
              </w:rPr>
            </w:pPr>
          </w:p>
        </w:tc>
      </w:tr>
      <w:tr w:rsidR="00325119" w14:paraId="729E8194" w14:textId="77777777" w:rsidTr="00345119">
        <w:tc>
          <w:tcPr>
            <w:tcW w:w="9576" w:type="dxa"/>
          </w:tcPr>
          <w:p w14:paraId="2907819A" w14:textId="77777777" w:rsidR="008423E4" w:rsidRPr="00A8133F" w:rsidRDefault="004D4995" w:rsidP="007E3E61">
            <w:pPr>
              <w:rPr>
                <w:b/>
              </w:rPr>
            </w:pPr>
            <w:r w:rsidRPr="009C1E9A">
              <w:rPr>
                <w:b/>
                <w:u w:val="single"/>
              </w:rPr>
              <w:t>RULEMAKING AUTHORITY</w:t>
            </w:r>
            <w:r>
              <w:rPr>
                <w:b/>
              </w:rPr>
              <w:t xml:space="preserve"> </w:t>
            </w:r>
          </w:p>
          <w:p w14:paraId="2003BC07" w14:textId="77777777" w:rsidR="008423E4" w:rsidRDefault="008423E4" w:rsidP="007E3E61"/>
          <w:p w14:paraId="6D71A6FD" w14:textId="3C2037D0" w:rsidR="00986937" w:rsidRDefault="004D4995" w:rsidP="007E3E61">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24CAD3B" w14:textId="77777777" w:rsidR="008423E4" w:rsidRPr="00E21FDC" w:rsidRDefault="008423E4" w:rsidP="007E3E61">
            <w:pPr>
              <w:rPr>
                <w:b/>
              </w:rPr>
            </w:pPr>
          </w:p>
        </w:tc>
      </w:tr>
      <w:tr w:rsidR="00325119" w14:paraId="61896ECF" w14:textId="77777777" w:rsidTr="00345119">
        <w:tc>
          <w:tcPr>
            <w:tcW w:w="9576" w:type="dxa"/>
          </w:tcPr>
          <w:p w14:paraId="45DE001A" w14:textId="77777777" w:rsidR="008423E4" w:rsidRPr="00A8133F" w:rsidRDefault="004D4995" w:rsidP="007E3E61">
            <w:pPr>
              <w:rPr>
                <w:b/>
              </w:rPr>
            </w:pPr>
            <w:r w:rsidRPr="009C1E9A">
              <w:rPr>
                <w:b/>
                <w:u w:val="single"/>
              </w:rPr>
              <w:t>ANALYSIS</w:t>
            </w:r>
            <w:r>
              <w:rPr>
                <w:b/>
              </w:rPr>
              <w:t xml:space="preserve"> </w:t>
            </w:r>
          </w:p>
          <w:p w14:paraId="70B6D0AA" w14:textId="77777777" w:rsidR="008423E4" w:rsidRDefault="008423E4" w:rsidP="007E3E61"/>
          <w:p w14:paraId="07EEC437" w14:textId="7498747E" w:rsidR="00986937" w:rsidRDefault="004D4995" w:rsidP="007E3E61">
            <w:pPr>
              <w:pStyle w:val="Header"/>
              <w:jc w:val="both"/>
            </w:pPr>
            <w:r>
              <w:t xml:space="preserve">H.B. 2335 amends the Transportation Code to designate the portion of U.S. Highway </w:t>
            </w:r>
            <w:r w:rsidRPr="00986937">
              <w:t>87 in Hale County between its intersection</w:t>
            </w:r>
            <w:r w:rsidR="00A15C72">
              <w:t>s</w:t>
            </w:r>
            <w:r w:rsidRPr="00986937">
              <w:t xml:space="preserve"> with F</w:t>
            </w:r>
            <w:r w:rsidR="00103EC1">
              <w:t xml:space="preserve">M </w:t>
            </w:r>
            <w:r w:rsidRPr="00986937">
              <w:t>1914 and U.S. Highway 70 as the Pete and Nelda Laney Highway.</w:t>
            </w:r>
            <w:r>
              <w:t xml:space="preserve"> The bill requires the Texas Department of Transportation, su</w:t>
            </w:r>
            <w:r>
              <w:t>bject to a grant or donation of funds, to do the following:</w:t>
            </w:r>
          </w:p>
          <w:p w14:paraId="4B2D255B" w14:textId="1EA6005B" w:rsidR="00986937" w:rsidRDefault="004D4995" w:rsidP="007E3E61">
            <w:pPr>
              <w:pStyle w:val="Header"/>
              <w:numPr>
                <w:ilvl w:val="0"/>
                <w:numId w:val="1"/>
              </w:numPr>
              <w:jc w:val="both"/>
            </w:pPr>
            <w:r>
              <w:t xml:space="preserve">design and construct markers indicating the designation as the </w:t>
            </w:r>
            <w:r w:rsidRPr="00986937">
              <w:t>Pete and Nelda Laney Highway</w:t>
            </w:r>
            <w:r>
              <w:t xml:space="preserve"> and any other appropriate information; and</w:t>
            </w:r>
          </w:p>
          <w:p w14:paraId="30700730" w14:textId="66A2FF5A" w:rsidR="009C36CD" w:rsidRPr="009C36CD" w:rsidRDefault="004D4995" w:rsidP="007E3E61">
            <w:pPr>
              <w:pStyle w:val="Header"/>
              <w:numPr>
                <w:ilvl w:val="0"/>
                <w:numId w:val="1"/>
              </w:numPr>
              <w:jc w:val="both"/>
            </w:pPr>
            <w:r>
              <w:t xml:space="preserve">erect a marker at each end of the highway and at appropriate </w:t>
            </w:r>
            <w:r>
              <w:t>intermediate sites along</w:t>
            </w:r>
            <w:r w:rsidR="00103EC1">
              <w:t xml:space="preserve"> </w:t>
            </w:r>
            <w:r>
              <w:t>the highway.</w:t>
            </w:r>
          </w:p>
          <w:p w14:paraId="54D098F9" w14:textId="77777777" w:rsidR="008423E4" w:rsidRPr="00835628" w:rsidRDefault="008423E4" w:rsidP="007E3E61">
            <w:pPr>
              <w:rPr>
                <w:b/>
              </w:rPr>
            </w:pPr>
          </w:p>
        </w:tc>
      </w:tr>
      <w:tr w:rsidR="00325119" w14:paraId="64196ABD" w14:textId="77777777" w:rsidTr="00345119">
        <w:tc>
          <w:tcPr>
            <w:tcW w:w="9576" w:type="dxa"/>
          </w:tcPr>
          <w:p w14:paraId="706CD9AE" w14:textId="77777777" w:rsidR="008423E4" w:rsidRPr="00A8133F" w:rsidRDefault="004D4995" w:rsidP="007E3E61">
            <w:pPr>
              <w:rPr>
                <w:b/>
              </w:rPr>
            </w:pPr>
            <w:r w:rsidRPr="009C1E9A">
              <w:rPr>
                <w:b/>
                <w:u w:val="single"/>
              </w:rPr>
              <w:t>EFFECTIVE DATE</w:t>
            </w:r>
            <w:r>
              <w:rPr>
                <w:b/>
              </w:rPr>
              <w:t xml:space="preserve"> </w:t>
            </w:r>
          </w:p>
          <w:p w14:paraId="1AE7EA4A" w14:textId="77777777" w:rsidR="008423E4" w:rsidRDefault="008423E4" w:rsidP="007E3E61"/>
          <w:p w14:paraId="4E13D8F2" w14:textId="41FACE3C" w:rsidR="008423E4" w:rsidRPr="003624F2" w:rsidRDefault="004D4995" w:rsidP="007E3E61">
            <w:pPr>
              <w:pStyle w:val="Header"/>
              <w:tabs>
                <w:tab w:val="clear" w:pos="4320"/>
                <w:tab w:val="clear" w:pos="8640"/>
              </w:tabs>
              <w:jc w:val="both"/>
            </w:pPr>
            <w:r>
              <w:t>September 1, 2023.</w:t>
            </w:r>
          </w:p>
          <w:p w14:paraId="6A76A15D" w14:textId="77777777" w:rsidR="008423E4" w:rsidRPr="00233FDB" w:rsidRDefault="008423E4" w:rsidP="007E3E61">
            <w:pPr>
              <w:rPr>
                <w:b/>
              </w:rPr>
            </w:pPr>
          </w:p>
        </w:tc>
      </w:tr>
    </w:tbl>
    <w:p w14:paraId="3E20BB76" w14:textId="77777777" w:rsidR="008423E4" w:rsidRPr="00BE0E75" w:rsidRDefault="008423E4" w:rsidP="007E3E61">
      <w:pPr>
        <w:jc w:val="both"/>
        <w:rPr>
          <w:rFonts w:ascii="Arial" w:hAnsi="Arial"/>
          <w:sz w:val="16"/>
          <w:szCs w:val="16"/>
        </w:rPr>
      </w:pPr>
    </w:p>
    <w:p w14:paraId="08C47FCD" w14:textId="77777777" w:rsidR="004108C3" w:rsidRPr="008423E4" w:rsidRDefault="004108C3" w:rsidP="007E3E6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17A29" w14:textId="77777777" w:rsidR="00000000" w:rsidRDefault="004D4995">
      <w:r>
        <w:separator/>
      </w:r>
    </w:p>
  </w:endnote>
  <w:endnote w:type="continuationSeparator" w:id="0">
    <w:p w14:paraId="1C09D635" w14:textId="77777777" w:rsidR="00000000" w:rsidRDefault="004D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062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25119" w14:paraId="631C5836" w14:textId="77777777" w:rsidTr="009C1E9A">
      <w:trPr>
        <w:cantSplit/>
      </w:trPr>
      <w:tc>
        <w:tcPr>
          <w:tcW w:w="0" w:type="pct"/>
        </w:tcPr>
        <w:p w14:paraId="3E650887" w14:textId="77777777" w:rsidR="00137D90" w:rsidRDefault="00137D90" w:rsidP="009C1E9A">
          <w:pPr>
            <w:pStyle w:val="Footer"/>
            <w:tabs>
              <w:tab w:val="clear" w:pos="8640"/>
              <w:tab w:val="right" w:pos="9360"/>
            </w:tabs>
          </w:pPr>
        </w:p>
      </w:tc>
      <w:tc>
        <w:tcPr>
          <w:tcW w:w="2395" w:type="pct"/>
        </w:tcPr>
        <w:p w14:paraId="4505049A" w14:textId="77777777" w:rsidR="00137D90" w:rsidRDefault="00137D90" w:rsidP="009C1E9A">
          <w:pPr>
            <w:pStyle w:val="Footer"/>
            <w:tabs>
              <w:tab w:val="clear" w:pos="8640"/>
              <w:tab w:val="right" w:pos="9360"/>
            </w:tabs>
          </w:pPr>
        </w:p>
        <w:p w14:paraId="6C8E4E73" w14:textId="77777777" w:rsidR="001A4310" w:rsidRDefault="001A4310" w:rsidP="009C1E9A">
          <w:pPr>
            <w:pStyle w:val="Footer"/>
            <w:tabs>
              <w:tab w:val="clear" w:pos="8640"/>
              <w:tab w:val="right" w:pos="9360"/>
            </w:tabs>
          </w:pPr>
        </w:p>
        <w:p w14:paraId="2A648F0F" w14:textId="77777777" w:rsidR="00137D90" w:rsidRDefault="00137D90" w:rsidP="009C1E9A">
          <w:pPr>
            <w:pStyle w:val="Footer"/>
            <w:tabs>
              <w:tab w:val="clear" w:pos="8640"/>
              <w:tab w:val="right" w:pos="9360"/>
            </w:tabs>
          </w:pPr>
        </w:p>
      </w:tc>
      <w:tc>
        <w:tcPr>
          <w:tcW w:w="2453" w:type="pct"/>
        </w:tcPr>
        <w:p w14:paraId="6ED100E6" w14:textId="77777777" w:rsidR="00137D90" w:rsidRDefault="00137D90" w:rsidP="009C1E9A">
          <w:pPr>
            <w:pStyle w:val="Footer"/>
            <w:tabs>
              <w:tab w:val="clear" w:pos="8640"/>
              <w:tab w:val="right" w:pos="9360"/>
            </w:tabs>
            <w:jc w:val="right"/>
          </w:pPr>
        </w:p>
      </w:tc>
    </w:tr>
    <w:tr w:rsidR="00325119" w14:paraId="28179437" w14:textId="77777777" w:rsidTr="009C1E9A">
      <w:trPr>
        <w:cantSplit/>
      </w:trPr>
      <w:tc>
        <w:tcPr>
          <w:tcW w:w="0" w:type="pct"/>
        </w:tcPr>
        <w:p w14:paraId="5170F5BE" w14:textId="77777777" w:rsidR="00EC379B" w:rsidRDefault="00EC379B" w:rsidP="009C1E9A">
          <w:pPr>
            <w:pStyle w:val="Footer"/>
            <w:tabs>
              <w:tab w:val="clear" w:pos="8640"/>
              <w:tab w:val="right" w:pos="9360"/>
            </w:tabs>
          </w:pPr>
        </w:p>
      </w:tc>
      <w:tc>
        <w:tcPr>
          <w:tcW w:w="2395" w:type="pct"/>
        </w:tcPr>
        <w:p w14:paraId="759069F7" w14:textId="2FFB577D" w:rsidR="00EC379B" w:rsidRPr="009C1E9A" w:rsidRDefault="004D4995" w:rsidP="009C1E9A">
          <w:pPr>
            <w:pStyle w:val="Footer"/>
            <w:tabs>
              <w:tab w:val="clear" w:pos="8640"/>
              <w:tab w:val="right" w:pos="9360"/>
            </w:tabs>
            <w:rPr>
              <w:rFonts w:ascii="Shruti" w:hAnsi="Shruti"/>
              <w:sz w:val="22"/>
            </w:rPr>
          </w:pPr>
          <w:r>
            <w:rPr>
              <w:rFonts w:ascii="Shruti" w:hAnsi="Shruti"/>
              <w:sz w:val="22"/>
            </w:rPr>
            <w:t>88R 25321-D</w:t>
          </w:r>
        </w:p>
      </w:tc>
      <w:tc>
        <w:tcPr>
          <w:tcW w:w="2453" w:type="pct"/>
        </w:tcPr>
        <w:p w14:paraId="403E10CE" w14:textId="58C824EC" w:rsidR="00EC379B" w:rsidRDefault="004D4995" w:rsidP="009C1E9A">
          <w:pPr>
            <w:pStyle w:val="Footer"/>
            <w:tabs>
              <w:tab w:val="clear" w:pos="8640"/>
              <w:tab w:val="right" w:pos="9360"/>
            </w:tabs>
            <w:jc w:val="right"/>
          </w:pPr>
          <w:r>
            <w:fldChar w:fldCharType="begin"/>
          </w:r>
          <w:r>
            <w:instrText xml:space="preserve"> DOCPROPERTY  OTID  \* MERGEFORMAT </w:instrText>
          </w:r>
          <w:r>
            <w:fldChar w:fldCharType="separate"/>
          </w:r>
          <w:r w:rsidR="001F7F36">
            <w:t>23.112.369</w:t>
          </w:r>
          <w:r>
            <w:fldChar w:fldCharType="end"/>
          </w:r>
        </w:p>
      </w:tc>
    </w:tr>
    <w:tr w:rsidR="00325119" w14:paraId="239EC8C2" w14:textId="77777777" w:rsidTr="009C1E9A">
      <w:trPr>
        <w:cantSplit/>
      </w:trPr>
      <w:tc>
        <w:tcPr>
          <w:tcW w:w="0" w:type="pct"/>
        </w:tcPr>
        <w:p w14:paraId="2B9DD29B" w14:textId="77777777" w:rsidR="00EC379B" w:rsidRDefault="00EC379B" w:rsidP="009C1E9A">
          <w:pPr>
            <w:pStyle w:val="Footer"/>
            <w:tabs>
              <w:tab w:val="clear" w:pos="4320"/>
              <w:tab w:val="clear" w:pos="8640"/>
              <w:tab w:val="left" w:pos="2865"/>
            </w:tabs>
          </w:pPr>
        </w:p>
      </w:tc>
      <w:tc>
        <w:tcPr>
          <w:tcW w:w="2395" w:type="pct"/>
        </w:tcPr>
        <w:p w14:paraId="60A548DE"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FE94E35" w14:textId="77777777" w:rsidR="00EC379B" w:rsidRDefault="00EC379B" w:rsidP="006D504F">
          <w:pPr>
            <w:pStyle w:val="Footer"/>
            <w:rPr>
              <w:rStyle w:val="PageNumber"/>
            </w:rPr>
          </w:pPr>
        </w:p>
        <w:p w14:paraId="746A0DC2" w14:textId="77777777" w:rsidR="00EC379B" w:rsidRDefault="00EC379B" w:rsidP="009C1E9A">
          <w:pPr>
            <w:pStyle w:val="Footer"/>
            <w:tabs>
              <w:tab w:val="clear" w:pos="8640"/>
              <w:tab w:val="right" w:pos="9360"/>
            </w:tabs>
            <w:jc w:val="right"/>
          </w:pPr>
        </w:p>
      </w:tc>
    </w:tr>
    <w:tr w:rsidR="00325119" w14:paraId="1F30EE18" w14:textId="77777777" w:rsidTr="009C1E9A">
      <w:trPr>
        <w:cantSplit/>
        <w:trHeight w:val="323"/>
      </w:trPr>
      <w:tc>
        <w:tcPr>
          <w:tcW w:w="0" w:type="pct"/>
          <w:gridSpan w:val="3"/>
        </w:tcPr>
        <w:p w14:paraId="1D8888EE" w14:textId="77777777" w:rsidR="00EC379B" w:rsidRDefault="004D499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9F9CCC2" w14:textId="77777777" w:rsidR="00EC379B" w:rsidRDefault="00EC379B" w:rsidP="009C1E9A">
          <w:pPr>
            <w:pStyle w:val="Footer"/>
            <w:tabs>
              <w:tab w:val="clear" w:pos="8640"/>
              <w:tab w:val="right" w:pos="9360"/>
            </w:tabs>
            <w:jc w:val="center"/>
          </w:pPr>
        </w:p>
      </w:tc>
    </w:tr>
  </w:tbl>
  <w:p w14:paraId="332ACA5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AAB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2D1D6" w14:textId="77777777" w:rsidR="00000000" w:rsidRDefault="004D4995">
      <w:r>
        <w:separator/>
      </w:r>
    </w:p>
  </w:footnote>
  <w:footnote w:type="continuationSeparator" w:id="0">
    <w:p w14:paraId="5385958D" w14:textId="77777777" w:rsidR="00000000" w:rsidRDefault="004D4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6CA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625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063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9297B"/>
    <w:multiLevelType w:val="hybridMultilevel"/>
    <w:tmpl w:val="F6968640"/>
    <w:lvl w:ilvl="0" w:tplc="2ECA6F98">
      <w:start w:val="1"/>
      <w:numFmt w:val="bullet"/>
      <w:lvlText w:val=""/>
      <w:lvlJc w:val="left"/>
      <w:pPr>
        <w:tabs>
          <w:tab w:val="num" w:pos="720"/>
        </w:tabs>
        <w:ind w:left="720" w:hanging="360"/>
      </w:pPr>
      <w:rPr>
        <w:rFonts w:ascii="Symbol" w:hAnsi="Symbol" w:hint="default"/>
      </w:rPr>
    </w:lvl>
    <w:lvl w:ilvl="1" w:tplc="AB88FB68" w:tentative="1">
      <w:start w:val="1"/>
      <w:numFmt w:val="bullet"/>
      <w:lvlText w:val="o"/>
      <w:lvlJc w:val="left"/>
      <w:pPr>
        <w:ind w:left="1440" w:hanging="360"/>
      </w:pPr>
      <w:rPr>
        <w:rFonts w:ascii="Courier New" w:hAnsi="Courier New" w:cs="Courier New" w:hint="default"/>
      </w:rPr>
    </w:lvl>
    <w:lvl w:ilvl="2" w:tplc="7CBA65E4" w:tentative="1">
      <w:start w:val="1"/>
      <w:numFmt w:val="bullet"/>
      <w:lvlText w:val=""/>
      <w:lvlJc w:val="left"/>
      <w:pPr>
        <w:ind w:left="2160" w:hanging="360"/>
      </w:pPr>
      <w:rPr>
        <w:rFonts w:ascii="Wingdings" w:hAnsi="Wingdings" w:hint="default"/>
      </w:rPr>
    </w:lvl>
    <w:lvl w:ilvl="3" w:tplc="3176FFA0" w:tentative="1">
      <w:start w:val="1"/>
      <w:numFmt w:val="bullet"/>
      <w:lvlText w:val=""/>
      <w:lvlJc w:val="left"/>
      <w:pPr>
        <w:ind w:left="2880" w:hanging="360"/>
      </w:pPr>
      <w:rPr>
        <w:rFonts w:ascii="Symbol" w:hAnsi="Symbol" w:hint="default"/>
      </w:rPr>
    </w:lvl>
    <w:lvl w:ilvl="4" w:tplc="62F85900" w:tentative="1">
      <w:start w:val="1"/>
      <w:numFmt w:val="bullet"/>
      <w:lvlText w:val="o"/>
      <w:lvlJc w:val="left"/>
      <w:pPr>
        <w:ind w:left="3600" w:hanging="360"/>
      </w:pPr>
      <w:rPr>
        <w:rFonts w:ascii="Courier New" w:hAnsi="Courier New" w:cs="Courier New" w:hint="default"/>
      </w:rPr>
    </w:lvl>
    <w:lvl w:ilvl="5" w:tplc="C5F60AEE" w:tentative="1">
      <w:start w:val="1"/>
      <w:numFmt w:val="bullet"/>
      <w:lvlText w:val=""/>
      <w:lvlJc w:val="left"/>
      <w:pPr>
        <w:ind w:left="4320" w:hanging="360"/>
      </w:pPr>
      <w:rPr>
        <w:rFonts w:ascii="Wingdings" w:hAnsi="Wingdings" w:hint="default"/>
      </w:rPr>
    </w:lvl>
    <w:lvl w:ilvl="6" w:tplc="985CA64A" w:tentative="1">
      <w:start w:val="1"/>
      <w:numFmt w:val="bullet"/>
      <w:lvlText w:val=""/>
      <w:lvlJc w:val="left"/>
      <w:pPr>
        <w:ind w:left="5040" w:hanging="360"/>
      </w:pPr>
      <w:rPr>
        <w:rFonts w:ascii="Symbol" w:hAnsi="Symbol" w:hint="default"/>
      </w:rPr>
    </w:lvl>
    <w:lvl w:ilvl="7" w:tplc="E5545FB8" w:tentative="1">
      <w:start w:val="1"/>
      <w:numFmt w:val="bullet"/>
      <w:lvlText w:val="o"/>
      <w:lvlJc w:val="left"/>
      <w:pPr>
        <w:ind w:left="5760" w:hanging="360"/>
      </w:pPr>
      <w:rPr>
        <w:rFonts w:ascii="Courier New" w:hAnsi="Courier New" w:cs="Courier New" w:hint="default"/>
      </w:rPr>
    </w:lvl>
    <w:lvl w:ilvl="8" w:tplc="958EE28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93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3EC1"/>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136D"/>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401F"/>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1F7F36"/>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5119"/>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4995"/>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5B1"/>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3E61"/>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2A11"/>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4563"/>
    <w:rsid w:val="008D58F9"/>
    <w:rsid w:val="008D5937"/>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6937"/>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5C72"/>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3BD0"/>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26ED"/>
    <w:rsid w:val="00B73BB4"/>
    <w:rsid w:val="00B80532"/>
    <w:rsid w:val="00B82039"/>
    <w:rsid w:val="00B82454"/>
    <w:rsid w:val="00B90097"/>
    <w:rsid w:val="00B90999"/>
    <w:rsid w:val="00B91AD7"/>
    <w:rsid w:val="00B92D23"/>
    <w:rsid w:val="00B95510"/>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6FDE"/>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2DA9"/>
    <w:rsid w:val="00CD334B"/>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107"/>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5B66B1-E5E2-42C4-BF30-795DC2DB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86937"/>
    <w:rPr>
      <w:sz w:val="16"/>
      <w:szCs w:val="16"/>
    </w:rPr>
  </w:style>
  <w:style w:type="paragraph" w:styleId="CommentText">
    <w:name w:val="annotation text"/>
    <w:basedOn w:val="Normal"/>
    <w:link w:val="CommentTextChar"/>
    <w:semiHidden/>
    <w:unhideWhenUsed/>
    <w:rsid w:val="00986937"/>
    <w:rPr>
      <w:sz w:val="20"/>
      <w:szCs w:val="20"/>
    </w:rPr>
  </w:style>
  <w:style w:type="character" w:customStyle="1" w:styleId="CommentTextChar">
    <w:name w:val="Comment Text Char"/>
    <w:basedOn w:val="DefaultParagraphFont"/>
    <w:link w:val="CommentText"/>
    <w:semiHidden/>
    <w:rsid w:val="00986937"/>
  </w:style>
  <w:style w:type="paragraph" w:styleId="CommentSubject">
    <w:name w:val="annotation subject"/>
    <w:basedOn w:val="CommentText"/>
    <w:next w:val="CommentText"/>
    <w:link w:val="CommentSubjectChar"/>
    <w:semiHidden/>
    <w:unhideWhenUsed/>
    <w:rsid w:val="00986937"/>
    <w:rPr>
      <w:b/>
      <w:bCs/>
    </w:rPr>
  </w:style>
  <w:style w:type="character" w:customStyle="1" w:styleId="CommentSubjectChar">
    <w:name w:val="Comment Subject Char"/>
    <w:basedOn w:val="CommentTextChar"/>
    <w:link w:val="CommentSubject"/>
    <w:semiHidden/>
    <w:rsid w:val="00986937"/>
    <w:rPr>
      <w:b/>
      <w:bCs/>
    </w:rPr>
  </w:style>
  <w:style w:type="paragraph" w:styleId="Revision">
    <w:name w:val="Revision"/>
    <w:hidden/>
    <w:uiPriority w:val="99"/>
    <w:semiHidden/>
    <w:rsid w:val="00E341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1714</Characters>
  <Application>Microsoft Office Word</Application>
  <DocSecurity>4</DocSecurity>
  <Lines>51</Lines>
  <Paragraphs>17</Paragraphs>
  <ScaleCrop>false</ScaleCrop>
  <HeadingPairs>
    <vt:vector size="2" baseType="variant">
      <vt:variant>
        <vt:lpstr>Title</vt:lpstr>
      </vt:variant>
      <vt:variant>
        <vt:i4>1</vt:i4>
      </vt:variant>
    </vt:vector>
  </HeadingPairs>
  <TitlesOfParts>
    <vt:vector size="1" baseType="lpstr">
      <vt:lpstr>BA -  ()</vt:lpstr>
    </vt:vector>
  </TitlesOfParts>
  <Company>State of Texas</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25321</dc:subject>
  <dc:creator>State of Texas</dc:creator>
  <dc:description>HB 2335 by King, Ken-(H)Transportation</dc:description>
  <cp:lastModifiedBy>Thomas Weis</cp:lastModifiedBy>
  <cp:revision>2</cp:revision>
  <cp:lastPrinted>2003-11-26T17:21:00Z</cp:lastPrinted>
  <dcterms:created xsi:type="dcterms:W3CDTF">2023-04-27T20:43:00Z</dcterms:created>
  <dcterms:modified xsi:type="dcterms:W3CDTF">2023-04-27T20:43:00Z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23.112.369</vt:lpwstr>
  </property>
</Properties>
</file>