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786B" w:rsidRDefault="002B786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CF9016BA6A24199809D528C1A5277F1"/>
          </w:placeholder>
        </w:sdtPr>
        <w:sdtContent>
          <w:r w:rsidRPr="005C2A78">
            <w:rPr>
              <w:rFonts w:cs="Times New Roman"/>
              <w:b/>
              <w:szCs w:val="24"/>
              <w:u w:val="single"/>
            </w:rPr>
            <w:t>BILL ANALYSIS</w:t>
          </w:r>
        </w:sdtContent>
      </w:sdt>
    </w:p>
    <w:p w:rsidR="002B786B" w:rsidRPr="00585C31" w:rsidRDefault="002B786B" w:rsidP="000F1DF9">
      <w:pPr>
        <w:spacing w:after="0" w:line="240" w:lineRule="auto"/>
        <w:rPr>
          <w:rFonts w:cs="Times New Roman"/>
          <w:szCs w:val="24"/>
        </w:rPr>
      </w:pPr>
    </w:p>
    <w:p w:rsidR="002B786B" w:rsidRPr="00585C31" w:rsidRDefault="002B786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B786B" w:rsidTr="006C712D">
        <w:tc>
          <w:tcPr>
            <w:tcW w:w="2718" w:type="dxa"/>
          </w:tcPr>
          <w:p w:rsidR="002B786B" w:rsidRPr="005C2A78" w:rsidRDefault="002B786B" w:rsidP="006D756B">
            <w:pPr>
              <w:rPr>
                <w:rFonts w:cs="Times New Roman"/>
                <w:szCs w:val="24"/>
              </w:rPr>
            </w:pPr>
            <w:sdt>
              <w:sdtPr>
                <w:rPr>
                  <w:rFonts w:cs="Times New Roman"/>
                  <w:szCs w:val="24"/>
                </w:rPr>
                <w:alias w:val="Agency Title"/>
                <w:tag w:val="AgencyTitleContentControl"/>
                <w:id w:val="1920747753"/>
                <w:lock w:val="sdtContentLocked"/>
                <w:placeholder>
                  <w:docPart w:val="63365B37C1314B4BA5DD46230CD35B53"/>
                </w:placeholder>
              </w:sdtPr>
              <w:sdtEndPr>
                <w:rPr>
                  <w:rFonts w:cstheme="minorBidi"/>
                  <w:szCs w:val="22"/>
                </w:rPr>
              </w:sdtEndPr>
              <w:sdtContent>
                <w:r>
                  <w:rPr>
                    <w:rFonts w:cs="Times New Roman"/>
                    <w:szCs w:val="24"/>
                  </w:rPr>
                  <w:t>Senate Research Center</w:t>
                </w:r>
              </w:sdtContent>
            </w:sdt>
          </w:p>
        </w:tc>
        <w:tc>
          <w:tcPr>
            <w:tcW w:w="6858" w:type="dxa"/>
          </w:tcPr>
          <w:p w:rsidR="002B786B" w:rsidRPr="00FF6471" w:rsidRDefault="002B786B" w:rsidP="000F1DF9">
            <w:pPr>
              <w:jc w:val="right"/>
              <w:rPr>
                <w:rFonts w:cs="Times New Roman"/>
                <w:szCs w:val="24"/>
              </w:rPr>
            </w:pPr>
            <w:sdt>
              <w:sdtPr>
                <w:rPr>
                  <w:rFonts w:cs="Times New Roman"/>
                  <w:szCs w:val="24"/>
                </w:rPr>
                <w:alias w:val="Bill Number"/>
                <w:tag w:val="BillNumberOne"/>
                <w:id w:val="-410784069"/>
                <w:lock w:val="sdtContentLocked"/>
                <w:placeholder>
                  <w:docPart w:val="BCDAEF242C8249F5BCE8BD17A520AD30"/>
                </w:placeholder>
              </w:sdtPr>
              <w:sdtContent>
                <w:r>
                  <w:rPr>
                    <w:rFonts w:cs="Times New Roman"/>
                    <w:szCs w:val="24"/>
                  </w:rPr>
                  <w:t>H.B. 2354</w:t>
                </w:r>
              </w:sdtContent>
            </w:sdt>
          </w:p>
        </w:tc>
      </w:tr>
      <w:tr w:rsidR="002B786B" w:rsidTr="006C712D">
        <w:sdt>
          <w:sdtPr>
            <w:rPr>
              <w:rFonts w:cs="Times New Roman"/>
              <w:szCs w:val="24"/>
            </w:rPr>
            <w:alias w:val="TLCNumber"/>
            <w:tag w:val="TLCNumber"/>
            <w:id w:val="-542600604"/>
            <w:lock w:val="sdtLocked"/>
            <w:placeholder>
              <w:docPart w:val="DCE7D88AF03F43499CB1EEB43D5C5A7D"/>
            </w:placeholder>
          </w:sdtPr>
          <w:sdtContent>
            <w:tc>
              <w:tcPr>
                <w:tcW w:w="2718" w:type="dxa"/>
              </w:tcPr>
              <w:p w:rsidR="002B786B" w:rsidRPr="006C712D" w:rsidRDefault="002B786B" w:rsidP="006C712D">
                <w:pPr>
                  <w:jc w:val="both"/>
                  <w:rPr>
                    <w:rFonts w:eastAsia="Times New Roman" w:cs="Times New Roman"/>
                    <w:szCs w:val="24"/>
                  </w:rPr>
                </w:pPr>
                <w:r w:rsidRPr="006C712D">
                  <w:rPr>
                    <w:rFonts w:eastAsia="Times New Roman" w:cs="Times New Roman"/>
                    <w:szCs w:val="24"/>
                  </w:rPr>
                  <w:t>88R7265 CJC-F</w:t>
                </w:r>
              </w:p>
            </w:tc>
          </w:sdtContent>
        </w:sdt>
        <w:tc>
          <w:tcPr>
            <w:tcW w:w="6858" w:type="dxa"/>
          </w:tcPr>
          <w:p w:rsidR="002B786B" w:rsidRPr="005C2A78" w:rsidRDefault="002B786B" w:rsidP="00073EDD">
            <w:pPr>
              <w:jc w:val="right"/>
              <w:rPr>
                <w:rFonts w:cs="Times New Roman"/>
                <w:szCs w:val="24"/>
              </w:rPr>
            </w:pPr>
            <w:sdt>
              <w:sdtPr>
                <w:rPr>
                  <w:rFonts w:cs="Times New Roman"/>
                  <w:szCs w:val="24"/>
                </w:rPr>
                <w:alias w:val="Author Label"/>
                <w:tag w:val="By"/>
                <w:id w:val="72399597"/>
                <w:lock w:val="sdtLocked"/>
                <w:placeholder>
                  <w:docPart w:val="CBCA031C99CA460B82A9A60DBC3821C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4943C4BD0CD4AE7B7FB91FAA232B09C"/>
                </w:placeholder>
              </w:sdtPr>
              <w:sdtContent>
                <w:r>
                  <w:rPr>
                    <w:rFonts w:cs="Times New Roman"/>
                    <w:szCs w:val="24"/>
                  </w:rPr>
                  <w:t>Hefner</w:t>
                </w:r>
              </w:sdtContent>
            </w:sdt>
            <w:sdt>
              <w:sdtPr>
                <w:rPr>
                  <w:rFonts w:cs="Times New Roman"/>
                  <w:szCs w:val="24"/>
                </w:rPr>
                <w:alias w:val="Sponsor"/>
                <w:tag w:val="Sponsor"/>
                <w:id w:val="-2039656131"/>
                <w:lock w:val="sdtContentLocked"/>
                <w:placeholder>
                  <w:docPart w:val="F92B4FE6B8B147DB8A286719238CB506"/>
                </w:placeholder>
              </w:sdtPr>
              <w:sdtContent>
                <w:r>
                  <w:rPr>
                    <w:rFonts w:cs="Times New Roman"/>
                    <w:szCs w:val="24"/>
                  </w:rPr>
                  <w:t xml:space="preserve"> (Springer)</w:t>
                </w:r>
              </w:sdtContent>
            </w:sdt>
            <w:sdt>
              <w:sdtPr>
                <w:rPr>
                  <w:rFonts w:cs="Times New Roman"/>
                  <w:szCs w:val="24"/>
                </w:rPr>
                <w:alias w:val="DualSponsor"/>
                <w:tag w:val="DualSponsor"/>
                <w:id w:val="1029379812"/>
                <w:lock w:val="sdtContentLocked"/>
                <w:placeholder>
                  <w:docPart w:val="2547318DC7B24DC2A51D7F5AC95E53F9"/>
                </w:placeholder>
                <w:showingPlcHdr/>
              </w:sdtPr>
              <w:sdtContent/>
            </w:sdt>
          </w:p>
        </w:tc>
      </w:tr>
      <w:tr w:rsidR="002B786B" w:rsidTr="006C712D">
        <w:tc>
          <w:tcPr>
            <w:tcW w:w="2718" w:type="dxa"/>
          </w:tcPr>
          <w:p w:rsidR="002B786B" w:rsidRPr="00BC7495" w:rsidRDefault="002B786B" w:rsidP="000F1DF9">
            <w:pPr>
              <w:rPr>
                <w:rFonts w:cs="Times New Roman"/>
                <w:szCs w:val="24"/>
              </w:rPr>
            </w:pPr>
          </w:p>
        </w:tc>
        <w:sdt>
          <w:sdtPr>
            <w:rPr>
              <w:rFonts w:cs="Times New Roman"/>
              <w:szCs w:val="24"/>
            </w:rPr>
            <w:alias w:val="Committee"/>
            <w:tag w:val="Committee"/>
            <w:id w:val="1914272295"/>
            <w:lock w:val="sdtContentLocked"/>
            <w:placeholder>
              <w:docPart w:val="8E9A89FF5E8C4412B475D655C370DF98"/>
            </w:placeholder>
          </w:sdtPr>
          <w:sdtContent>
            <w:tc>
              <w:tcPr>
                <w:tcW w:w="6858" w:type="dxa"/>
              </w:tcPr>
              <w:p w:rsidR="002B786B" w:rsidRPr="00FF6471" w:rsidRDefault="002B786B" w:rsidP="000F1DF9">
                <w:pPr>
                  <w:jc w:val="right"/>
                  <w:rPr>
                    <w:rFonts w:cs="Times New Roman"/>
                    <w:szCs w:val="24"/>
                  </w:rPr>
                </w:pPr>
                <w:r>
                  <w:rPr>
                    <w:rFonts w:cs="Times New Roman"/>
                    <w:szCs w:val="24"/>
                  </w:rPr>
                  <w:t>Local Government</w:t>
                </w:r>
              </w:p>
            </w:tc>
          </w:sdtContent>
        </w:sdt>
      </w:tr>
      <w:tr w:rsidR="002B786B" w:rsidTr="006C712D">
        <w:tc>
          <w:tcPr>
            <w:tcW w:w="2718" w:type="dxa"/>
          </w:tcPr>
          <w:p w:rsidR="002B786B" w:rsidRPr="00BC7495" w:rsidRDefault="002B786B" w:rsidP="000F1DF9">
            <w:pPr>
              <w:rPr>
                <w:rFonts w:cs="Times New Roman"/>
                <w:szCs w:val="24"/>
              </w:rPr>
            </w:pPr>
          </w:p>
        </w:tc>
        <w:sdt>
          <w:sdtPr>
            <w:rPr>
              <w:rFonts w:cs="Times New Roman"/>
              <w:szCs w:val="24"/>
            </w:rPr>
            <w:alias w:val="Date"/>
            <w:tag w:val="DateContentControl"/>
            <w:id w:val="1178081906"/>
            <w:lock w:val="sdtLocked"/>
            <w:placeholder>
              <w:docPart w:val="CBCBA0EF407E4451928620FCF0FA5C18"/>
            </w:placeholder>
            <w:date w:fullDate="2023-05-03T00:00:00Z">
              <w:dateFormat w:val="M/d/yyyy"/>
              <w:lid w:val="en-US"/>
              <w:storeMappedDataAs w:val="dateTime"/>
              <w:calendar w:val="gregorian"/>
            </w:date>
          </w:sdtPr>
          <w:sdtContent>
            <w:tc>
              <w:tcPr>
                <w:tcW w:w="6858" w:type="dxa"/>
              </w:tcPr>
              <w:p w:rsidR="002B786B" w:rsidRPr="00FF6471" w:rsidRDefault="002B786B" w:rsidP="000F1DF9">
                <w:pPr>
                  <w:jc w:val="right"/>
                  <w:rPr>
                    <w:rFonts w:cs="Times New Roman"/>
                    <w:szCs w:val="24"/>
                  </w:rPr>
                </w:pPr>
                <w:r>
                  <w:rPr>
                    <w:rFonts w:cs="Times New Roman"/>
                    <w:szCs w:val="24"/>
                  </w:rPr>
                  <w:t>5/3/2023</w:t>
                </w:r>
              </w:p>
            </w:tc>
          </w:sdtContent>
        </w:sdt>
      </w:tr>
      <w:tr w:rsidR="002B786B" w:rsidTr="006C712D">
        <w:tc>
          <w:tcPr>
            <w:tcW w:w="2718" w:type="dxa"/>
          </w:tcPr>
          <w:p w:rsidR="002B786B" w:rsidRPr="00BC7495" w:rsidRDefault="002B786B" w:rsidP="000F1DF9">
            <w:pPr>
              <w:rPr>
                <w:rFonts w:cs="Times New Roman"/>
                <w:szCs w:val="24"/>
              </w:rPr>
            </w:pPr>
          </w:p>
        </w:tc>
        <w:sdt>
          <w:sdtPr>
            <w:rPr>
              <w:rFonts w:cs="Times New Roman"/>
              <w:szCs w:val="24"/>
            </w:rPr>
            <w:alias w:val="BA Version"/>
            <w:tag w:val="BAVersion"/>
            <w:id w:val="-1685590809"/>
            <w:lock w:val="sdtContentLocked"/>
            <w:placeholder>
              <w:docPart w:val="18A15507B7C844458E9138ED12B63FFC"/>
            </w:placeholder>
          </w:sdtPr>
          <w:sdtContent>
            <w:tc>
              <w:tcPr>
                <w:tcW w:w="6858" w:type="dxa"/>
              </w:tcPr>
              <w:p w:rsidR="002B786B" w:rsidRPr="00FF6471" w:rsidRDefault="002B786B" w:rsidP="000F1DF9">
                <w:pPr>
                  <w:jc w:val="right"/>
                  <w:rPr>
                    <w:rFonts w:cs="Times New Roman"/>
                    <w:szCs w:val="24"/>
                  </w:rPr>
                </w:pPr>
                <w:r>
                  <w:rPr>
                    <w:rFonts w:cs="Times New Roman"/>
                    <w:szCs w:val="24"/>
                  </w:rPr>
                  <w:t>Engrossed</w:t>
                </w:r>
              </w:p>
            </w:tc>
          </w:sdtContent>
        </w:sdt>
      </w:tr>
    </w:tbl>
    <w:p w:rsidR="002B786B" w:rsidRPr="00FF6471" w:rsidRDefault="002B786B" w:rsidP="000F1DF9">
      <w:pPr>
        <w:spacing w:after="0" w:line="240" w:lineRule="auto"/>
        <w:rPr>
          <w:rFonts w:cs="Times New Roman"/>
          <w:szCs w:val="24"/>
        </w:rPr>
      </w:pPr>
    </w:p>
    <w:p w:rsidR="002B786B" w:rsidRPr="00FF6471" w:rsidRDefault="002B786B" w:rsidP="000F1DF9">
      <w:pPr>
        <w:spacing w:after="0" w:line="240" w:lineRule="auto"/>
        <w:rPr>
          <w:rFonts w:cs="Times New Roman"/>
          <w:szCs w:val="24"/>
        </w:rPr>
      </w:pPr>
    </w:p>
    <w:p w:rsidR="002B786B" w:rsidRPr="00FF6471" w:rsidRDefault="002B786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E0D37A86F1E4DD1914F9CE082C0D43C"/>
        </w:placeholder>
      </w:sdtPr>
      <w:sdtContent>
        <w:p w:rsidR="002B786B" w:rsidRDefault="002B786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3E8B00C315B4FDABD6B42688BDC5DAC"/>
        </w:placeholder>
      </w:sdtPr>
      <w:sdtContent>
        <w:p w:rsidR="002B786B" w:rsidRDefault="002B786B" w:rsidP="008E3E38">
          <w:pPr>
            <w:pStyle w:val="NormalWeb"/>
            <w:spacing w:before="0" w:beforeAutospacing="0" w:after="0" w:afterAutospacing="0"/>
            <w:jc w:val="both"/>
            <w:divId w:val="869488293"/>
            <w:rPr>
              <w:rFonts w:eastAsia="Times New Roman"/>
              <w:bCs/>
            </w:rPr>
          </w:pPr>
        </w:p>
        <w:p w:rsidR="002B786B" w:rsidRPr="008E3E38" w:rsidRDefault="002B786B" w:rsidP="008E3E38">
          <w:pPr>
            <w:pStyle w:val="NormalWeb"/>
            <w:spacing w:before="0" w:beforeAutospacing="0" w:after="0" w:afterAutospacing="0"/>
            <w:jc w:val="both"/>
            <w:divId w:val="869488293"/>
          </w:pPr>
          <w:r w:rsidRPr="008E3E38">
            <w:t>Under current law, when a property owner who received an open-space appraisal dies, it is considered a change in ownership if the property is then inherited by the surviving spouse or a surviving child. This change in ownership triggers a requirement for the bereaved relatives to reapply for open-space valuation before May 1st of the year. If the application is not timely received, the open-space appraisal is lost, and the bereaved family members will incur a significantly larger tax bill on the otherwise qualifying land for the year.</w:t>
          </w:r>
        </w:p>
        <w:p w:rsidR="002B786B" w:rsidRPr="008E3E38" w:rsidRDefault="002B786B" w:rsidP="008E3E38">
          <w:pPr>
            <w:pStyle w:val="NormalWeb"/>
            <w:spacing w:before="0" w:beforeAutospacing="0" w:after="0" w:afterAutospacing="0"/>
            <w:jc w:val="both"/>
            <w:divId w:val="869488293"/>
          </w:pPr>
          <w:r w:rsidRPr="008E3E38">
            <w:t> </w:t>
          </w:r>
        </w:p>
        <w:p w:rsidR="002B786B" w:rsidRPr="008E3E38" w:rsidRDefault="002B786B" w:rsidP="008E3E38">
          <w:pPr>
            <w:pStyle w:val="NormalWeb"/>
            <w:spacing w:before="0" w:beforeAutospacing="0" w:after="0" w:afterAutospacing="0"/>
            <w:jc w:val="both"/>
            <w:divId w:val="869488293"/>
          </w:pPr>
          <w:r w:rsidRPr="008E3E38">
            <w:t>H</w:t>
          </w:r>
          <w:r>
            <w:t>.</w:t>
          </w:r>
          <w:r w:rsidRPr="008E3E38">
            <w:t>B</w:t>
          </w:r>
          <w:r>
            <w:t>.</w:t>
          </w:r>
          <w:r w:rsidRPr="008E3E38">
            <w:t xml:space="preserve"> 2354 would keep land in the hands of families who use the land for qualifying agricultural purposes by establishing that ownership of the land is not considered to have changed if it is transferred to a deceased's owner's surviving spouse or a surviving child. In practice, this means a new application will not be required and, if the land otherwise qualifies for appraisal as open-space land, the family will be able to maintain the special appraisal on the property after the passing of the owner.</w:t>
          </w:r>
        </w:p>
        <w:p w:rsidR="002B786B" w:rsidRPr="00D70925" w:rsidRDefault="002B786B" w:rsidP="008E3E38">
          <w:pPr>
            <w:spacing w:after="0" w:line="240" w:lineRule="auto"/>
            <w:jc w:val="both"/>
            <w:rPr>
              <w:rFonts w:eastAsia="Times New Roman" w:cs="Times New Roman"/>
              <w:bCs/>
              <w:szCs w:val="24"/>
            </w:rPr>
          </w:pPr>
        </w:p>
      </w:sdtContent>
    </w:sdt>
    <w:p w:rsidR="002B786B" w:rsidRDefault="002B786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2354 </w:t>
      </w:r>
      <w:bookmarkStart w:id="1" w:name="AmendsCurrentLaw"/>
      <w:bookmarkEnd w:id="1"/>
      <w:r>
        <w:rPr>
          <w:rFonts w:cs="Times New Roman"/>
          <w:szCs w:val="24"/>
        </w:rPr>
        <w:t>amends current law relating to the eligibility of land to continue to be appraised for ad valorem tax purposes as qualified open-space land following a transfer to a surviving spouse or surviving child.</w:t>
      </w:r>
    </w:p>
    <w:p w:rsidR="002B786B" w:rsidRPr="006C712D" w:rsidRDefault="002B786B" w:rsidP="000F1DF9">
      <w:pPr>
        <w:spacing w:after="0" w:line="240" w:lineRule="auto"/>
        <w:jc w:val="both"/>
        <w:rPr>
          <w:rFonts w:eastAsia="Times New Roman" w:cs="Times New Roman"/>
          <w:szCs w:val="24"/>
        </w:rPr>
      </w:pPr>
    </w:p>
    <w:p w:rsidR="002B786B" w:rsidRPr="005C2A78" w:rsidRDefault="002B786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A936B48BCE34FBBA3D87213F7FFB1C2"/>
          </w:placeholder>
        </w:sdtPr>
        <w:sdtContent>
          <w:r>
            <w:rPr>
              <w:rFonts w:eastAsia="Times New Roman" w:cs="Times New Roman"/>
              <w:b/>
              <w:szCs w:val="24"/>
              <w:u w:val="single"/>
            </w:rPr>
            <w:t>RULEMAKING AUTHORITY</w:t>
          </w:r>
        </w:sdtContent>
      </w:sdt>
    </w:p>
    <w:p w:rsidR="002B786B" w:rsidRPr="006529C4" w:rsidRDefault="002B786B" w:rsidP="00774EC7">
      <w:pPr>
        <w:spacing w:after="0" w:line="240" w:lineRule="auto"/>
        <w:jc w:val="both"/>
        <w:rPr>
          <w:rFonts w:cs="Times New Roman"/>
          <w:szCs w:val="24"/>
        </w:rPr>
      </w:pPr>
    </w:p>
    <w:p w:rsidR="002B786B" w:rsidRPr="006529C4" w:rsidRDefault="002B786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B786B" w:rsidRPr="006529C4" w:rsidRDefault="002B786B" w:rsidP="00774EC7">
      <w:pPr>
        <w:spacing w:after="0" w:line="240" w:lineRule="auto"/>
        <w:jc w:val="both"/>
        <w:rPr>
          <w:rFonts w:cs="Times New Roman"/>
          <w:szCs w:val="24"/>
        </w:rPr>
      </w:pPr>
    </w:p>
    <w:p w:rsidR="002B786B" w:rsidRPr="005C2A78" w:rsidRDefault="002B786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A8B09DC2FDC4B7CB30FCFA41D383119"/>
          </w:placeholder>
        </w:sdtPr>
        <w:sdtContent>
          <w:r>
            <w:rPr>
              <w:rFonts w:eastAsia="Times New Roman" w:cs="Times New Roman"/>
              <w:b/>
              <w:szCs w:val="24"/>
              <w:u w:val="single"/>
            </w:rPr>
            <w:t>SECTION BY SECTION ANALYSIS</w:t>
          </w:r>
        </w:sdtContent>
      </w:sdt>
    </w:p>
    <w:p w:rsidR="002B786B" w:rsidRDefault="002B786B" w:rsidP="006C712D">
      <w:pPr>
        <w:spacing w:after="0" w:line="240" w:lineRule="auto"/>
        <w:jc w:val="both"/>
        <w:rPr>
          <w:rFonts w:eastAsia="Times New Roman" w:cs="Times New Roman"/>
          <w:szCs w:val="24"/>
        </w:rPr>
      </w:pPr>
    </w:p>
    <w:p w:rsidR="002B786B" w:rsidRPr="006C712D" w:rsidRDefault="002B786B" w:rsidP="001A5E68">
      <w:pPr>
        <w:spacing w:after="0" w:line="240" w:lineRule="auto"/>
        <w:jc w:val="both"/>
        <w:rPr>
          <w:rFonts w:eastAsia="Times New Roman" w:cs="Times New Roman"/>
          <w:szCs w:val="24"/>
        </w:rPr>
      </w:pPr>
      <w:r w:rsidRPr="006C712D">
        <w:rPr>
          <w:rFonts w:eastAsia="Times New Roman" w:cs="Times New Roman"/>
          <w:szCs w:val="24"/>
        </w:rPr>
        <w:t xml:space="preserve">SECTION 1. </w:t>
      </w:r>
      <w:r>
        <w:rPr>
          <w:rFonts w:eastAsia="Times New Roman" w:cs="Times New Roman"/>
          <w:szCs w:val="24"/>
        </w:rPr>
        <w:t xml:space="preserve">Amends </w:t>
      </w:r>
      <w:r w:rsidRPr="006C712D">
        <w:rPr>
          <w:rFonts w:eastAsia="Times New Roman" w:cs="Times New Roman"/>
          <w:szCs w:val="24"/>
        </w:rPr>
        <w:t>Section 23.54, Tax Code, by adding Subsection (e-1)</w:t>
      </w:r>
      <w:r>
        <w:rPr>
          <w:rFonts w:eastAsia="Times New Roman" w:cs="Times New Roman"/>
          <w:szCs w:val="24"/>
        </w:rPr>
        <w:t>,</w:t>
      </w:r>
      <w:r w:rsidRPr="006C712D">
        <w:rPr>
          <w:rFonts w:eastAsia="Times New Roman" w:cs="Times New Roman"/>
          <w:szCs w:val="24"/>
        </w:rPr>
        <w:t xml:space="preserve"> </w:t>
      </w:r>
      <w:r>
        <w:rPr>
          <w:rFonts w:eastAsia="Times New Roman" w:cs="Times New Roman"/>
          <w:szCs w:val="24"/>
        </w:rPr>
        <w:t xml:space="preserve">to provide that </w:t>
      </w:r>
      <w:r w:rsidRPr="006C712D">
        <w:rPr>
          <w:rFonts w:eastAsia="Times New Roman" w:cs="Times New Roman"/>
          <w:szCs w:val="24"/>
        </w:rPr>
        <w:t>ownership of the land</w:t>
      </w:r>
      <w:r>
        <w:rPr>
          <w:rFonts w:eastAsia="Times New Roman" w:cs="Times New Roman"/>
          <w:szCs w:val="24"/>
        </w:rPr>
        <w:t>, f</w:t>
      </w:r>
      <w:r w:rsidRPr="006C712D">
        <w:rPr>
          <w:rFonts w:eastAsia="Times New Roman" w:cs="Times New Roman"/>
          <w:szCs w:val="24"/>
        </w:rPr>
        <w:t>or purposes of Subsection (e)</w:t>
      </w:r>
      <w:r>
        <w:rPr>
          <w:rFonts w:eastAsia="Times New Roman" w:cs="Times New Roman"/>
          <w:szCs w:val="24"/>
        </w:rPr>
        <w:t xml:space="preserve"> (relating to providing that agricultural land, if a person fails to file a valid application for appraisal on time, is ineligible for appraisal for that year)</w:t>
      </w:r>
      <w:r w:rsidRPr="006C712D">
        <w:rPr>
          <w:rFonts w:eastAsia="Times New Roman" w:cs="Times New Roman"/>
          <w:szCs w:val="24"/>
        </w:rPr>
        <w:t>, is not considered to have changed if ownership of the land is transferred from the former owner to the surviving spouse or a surviving child of the former owner.</w:t>
      </w:r>
    </w:p>
    <w:p w:rsidR="002B786B" w:rsidRDefault="002B786B" w:rsidP="001A5E68">
      <w:pPr>
        <w:spacing w:after="0" w:line="240" w:lineRule="auto"/>
        <w:jc w:val="both"/>
        <w:rPr>
          <w:rFonts w:eastAsia="Times New Roman" w:cs="Times New Roman"/>
          <w:szCs w:val="24"/>
        </w:rPr>
      </w:pPr>
    </w:p>
    <w:p w:rsidR="002B786B" w:rsidRPr="00C8671F" w:rsidRDefault="002B786B" w:rsidP="001A5E68">
      <w:pPr>
        <w:spacing w:after="0" w:line="240" w:lineRule="auto"/>
        <w:jc w:val="both"/>
        <w:rPr>
          <w:rFonts w:eastAsia="Times New Roman" w:cs="Times New Roman"/>
          <w:szCs w:val="24"/>
        </w:rPr>
      </w:pPr>
      <w:r w:rsidRPr="006C712D">
        <w:rPr>
          <w:rFonts w:eastAsia="Times New Roman" w:cs="Times New Roman"/>
          <w:szCs w:val="24"/>
        </w:rPr>
        <w:t xml:space="preserve">SECTION 2. </w:t>
      </w:r>
      <w:r>
        <w:rPr>
          <w:rFonts w:eastAsia="Times New Roman" w:cs="Times New Roman"/>
          <w:szCs w:val="24"/>
        </w:rPr>
        <w:t xml:space="preserve">Effective date: </w:t>
      </w:r>
      <w:r w:rsidRPr="006C712D">
        <w:rPr>
          <w:rFonts w:eastAsia="Times New Roman" w:cs="Times New Roman"/>
          <w:szCs w:val="24"/>
        </w:rPr>
        <w:t>January 1, 2024.</w:t>
      </w:r>
    </w:p>
    <w:sectPr w:rsidR="002B786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71E0F" w:rsidRDefault="00B71E0F" w:rsidP="000F1DF9">
      <w:pPr>
        <w:spacing w:after="0" w:line="240" w:lineRule="auto"/>
      </w:pPr>
      <w:r>
        <w:separator/>
      </w:r>
    </w:p>
  </w:endnote>
  <w:endnote w:type="continuationSeparator" w:id="0">
    <w:p w:rsidR="00B71E0F" w:rsidRDefault="00B71E0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71E0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B786B">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B786B">
                <w:rPr>
                  <w:sz w:val="20"/>
                  <w:szCs w:val="20"/>
                </w:rPr>
                <w:t>H.B. 2354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B786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71E0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71E0F" w:rsidRDefault="00B71E0F" w:rsidP="000F1DF9">
      <w:pPr>
        <w:spacing w:after="0" w:line="240" w:lineRule="auto"/>
      </w:pPr>
      <w:r>
        <w:separator/>
      </w:r>
    </w:p>
  </w:footnote>
  <w:footnote w:type="continuationSeparator" w:id="0">
    <w:p w:rsidR="00B71E0F" w:rsidRDefault="00B71E0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B786B"/>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71E0F"/>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E1005"/>
  <w15:docId w15:val="{1895B9AC-7FD3-4D4D-A725-501D538AD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B786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48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CF9016BA6A24199809D528C1A5277F1"/>
        <w:category>
          <w:name w:val="General"/>
          <w:gallery w:val="placeholder"/>
        </w:category>
        <w:types>
          <w:type w:val="bbPlcHdr"/>
        </w:types>
        <w:behaviors>
          <w:behavior w:val="content"/>
        </w:behaviors>
        <w:guid w:val="{91A4B459-5C23-4B2E-A702-CDECE18E0591}"/>
      </w:docPartPr>
      <w:docPartBody>
        <w:p w:rsidR="00000000" w:rsidRDefault="009F182A"/>
      </w:docPartBody>
    </w:docPart>
    <w:docPart>
      <w:docPartPr>
        <w:name w:val="63365B37C1314B4BA5DD46230CD35B53"/>
        <w:category>
          <w:name w:val="General"/>
          <w:gallery w:val="placeholder"/>
        </w:category>
        <w:types>
          <w:type w:val="bbPlcHdr"/>
        </w:types>
        <w:behaviors>
          <w:behavior w:val="content"/>
        </w:behaviors>
        <w:guid w:val="{A0AC55B1-5C41-4E7D-A25C-356CAA542CE9}"/>
      </w:docPartPr>
      <w:docPartBody>
        <w:p w:rsidR="00000000" w:rsidRDefault="009F182A"/>
      </w:docPartBody>
    </w:docPart>
    <w:docPart>
      <w:docPartPr>
        <w:name w:val="BCDAEF242C8249F5BCE8BD17A520AD30"/>
        <w:category>
          <w:name w:val="General"/>
          <w:gallery w:val="placeholder"/>
        </w:category>
        <w:types>
          <w:type w:val="bbPlcHdr"/>
        </w:types>
        <w:behaviors>
          <w:behavior w:val="content"/>
        </w:behaviors>
        <w:guid w:val="{35ECC638-BC84-4424-AD61-D487D93CD49E}"/>
      </w:docPartPr>
      <w:docPartBody>
        <w:p w:rsidR="00000000" w:rsidRDefault="009F182A"/>
      </w:docPartBody>
    </w:docPart>
    <w:docPart>
      <w:docPartPr>
        <w:name w:val="DCE7D88AF03F43499CB1EEB43D5C5A7D"/>
        <w:category>
          <w:name w:val="General"/>
          <w:gallery w:val="placeholder"/>
        </w:category>
        <w:types>
          <w:type w:val="bbPlcHdr"/>
        </w:types>
        <w:behaviors>
          <w:behavior w:val="content"/>
        </w:behaviors>
        <w:guid w:val="{7E1DBAB4-EDD9-4E99-B154-A27531767A44}"/>
      </w:docPartPr>
      <w:docPartBody>
        <w:p w:rsidR="00000000" w:rsidRDefault="009F182A"/>
      </w:docPartBody>
    </w:docPart>
    <w:docPart>
      <w:docPartPr>
        <w:name w:val="CBCA031C99CA460B82A9A60DBC3821C1"/>
        <w:category>
          <w:name w:val="General"/>
          <w:gallery w:val="placeholder"/>
        </w:category>
        <w:types>
          <w:type w:val="bbPlcHdr"/>
        </w:types>
        <w:behaviors>
          <w:behavior w:val="content"/>
        </w:behaviors>
        <w:guid w:val="{1B63474D-9325-47AD-B1E8-22AAD3A92348}"/>
      </w:docPartPr>
      <w:docPartBody>
        <w:p w:rsidR="00000000" w:rsidRDefault="009F182A"/>
      </w:docPartBody>
    </w:docPart>
    <w:docPart>
      <w:docPartPr>
        <w:name w:val="94943C4BD0CD4AE7B7FB91FAA232B09C"/>
        <w:category>
          <w:name w:val="General"/>
          <w:gallery w:val="placeholder"/>
        </w:category>
        <w:types>
          <w:type w:val="bbPlcHdr"/>
        </w:types>
        <w:behaviors>
          <w:behavior w:val="content"/>
        </w:behaviors>
        <w:guid w:val="{4C003B58-F1BD-4528-B0F7-3D2FBBC6C6B7}"/>
      </w:docPartPr>
      <w:docPartBody>
        <w:p w:rsidR="00000000" w:rsidRDefault="009F182A"/>
      </w:docPartBody>
    </w:docPart>
    <w:docPart>
      <w:docPartPr>
        <w:name w:val="F92B4FE6B8B147DB8A286719238CB506"/>
        <w:category>
          <w:name w:val="General"/>
          <w:gallery w:val="placeholder"/>
        </w:category>
        <w:types>
          <w:type w:val="bbPlcHdr"/>
        </w:types>
        <w:behaviors>
          <w:behavior w:val="content"/>
        </w:behaviors>
        <w:guid w:val="{7009BE7D-BFD6-4098-817A-ADE6CC51072B}"/>
      </w:docPartPr>
      <w:docPartBody>
        <w:p w:rsidR="00000000" w:rsidRDefault="009F182A"/>
      </w:docPartBody>
    </w:docPart>
    <w:docPart>
      <w:docPartPr>
        <w:name w:val="2547318DC7B24DC2A51D7F5AC95E53F9"/>
        <w:category>
          <w:name w:val="General"/>
          <w:gallery w:val="placeholder"/>
        </w:category>
        <w:types>
          <w:type w:val="bbPlcHdr"/>
        </w:types>
        <w:behaviors>
          <w:behavior w:val="content"/>
        </w:behaviors>
        <w:guid w:val="{C652CCDE-6FE1-40D8-A8B4-FCA0D2B68761}"/>
      </w:docPartPr>
      <w:docPartBody>
        <w:p w:rsidR="00000000" w:rsidRDefault="009F182A"/>
      </w:docPartBody>
    </w:docPart>
    <w:docPart>
      <w:docPartPr>
        <w:name w:val="8E9A89FF5E8C4412B475D655C370DF98"/>
        <w:category>
          <w:name w:val="General"/>
          <w:gallery w:val="placeholder"/>
        </w:category>
        <w:types>
          <w:type w:val="bbPlcHdr"/>
        </w:types>
        <w:behaviors>
          <w:behavior w:val="content"/>
        </w:behaviors>
        <w:guid w:val="{61D9C1C8-944F-4F94-BFCB-56E4D516108F}"/>
      </w:docPartPr>
      <w:docPartBody>
        <w:p w:rsidR="00000000" w:rsidRDefault="009F182A"/>
      </w:docPartBody>
    </w:docPart>
    <w:docPart>
      <w:docPartPr>
        <w:name w:val="CBCBA0EF407E4451928620FCF0FA5C18"/>
        <w:category>
          <w:name w:val="General"/>
          <w:gallery w:val="placeholder"/>
        </w:category>
        <w:types>
          <w:type w:val="bbPlcHdr"/>
        </w:types>
        <w:behaviors>
          <w:behavior w:val="content"/>
        </w:behaviors>
        <w:guid w:val="{32860D27-6593-40E7-9A05-6333B7F3593A}"/>
      </w:docPartPr>
      <w:docPartBody>
        <w:p w:rsidR="00000000" w:rsidRDefault="00133756" w:rsidP="00133756">
          <w:pPr>
            <w:pStyle w:val="CBCBA0EF407E4451928620FCF0FA5C18"/>
          </w:pPr>
          <w:r w:rsidRPr="00A30DD1">
            <w:rPr>
              <w:rStyle w:val="PlaceholderText"/>
            </w:rPr>
            <w:t>Click here to enter a date.</w:t>
          </w:r>
        </w:p>
      </w:docPartBody>
    </w:docPart>
    <w:docPart>
      <w:docPartPr>
        <w:name w:val="18A15507B7C844458E9138ED12B63FFC"/>
        <w:category>
          <w:name w:val="General"/>
          <w:gallery w:val="placeholder"/>
        </w:category>
        <w:types>
          <w:type w:val="bbPlcHdr"/>
        </w:types>
        <w:behaviors>
          <w:behavior w:val="content"/>
        </w:behaviors>
        <w:guid w:val="{BDF750A5-A99A-4241-B259-35F727ACDC36}"/>
      </w:docPartPr>
      <w:docPartBody>
        <w:p w:rsidR="00000000" w:rsidRDefault="009F182A"/>
      </w:docPartBody>
    </w:docPart>
    <w:docPart>
      <w:docPartPr>
        <w:name w:val="FE0D37A86F1E4DD1914F9CE082C0D43C"/>
        <w:category>
          <w:name w:val="General"/>
          <w:gallery w:val="placeholder"/>
        </w:category>
        <w:types>
          <w:type w:val="bbPlcHdr"/>
        </w:types>
        <w:behaviors>
          <w:behavior w:val="content"/>
        </w:behaviors>
        <w:guid w:val="{FB82226E-5058-4BC2-A0B2-3590D4B09507}"/>
      </w:docPartPr>
      <w:docPartBody>
        <w:p w:rsidR="00000000" w:rsidRDefault="009F182A"/>
      </w:docPartBody>
    </w:docPart>
    <w:docPart>
      <w:docPartPr>
        <w:name w:val="A3E8B00C315B4FDABD6B42688BDC5DAC"/>
        <w:category>
          <w:name w:val="General"/>
          <w:gallery w:val="placeholder"/>
        </w:category>
        <w:types>
          <w:type w:val="bbPlcHdr"/>
        </w:types>
        <w:behaviors>
          <w:behavior w:val="content"/>
        </w:behaviors>
        <w:guid w:val="{22124497-2A61-4C8D-AE53-72EEF08D9012}"/>
      </w:docPartPr>
      <w:docPartBody>
        <w:p w:rsidR="00000000" w:rsidRDefault="00133756" w:rsidP="00133756">
          <w:pPr>
            <w:pStyle w:val="A3E8B00C315B4FDABD6B42688BDC5DAC"/>
          </w:pPr>
          <w:r>
            <w:rPr>
              <w:rFonts w:eastAsia="Times New Roman" w:cs="Times New Roman"/>
              <w:bCs/>
              <w:szCs w:val="24"/>
            </w:rPr>
            <w:t xml:space="preserve"> </w:t>
          </w:r>
        </w:p>
      </w:docPartBody>
    </w:docPart>
    <w:docPart>
      <w:docPartPr>
        <w:name w:val="7A936B48BCE34FBBA3D87213F7FFB1C2"/>
        <w:category>
          <w:name w:val="General"/>
          <w:gallery w:val="placeholder"/>
        </w:category>
        <w:types>
          <w:type w:val="bbPlcHdr"/>
        </w:types>
        <w:behaviors>
          <w:behavior w:val="content"/>
        </w:behaviors>
        <w:guid w:val="{5007FC48-D423-4654-8027-E8A9505CF87E}"/>
      </w:docPartPr>
      <w:docPartBody>
        <w:p w:rsidR="00000000" w:rsidRDefault="009F182A"/>
      </w:docPartBody>
    </w:docPart>
    <w:docPart>
      <w:docPartPr>
        <w:name w:val="9A8B09DC2FDC4B7CB30FCFA41D383119"/>
        <w:category>
          <w:name w:val="General"/>
          <w:gallery w:val="placeholder"/>
        </w:category>
        <w:types>
          <w:type w:val="bbPlcHdr"/>
        </w:types>
        <w:behaviors>
          <w:behavior w:val="content"/>
        </w:behaviors>
        <w:guid w:val="{C41BB5E2-BB4F-44EE-A487-333FC1532271}"/>
      </w:docPartPr>
      <w:docPartBody>
        <w:p w:rsidR="00000000" w:rsidRDefault="009F18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33756"/>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F182A"/>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3756"/>
    <w:rPr>
      <w:color w:val="808080"/>
    </w:rPr>
  </w:style>
  <w:style w:type="paragraph" w:customStyle="1" w:styleId="CBCBA0EF407E4451928620FCF0FA5C18">
    <w:name w:val="CBCBA0EF407E4451928620FCF0FA5C18"/>
    <w:rsid w:val="00133756"/>
    <w:pPr>
      <w:spacing w:after="160" w:line="259" w:lineRule="auto"/>
    </w:pPr>
  </w:style>
  <w:style w:type="paragraph" w:customStyle="1" w:styleId="A3E8B00C315B4FDABD6B42688BDC5DAC">
    <w:name w:val="A3E8B00C315B4FDABD6B42688BDC5DAC"/>
    <w:rsid w:val="0013375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319</Words>
  <Characters>1824</Characters>
  <Application>Microsoft Office Word</Application>
  <DocSecurity>0</DocSecurity>
  <Lines>15</Lines>
  <Paragraphs>4</Paragraphs>
  <ScaleCrop>false</ScaleCrop>
  <Company>Texas Legislative Council</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2023-05-06T02:34:00Z</dcterms:modified>
</cp:coreProperties>
</file>

<file path=docProps/custom.xml><?xml version="1.0" encoding="utf-8"?>
<op:Properties xmlns:vt="http://schemas.openxmlformats.org/officeDocument/2006/docPropsVTypes" xmlns:op="http://schemas.openxmlformats.org/officeDocument/2006/custom-properties"/>
</file>