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42CEA" w14:paraId="47CBF18F" w14:textId="77777777" w:rsidTr="00345119">
        <w:tc>
          <w:tcPr>
            <w:tcW w:w="9576" w:type="dxa"/>
            <w:noWrap/>
          </w:tcPr>
          <w:p w14:paraId="52093F3D" w14:textId="77777777" w:rsidR="008423E4" w:rsidRPr="0022177D" w:rsidRDefault="00B20D45" w:rsidP="00E12C9F">
            <w:pPr>
              <w:pStyle w:val="Heading1"/>
            </w:pPr>
            <w:r w:rsidRPr="00631897">
              <w:t>BILL ANALYSIS</w:t>
            </w:r>
          </w:p>
        </w:tc>
      </w:tr>
    </w:tbl>
    <w:p w14:paraId="75FED216" w14:textId="77777777" w:rsidR="008423E4" w:rsidRPr="0022177D" w:rsidRDefault="008423E4" w:rsidP="00E12C9F">
      <w:pPr>
        <w:jc w:val="center"/>
      </w:pPr>
    </w:p>
    <w:p w14:paraId="4BCE9FB6" w14:textId="77777777" w:rsidR="008423E4" w:rsidRPr="00B31F0E" w:rsidRDefault="008423E4" w:rsidP="00E12C9F"/>
    <w:p w14:paraId="50D1DD90" w14:textId="77777777" w:rsidR="008423E4" w:rsidRPr="00742794" w:rsidRDefault="008423E4" w:rsidP="00E12C9F">
      <w:pPr>
        <w:tabs>
          <w:tab w:val="right" w:pos="9360"/>
        </w:tabs>
      </w:pPr>
    </w:p>
    <w:tbl>
      <w:tblPr>
        <w:tblW w:w="0" w:type="auto"/>
        <w:tblLayout w:type="fixed"/>
        <w:tblLook w:val="01E0" w:firstRow="1" w:lastRow="1" w:firstColumn="1" w:lastColumn="1" w:noHBand="0" w:noVBand="0"/>
      </w:tblPr>
      <w:tblGrid>
        <w:gridCol w:w="9576"/>
      </w:tblGrid>
      <w:tr w:rsidR="00242CEA" w14:paraId="592BD81C" w14:textId="77777777" w:rsidTr="00345119">
        <w:tc>
          <w:tcPr>
            <w:tcW w:w="9576" w:type="dxa"/>
          </w:tcPr>
          <w:p w14:paraId="1E2DABFD" w14:textId="78D9ACFB" w:rsidR="008423E4" w:rsidRPr="00861995" w:rsidRDefault="00B20D45" w:rsidP="00E12C9F">
            <w:pPr>
              <w:jc w:val="right"/>
            </w:pPr>
            <w:r>
              <w:t>C.S.H.B. 2382</w:t>
            </w:r>
          </w:p>
        </w:tc>
      </w:tr>
      <w:tr w:rsidR="00242CEA" w14:paraId="01E29927" w14:textId="77777777" w:rsidTr="00345119">
        <w:tc>
          <w:tcPr>
            <w:tcW w:w="9576" w:type="dxa"/>
          </w:tcPr>
          <w:p w14:paraId="020E83CA" w14:textId="271CB1DC" w:rsidR="008423E4" w:rsidRPr="00861995" w:rsidRDefault="00B20D45" w:rsidP="00E12C9F">
            <w:pPr>
              <w:jc w:val="right"/>
            </w:pPr>
            <w:r>
              <w:t xml:space="preserve">By: </w:t>
            </w:r>
            <w:r w:rsidR="00CF1539">
              <w:t>Thompson, Senfronia</w:t>
            </w:r>
          </w:p>
        </w:tc>
      </w:tr>
      <w:tr w:rsidR="00242CEA" w14:paraId="202C4E0D" w14:textId="77777777" w:rsidTr="00345119">
        <w:tc>
          <w:tcPr>
            <w:tcW w:w="9576" w:type="dxa"/>
          </w:tcPr>
          <w:p w14:paraId="6D1A2C8F" w14:textId="4856E2A3" w:rsidR="008423E4" w:rsidRPr="00861995" w:rsidRDefault="00B20D45" w:rsidP="00E12C9F">
            <w:pPr>
              <w:jc w:val="right"/>
            </w:pPr>
            <w:r>
              <w:t>Pensions, Investments &amp; Financial Services</w:t>
            </w:r>
          </w:p>
        </w:tc>
      </w:tr>
      <w:tr w:rsidR="00242CEA" w14:paraId="492762A5" w14:textId="77777777" w:rsidTr="00345119">
        <w:tc>
          <w:tcPr>
            <w:tcW w:w="9576" w:type="dxa"/>
          </w:tcPr>
          <w:p w14:paraId="5EBB0E7B" w14:textId="239D2D07" w:rsidR="008423E4" w:rsidRDefault="00B20D45" w:rsidP="00E12C9F">
            <w:pPr>
              <w:jc w:val="right"/>
            </w:pPr>
            <w:r>
              <w:t>Committee Report (Substituted)</w:t>
            </w:r>
          </w:p>
        </w:tc>
      </w:tr>
    </w:tbl>
    <w:p w14:paraId="0700253E" w14:textId="77777777" w:rsidR="008423E4" w:rsidRDefault="008423E4" w:rsidP="00E12C9F">
      <w:pPr>
        <w:tabs>
          <w:tab w:val="right" w:pos="9360"/>
        </w:tabs>
      </w:pPr>
    </w:p>
    <w:p w14:paraId="2BA17213" w14:textId="77777777" w:rsidR="008423E4" w:rsidRDefault="008423E4" w:rsidP="00E12C9F"/>
    <w:p w14:paraId="6BA1FF5E" w14:textId="77777777" w:rsidR="008423E4" w:rsidRDefault="008423E4" w:rsidP="00E12C9F"/>
    <w:tbl>
      <w:tblPr>
        <w:tblW w:w="0" w:type="auto"/>
        <w:tblCellMar>
          <w:left w:w="115" w:type="dxa"/>
          <w:right w:w="115" w:type="dxa"/>
        </w:tblCellMar>
        <w:tblLook w:val="01E0" w:firstRow="1" w:lastRow="1" w:firstColumn="1" w:lastColumn="1" w:noHBand="0" w:noVBand="0"/>
      </w:tblPr>
      <w:tblGrid>
        <w:gridCol w:w="9360"/>
      </w:tblGrid>
      <w:tr w:rsidR="00242CEA" w14:paraId="00B245FD" w14:textId="77777777" w:rsidTr="00345119">
        <w:tc>
          <w:tcPr>
            <w:tcW w:w="9576" w:type="dxa"/>
          </w:tcPr>
          <w:p w14:paraId="40CEA964" w14:textId="77777777" w:rsidR="008423E4" w:rsidRPr="00A8133F" w:rsidRDefault="00B20D45" w:rsidP="00E12C9F">
            <w:pPr>
              <w:rPr>
                <w:b/>
              </w:rPr>
            </w:pPr>
            <w:r w:rsidRPr="009C1E9A">
              <w:rPr>
                <w:b/>
                <w:u w:val="single"/>
              </w:rPr>
              <w:t>BACKGROUND AND PURPOSE</w:t>
            </w:r>
            <w:r>
              <w:rPr>
                <w:b/>
              </w:rPr>
              <w:t xml:space="preserve"> </w:t>
            </w:r>
          </w:p>
          <w:p w14:paraId="53453F10" w14:textId="77777777" w:rsidR="008423E4" w:rsidRDefault="008423E4" w:rsidP="00E12C9F"/>
          <w:p w14:paraId="7BECF0C2" w14:textId="77777777" w:rsidR="008423E4" w:rsidRDefault="00B20D45" w:rsidP="00E12C9F">
            <w:pPr>
              <w:pStyle w:val="Header"/>
              <w:tabs>
                <w:tab w:val="clear" w:pos="4320"/>
                <w:tab w:val="clear" w:pos="8640"/>
              </w:tabs>
              <w:jc w:val="both"/>
            </w:pPr>
            <w:r>
              <w:t xml:space="preserve">Jewelers are currently allowed to purchase crafted precious metals from the public without reporting the purchase to the </w:t>
            </w:r>
            <w:r w:rsidR="00946630">
              <w:t>appropriate authority</w:t>
            </w:r>
            <w:r>
              <w:t xml:space="preserve"> as long as the jeweler pays more than 105</w:t>
            </w:r>
            <w:r w:rsidR="00BB21FE">
              <w:t xml:space="preserve"> percent </w:t>
            </w:r>
            <w:r>
              <w:t>of the scrap value of the item. Crafted precious metals statues</w:t>
            </w:r>
            <w:r>
              <w:t xml:space="preserve"> are convoluted and offer little to no protection to victims who have had jewelry stolen and then sold. Dealers of crafted precious metals are currently required to submit information to the </w:t>
            </w:r>
            <w:r w:rsidR="00946630">
              <w:t>c</w:t>
            </w:r>
            <w:r>
              <w:t xml:space="preserve">hief of police or </w:t>
            </w:r>
            <w:r w:rsidR="00946630">
              <w:t>s</w:t>
            </w:r>
            <w:r>
              <w:t>heriff in the jurisdiction where the transact</w:t>
            </w:r>
            <w:r>
              <w:t xml:space="preserve">ion occurred. </w:t>
            </w:r>
            <w:r w:rsidR="00946630">
              <w:t>However, t</w:t>
            </w:r>
            <w:r>
              <w:t xml:space="preserve">here is no requirement </w:t>
            </w:r>
            <w:r w:rsidR="00946630">
              <w:t>that</w:t>
            </w:r>
            <w:r>
              <w:t xml:space="preserve"> these dealers file a report with a nationwide database, which </w:t>
            </w:r>
            <w:r w:rsidR="00F77437">
              <w:t xml:space="preserve">makes it difficult </w:t>
            </w:r>
            <w:r>
              <w:t>to effectively or efficiently locate information on stolen jewelry. Many dealers conduct transactions in multiple jurisdict</w:t>
            </w:r>
            <w:r>
              <w:t xml:space="preserve">ions </w:t>
            </w:r>
            <w:r w:rsidR="00D87933">
              <w:t>within and outside of Texas</w:t>
            </w:r>
            <w:r>
              <w:t xml:space="preserve"> and</w:t>
            </w:r>
            <w:r w:rsidR="00F77437">
              <w:t>,</w:t>
            </w:r>
            <w:r>
              <w:t xml:space="preserve"> due to the small size of crafted precious metal, it is easily movable from one location to another. A law enforcement agency has no way to know where a stolen item was purchased if it was recorded in a different jurisd</w:t>
            </w:r>
            <w:r>
              <w:t xml:space="preserve">iction. </w:t>
            </w:r>
            <w:r w:rsidR="00F77437">
              <w:t xml:space="preserve">C.S.H.B. 2382 seeks </w:t>
            </w:r>
            <w:r>
              <w:t xml:space="preserve">to strengthen reporting requirements for crafted precious metals transactions to ensure that </w:t>
            </w:r>
            <w:r w:rsidR="009D6CDD">
              <w:t>law enforcement agencies</w:t>
            </w:r>
            <w:r>
              <w:t xml:space="preserve"> have adequate documentation to address cases of stolen goods</w:t>
            </w:r>
            <w:r w:rsidR="009D6CDD">
              <w:t xml:space="preserve"> by </w:t>
            </w:r>
            <w:r>
              <w:t>requir</w:t>
            </w:r>
            <w:r w:rsidR="009D6CDD">
              <w:t>ing</w:t>
            </w:r>
            <w:r>
              <w:t xml:space="preserve"> </w:t>
            </w:r>
            <w:r w:rsidR="00D87933">
              <w:t>crafted precious metal</w:t>
            </w:r>
            <w:r w:rsidR="009D6CDD">
              <w:t xml:space="preserve"> dealers </w:t>
            </w:r>
            <w:r>
              <w:t>in Te</w:t>
            </w:r>
            <w:r>
              <w:t xml:space="preserve">xas to report all crafted precious metal, regardless of value, </w:t>
            </w:r>
            <w:r w:rsidR="001F558A">
              <w:t xml:space="preserve">the dealer purchases or accepts </w:t>
            </w:r>
            <w:r>
              <w:t>to a database designated by the</w:t>
            </w:r>
            <w:r w:rsidR="009D6CDD">
              <w:t xml:space="preserve"> Finance Commission of </w:t>
            </w:r>
            <w:r w:rsidR="00D87933">
              <w:t>Texas or through an alternative reporting procedure established by the commission</w:t>
            </w:r>
            <w:r>
              <w:t xml:space="preserve">. </w:t>
            </w:r>
          </w:p>
          <w:p w14:paraId="364142F3" w14:textId="2563ACE7" w:rsidR="005C056E" w:rsidRPr="00E26B13" w:rsidRDefault="005C056E" w:rsidP="00E12C9F">
            <w:pPr>
              <w:pStyle w:val="Header"/>
              <w:tabs>
                <w:tab w:val="clear" w:pos="4320"/>
                <w:tab w:val="clear" w:pos="8640"/>
              </w:tabs>
              <w:jc w:val="both"/>
              <w:rPr>
                <w:b/>
              </w:rPr>
            </w:pPr>
          </w:p>
        </w:tc>
      </w:tr>
      <w:tr w:rsidR="00242CEA" w14:paraId="5868393A" w14:textId="77777777" w:rsidTr="00345119">
        <w:tc>
          <w:tcPr>
            <w:tcW w:w="9576" w:type="dxa"/>
          </w:tcPr>
          <w:p w14:paraId="5233A8FE" w14:textId="77777777" w:rsidR="0017725B" w:rsidRDefault="00B20D45" w:rsidP="00E12C9F">
            <w:pPr>
              <w:rPr>
                <w:b/>
                <w:u w:val="single"/>
              </w:rPr>
            </w:pPr>
            <w:r>
              <w:rPr>
                <w:b/>
                <w:u w:val="single"/>
              </w:rPr>
              <w:t xml:space="preserve">CRIMINAL </w:t>
            </w:r>
            <w:r>
              <w:rPr>
                <w:b/>
                <w:u w:val="single"/>
              </w:rPr>
              <w:t>JUSTICE IMPACT</w:t>
            </w:r>
          </w:p>
          <w:p w14:paraId="22E6E6F4" w14:textId="77777777" w:rsidR="0017725B" w:rsidRDefault="0017725B" w:rsidP="00E12C9F">
            <w:pPr>
              <w:rPr>
                <w:b/>
                <w:u w:val="single"/>
              </w:rPr>
            </w:pPr>
          </w:p>
          <w:p w14:paraId="30866769" w14:textId="2F39E51D" w:rsidR="0098264C" w:rsidRPr="0098264C" w:rsidRDefault="00B20D45" w:rsidP="00E12C9F">
            <w:pPr>
              <w:jc w:val="both"/>
            </w:pPr>
            <w:r>
              <w:t>It is the committee's opinion that this bill does not expressly create a criminal offense, increase the punishment for an existing criminal offense or category of offenses, or change the eligibility of a person for community supervision, pa</w:t>
            </w:r>
            <w:r>
              <w:t>role, or mandatory supervision.</w:t>
            </w:r>
          </w:p>
          <w:p w14:paraId="45473926" w14:textId="77777777" w:rsidR="0017725B" w:rsidRPr="0017725B" w:rsidRDefault="0017725B" w:rsidP="00E12C9F">
            <w:pPr>
              <w:rPr>
                <w:b/>
                <w:u w:val="single"/>
              </w:rPr>
            </w:pPr>
          </w:p>
        </w:tc>
      </w:tr>
      <w:tr w:rsidR="00242CEA" w14:paraId="1AF31A06" w14:textId="77777777" w:rsidTr="00345119">
        <w:tc>
          <w:tcPr>
            <w:tcW w:w="9576" w:type="dxa"/>
          </w:tcPr>
          <w:p w14:paraId="3168386B" w14:textId="77777777" w:rsidR="008423E4" w:rsidRPr="00A8133F" w:rsidRDefault="00B20D45" w:rsidP="00E12C9F">
            <w:pPr>
              <w:rPr>
                <w:b/>
              </w:rPr>
            </w:pPr>
            <w:r w:rsidRPr="009C1E9A">
              <w:rPr>
                <w:b/>
                <w:u w:val="single"/>
              </w:rPr>
              <w:t>RULEMAKING AUTHORITY</w:t>
            </w:r>
            <w:r>
              <w:rPr>
                <w:b/>
              </w:rPr>
              <w:t xml:space="preserve"> </w:t>
            </w:r>
          </w:p>
          <w:p w14:paraId="06492C41" w14:textId="77777777" w:rsidR="008423E4" w:rsidRDefault="008423E4" w:rsidP="00E12C9F"/>
          <w:p w14:paraId="3416D7C8" w14:textId="504B6B3E" w:rsidR="0098264C" w:rsidRDefault="00B20D45" w:rsidP="00E12C9F">
            <w:pPr>
              <w:pStyle w:val="Header"/>
              <w:tabs>
                <w:tab w:val="clear" w:pos="4320"/>
                <w:tab w:val="clear" w:pos="8640"/>
              </w:tabs>
              <w:jc w:val="both"/>
            </w:pPr>
            <w:r>
              <w:t xml:space="preserve">It is the committee's opinion that rulemaking authority is expressly granted to the </w:t>
            </w:r>
            <w:r w:rsidR="00CF1539">
              <w:t xml:space="preserve">Finance Commission </w:t>
            </w:r>
            <w:r w:rsidR="003F4FE7">
              <w:t xml:space="preserve">of Texas </w:t>
            </w:r>
            <w:r>
              <w:t>in SECTION 3 of this bill.</w:t>
            </w:r>
          </w:p>
          <w:p w14:paraId="0E602EE1" w14:textId="77777777" w:rsidR="008423E4" w:rsidRPr="00E21FDC" w:rsidRDefault="008423E4" w:rsidP="00E12C9F">
            <w:pPr>
              <w:rPr>
                <w:b/>
              </w:rPr>
            </w:pPr>
          </w:p>
        </w:tc>
      </w:tr>
      <w:tr w:rsidR="00242CEA" w14:paraId="2F284BAB" w14:textId="77777777" w:rsidTr="00345119">
        <w:tc>
          <w:tcPr>
            <w:tcW w:w="9576" w:type="dxa"/>
          </w:tcPr>
          <w:p w14:paraId="7B3A1910" w14:textId="77777777" w:rsidR="008423E4" w:rsidRPr="00A8133F" w:rsidRDefault="00B20D45" w:rsidP="00E12C9F">
            <w:pPr>
              <w:rPr>
                <w:b/>
              </w:rPr>
            </w:pPr>
            <w:r w:rsidRPr="009C1E9A">
              <w:rPr>
                <w:b/>
                <w:u w:val="single"/>
              </w:rPr>
              <w:t>ANALYSIS</w:t>
            </w:r>
            <w:r>
              <w:rPr>
                <w:b/>
              </w:rPr>
              <w:t xml:space="preserve"> </w:t>
            </w:r>
          </w:p>
          <w:p w14:paraId="7EE0868D" w14:textId="77777777" w:rsidR="008423E4" w:rsidRDefault="008423E4" w:rsidP="00E12C9F"/>
          <w:p w14:paraId="16A7394D" w14:textId="4EB9FFD0" w:rsidR="00E56144" w:rsidRDefault="00B20D45" w:rsidP="00E12C9F">
            <w:pPr>
              <w:pStyle w:val="Header"/>
              <w:tabs>
                <w:tab w:val="clear" w:pos="4320"/>
                <w:tab w:val="clear" w:pos="8640"/>
              </w:tabs>
              <w:jc w:val="both"/>
            </w:pPr>
            <w:r>
              <w:t>C.S.</w:t>
            </w:r>
            <w:r w:rsidR="009C3F2C">
              <w:t xml:space="preserve">H.B. 2382 amends the Occupations Code to </w:t>
            </w:r>
            <w:r w:rsidR="00042D53">
              <w:t xml:space="preserve">set out </w:t>
            </w:r>
            <w:r>
              <w:t xml:space="preserve">and revise </w:t>
            </w:r>
            <w:r w:rsidR="00042D53">
              <w:t xml:space="preserve">provisions </w:t>
            </w:r>
            <w:r w:rsidR="00216F98">
              <w:t>regulating</w:t>
            </w:r>
            <w:r w:rsidR="00042D53">
              <w:t xml:space="preserve"> the sale of crafted precious metal to registered dealers</w:t>
            </w:r>
            <w:r>
              <w:t xml:space="preserve"> as follows:</w:t>
            </w:r>
            <w:r w:rsidR="00042D53">
              <w:t xml:space="preserve"> </w:t>
            </w:r>
          </w:p>
          <w:p w14:paraId="2E7D6292" w14:textId="72B68E94" w:rsidR="00E56144" w:rsidRDefault="00B20D45" w:rsidP="005C056E">
            <w:pPr>
              <w:pStyle w:val="Header"/>
              <w:numPr>
                <w:ilvl w:val="0"/>
                <w:numId w:val="1"/>
              </w:numPr>
              <w:tabs>
                <w:tab w:val="clear" w:pos="4320"/>
                <w:tab w:val="clear" w:pos="8640"/>
              </w:tabs>
              <w:jc w:val="both"/>
            </w:pPr>
            <w:r>
              <w:t xml:space="preserve">removes the provision exempting an item selling at 105 percent or more of the scrap value of the item from </w:t>
            </w:r>
            <w:r>
              <w:t xml:space="preserve">classification as a crafted precious metal;  </w:t>
            </w:r>
          </w:p>
          <w:p w14:paraId="3400843B" w14:textId="6AF7B1B9" w:rsidR="00F336DA" w:rsidRDefault="00B20D45" w:rsidP="005C056E">
            <w:pPr>
              <w:pStyle w:val="Header"/>
              <w:numPr>
                <w:ilvl w:val="0"/>
                <w:numId w:val="1"/>
              </w:numPr>
              <w:tabs>
                <w:tab w:val="clear" w:pos="4320"/>
                <w:tab w:val="clear" w:pos="8640"/>
              </w:tabs>
              <w:jc w:val="both"/>
            </w:pPr>
            <w:r>
              <w:t>replaces the requirement that the original and a copy of a report on a</w:t>
            </w:r>
            <w:r w:rsidRPr="00F336DA">
              <w:t xml:space="preserve">ll identifiable crafted precious metal that </w:t>
            </w:r>
            <w:r>
              <w:t>a</w:t>
            </w:r>
            <w:r w:rsidRPr="00F336DA">
              <w:t xml:space="preserve"> dealer purchases, takes in trade, accepts for sale on consignment, or accepts for auction</w:t>
            </w:r>
            <w:r>
              <w:t xml:space="preserve"> </w:t>
            </w:r>
            <w:r w:rsidR="00A62FDA">
              <w:t xml:space="preserve">with respect to such a transaction that </w:t>
            </w:r>
            <w:r w:rsidR="00A62FDA" w:rsidRPr="00A62FDA">
              <w:t>occurs in a municipality that maintains a police department</w:t>
            </w:r>
            <w:r w:rsidR="00A62FDA">
              <w:t xml:space="preserve"> be submitted to the municipality's chief of police or, with respect to a transaction that does not occur in such a municipality, to the sheriff of the county in which the transaction occurs with a requirement that a dealer submit the report to an online database that is </w:t>
            </w:r>
            <w:r w:rsidR="00A62FDA" w:rsidRPr="00A62FDA">
              <w:t>used by law enforcement agencies to investigate offenses related to crafted precious metal and other property</w:t>
            </w:r>
            <w:r w:rsidR="00A62FDA">
              <w:t xml:space="preserve"> and design</w:t>
            </w:r>
            <w:r w:rsidR="00297AD8">
              <w:t>at</w:t>
            </w:r>
            <w:r w:rsidR="00A62FDA">
              <w:t>ed by the Finance Commission of Texas for the submission of those reports;</w:t>
            </w:r>
          </w:p>
          <w:p w14:paraId="2EDC88B1" w14:textId="0FE4CA8F" w:rsidR="00AB4925" w:rsidRDefault="00B20D45" w:rsidP="005C056E">
            <w:pPr>
              <w:pStyle w:val="Header"/>
              <w:numPr>
                <w:ilvl w:val="0"/>
                <w:numId w:val="1"/>
              </w:numPr>
              <w:tabs>
                <w:tab w:val="clear" w:pos="4320"/>
                <w:tab w:val="clear" w:pos="8640"/>
              </w:tabs>
              <w:jc w:val="both"/>
            </w:pPr>
            <w:r>
              <w:t xml:space="preserve">requires </w:t>
            </w:r>
            <w:r w:rsidR="009C3F2C">
              <w:t>the</w:t>
            </w:r>
            <w:r w:rsidR="00DB3F68">
              <w:t xml:space="preserve"> </w:t>
            </w:r>
            <w:r w:rsidR="00A62FDA">
              <w:t>c</w:t>
            </w:r>
            <w:r w:rsidR="00DB3F68">
              <w:t>ommission</w:t>
            </w:r>
            <w:r w:rsidR="00216F98">
              <w:t>,</w:t>
            </w:r>
            <w:r w:rsidR="00780F1E">
              <w:t xml:space="preserve"> </w:t>
            </w:r>
            <w:r w:rsidR="009C3F2C">
              <w:t xml:space="preserve">by rule </w:t>
            </w:r>
            <w:r w:rsidR="00216F98">
              <w:t xml:space="preserve">and not later than December 1, 2023, </w:t>
            </w:r>
            <w:r w:rsidR="009C3F2C">
              <w:t xml:space="preserve">to </w:t>
            </w:r>
            <w:r w:rsidR="009C3F2C" w:rsidRPr="009C3F2C">
              <w:t xml:space="preserve">designate </w:t>
            </w:r>
            <w:r>
              <w:t>the</w:t>
            </w:r>
            <w:r w:rsidR="00216F98" w:rsidRPr="009C3F2C">
              <w:t xml:space="preserve"> </w:t>
            </w:r>
            <w:r w:rsidR="009C3F2C" w:rsidRPr="009C3F2C">
              <w:t xml:space="preserve">database </w:t>
            </w:r>
            <w:r w:rsidR="00216F98">
              <w:t xml:space="preserve">to </w:t>
            </w:r>
            <w:r>
              <w:t>which a dealer is required to report;</w:t>
            </w:r>
          </w:p>
          <w:p w14:paraId="1DEFD72E" w14:textId="545772E0" w:rsidR="00231468" w:rsidRDefault="00B20D45" w:rsidP="005C056E">
            <w:pPr>
              <w:pStyle w:val="Header"/>
              <w:numPr>
                <w:ilvl w:val="0"/>
                <w:numId w:val="1"/>
              </w:numPr>
              <w:tabs>
                <w:tab w:val="clear" w:pos="4320"/>
                <w:tab w:val="clear" w:pos="8640"/>
              </w:tabs>
              <w:jc w:val="both"/>
            </w:pPr>
            <w:r>
              <w:t>requires the commission,</w:t>
            </w:r>
            <w:r w:rsidR="006B74EA">
              <w:t xml:space="preserve"> </w:t>
            </w:r>
            <w:r>
              <w:t>if it determines that</w:t>
            </w:r>
            <w:r w:rsidR="006B74EA">
              <w:t xml:space="preserve"> </w:t>
            </w:r>
            <w:r w:rsidR="00A41276">
              <w:t xml:space="preserve">no </w:t>
            </w:r>
            <w:r>
              <w:t xml:space="preserve">appropriate online </w:t>
            </w:r>
            <w:r w:rsidR="00A41276">
              <w:t xml:space="preserve">database exists </w:t>
            </w:r>
            <w:r>
              <w:t>for submitting the reports</w:t>
            </w:r>
            <w:r w:rsidR="00A41276">
              <w:t xml:space="preserve">, </w:t>
            </w:r>
            <w:r>
              <w:t>to</w:t>
            </w:r>
            <w:r w:rsidR="00A41276">
              <w:t xml:space="preserve"> establish</w:t>
            </w:r>
            <w:r>
              <w:t xml:space="preserve"> by rule</w:t>
            </w:r>
            <w:r w:rsidR="00A41276">
              <w:t xml:space="preserve"> an alternative procedure</w:t>
            </w:r>
            <w:r>
              <w:t xml:space="preserve"> under which dealers must submit the reports;</w:t>
            </w:r>
          </w:p>
          <w:p w14:paraId="2AF3CEB3" w14:textId="2ECCA999" w:rsidR="00CF1539" w:rsidRDefault="00B20D45" w:rsidP="005C056E">
            <w:pPr>
              <w:pStyle w:val="Header"/>
              <w:numPr>
                <w:ilvl w:val="0"/>
                <w:numId w:val="1"/>
              </w:numPr>
              <w:tabs>
                <w:tab w:val="clear" w:pos="4320"/>
                <w:tab w:val="clear" w:pos="8640"/>
              </w:tabs>
              <w:jc w:val="both"/>
            </w:pPr>
            <w:r>
              <w:t xml:space="preserve">replaces the requirement that the dealer mail or deliver a complete copy of a list </w:t>
            </w:r>
            <w:r w:rsidRPr="00CF1539">
              <w:t xml:space="preserve">describing all of </w:t>
            </w:r>
            <w:r>
              <w:t>a</w:t>
            </w:r>
            <w:r>
              <w:t xml:space="preserve"> person's</w:t>
            </w:r>
            <w:r w:rsidRPr="00CF1539">
              <w:t xml:space="preserve"> crafted precious metal to be accepted by the dealer</w:t>
            </w:r>
            <w:r>
              <w:t xml:space="preserve"> to the chief of police or the sheriff, as appli</w:t>
            </w:r>
            <w:r w:rsidR="001D4587">
              <w:t>c</w:t>
            </w:r>
            <w:r>
              <w:t>able, not later than 48 hours after the person files the list with the dealer with a requirement that the dealer submit that list to the designate</w:t>
            </w:r>
            <w:r>
              <w:t>d online database not later than 48 hours after the person files the list with the dealer;</w:t>
            </w:r>
          </w:p>
          <w:p w14:paraId="2911E433" w14:textId="7C8A3AF2" w:rsidR="00561223" w:rsidRDefault="00B20D45" w:rsidP="005C056E">
            <w:pPr>
              <w:pStyle w:val="Header"/>
              <w:numPr>
                <w:ilvl w:val="0"/>
                <w:numId w:val="1"/>
              </w:numPr>
              <w:tabs>
                <w:tab w:val="clear" w:pos="4320"/>
                <w:tab w:val="clear" w:pos="8640"/>
              </w:tabs>
              <w:jc w:val="both"/>
            </w:pPr>
            <w:r>
              <w:t xml:space="preserve">requires a dealer to </w:t>
            </w:r>
            <w:r w:rsidR="00FD446E">
              <w:t>use</w:t>
            </w:r>
            <w:r w:rsidR="00FB6ACE">
              <w:t xml:space="preserve"> the database </w:t>
            </w:r>
            <w:r w:rsidR="00FD446E">
              <w:t>to submit such a required report and list with respect to a transaction</w:t>
            </w:r>
            <w:r>
              <w:t xml:space="preserve"> that occurs on or after January 1, 2024</w:t>
            </w:r>
            <w:r w:rsidR="00E56144">
              <w:t>;</w:t>
            </w:r>
            <w:r w:rsidR="009C3F2C">
              <w:t xml:space="preserve"> </w:t>
            </w:r>
            <w:r>
              <w:t>and</w:t>
            </w:r>
          </w:p>
          <w:p w14:paraId="2E4A056D" w14:textId="21DE991A" w:rsidR="00FB6ACE" w:rsidRDefault="00B20D45" w:rsidP="005C056E">
            <w:pPr>
              <w:pStyle w:val="Header"/>
              <w:numPr>
                <w:ilvl w:val="0"/>
                <w:numId w:val="1"/>
              </w:numPr>
              <w:tabs>
                <w:tab w:val="clear" w:pos="4320"/>
                <w:tab w:val="clear" w:pos="8640"/>
              </w:tabs>
              <w:jc w:val="both"/>
            </w:pPr>
            <w:r>
              <w:t>expands</w:t>
            </w:r>
            <w:r w:rsidR="00E56144">
              <w:t xml:space="preserve"> </w:t>
            </w:r>
            <w:r>
              <w:t>th</w:t>
            </w:r>
            <w:r>
              <w:t xml:space="preserve">e conduct that constitutes </w:t>
            </w:r>
            <w:r w:rsidR="00E56144">
              <w:t>a Class B misdemeanor offense</w:t>
            </w:r>
            <w:r>
              <w:t xml:space="preserve"> relating to the sale of crafted precious metal to dealers to include</w:t>
            </w:r>
            <w:r w:rsidR="00E56144">
              <w:t xml:space="preserve"> fail</w:t>
            </w:r>
            <w:r>
              <w:t>ing</w:t>
            </w:r>
            <w:r w:rsidR="00E56144">
              <w:t xml:space="preserve"> to permit inspection of crafted precious metal </w:t>
            </w:r>
            <w:r w:rsidR="00216F98">
              <w:t>as required by state law</w:t>
            </w:r>
            <w:r w:rsidR="00E56144">
              <w:t>.</w:t>
            </w:r>
          </w:p>
          <w:p w14:paraId="465D63B7" w14:textId="19FF12D6" w:rsidR="00216F98" w:rsidRDefault="00B20D45" w:rsidP="005C056E">
            <w:pPr>
              <w:pStyle w:val="Header"/>
              <w:tabs>
                <w:tab w:val="clear" w:pos="4320"/>
                <w:tab w:val="clear" w:pos="8640"/>
              </w:tabs>
              <w:jc w:val="both"/>
            </w:pPr>
            <w:r w:rsidRPr="00FB6ACE">
              <w:t xml:space="preserve">The bill applies only to an offense committed on </w:t>
            </w:r>
            <w:r w:rsidRPr="00FB6ACE">
              <w:t>or after the bill's effective date. The bill provides for the continuation of the law in effect before the bill's effective date for purposes of an offense, or any element thereof, that occurred before that date.</w:t>
            </w:r>
          </w:p>
          <w:p w14:paraId="6141AA1F" w14:textId="053391B8" w:rsidR="008423E4" w:rsidRPr="00835628" w:rsidRDefault="008423E4" w:rsidP="00E12C9F">
            <w:pPr>
              <w:rPr>
                <w:b/>
              </w:rPr>
            </w:pPr>
          </w:p>
        </w:tc>
      </w:tr>
      <w:tr w:rsidR="00242CEA" w14:paraId="4F6E2BE2" w14:textId="77777777" w:rsidTr="00345119">
        <w:tc>
          <w:tcPr>
            <w:tcW w:w="9576" w:type="dxa"/>
          </w:tcPr>
          <w:p w14:paraId="37EBA1E2" w14:textId="77777777" w:rsidR="008423E4" w:rsidRPr="00A8133F" w:rsidRDefault="00B20D45" w:rsidP="00E12C9F">
            <w:pPr>
              <w:rPr>
                <w:b/>
              </w:rPr>
            </w:pPr>
            <w:r w:rsidRPr="009C1E9A">
              <w:rPr>
                <w:b/>
                <w:u w:val="single"/>
              </w:rPr>
              <w:t>EFFECTIVE DATE</w:t>
            </w:r>
            <w:r>
              <w:rPr>
                <w:b/>
              </w:rPr>
              <w:t xml:space="preserve"> </w:t>
            </w:r>
          </w:p>
          <w:p w14:paraId="65AE2EDF" w14:textId="77777777" w:rsidR="008423E4" w:rsidRDefault="008423E4" w:rsidP="00E12C9F"/>
          <w:p w14:paraId="6648FDB2" w14:textId="7BB5465E" w:rsidR="008423E4" w:rsidRPr="003624F2" w:rsidRDefault="00B20D45" w:rsidP="00E12C9F">
            <w:pPr>
              <w:pStyle w:val="Header"/>
              <w:tabs>
                <w:tab w:val="clear" w:pos="4320"/>
                <w:tab w:val="clear" w:pos="8640"/>
              </w:tabs>
              <w:jc w:val="both"/>
            </w:pPr>
            <w:r>
              <w:t>September 1, 2023.</w:t>
            </w:r>
          </w:p>
          <w:p w14:paraId="193989F5" w14:textId="77777777" w:rsidR="008423E4" w:rsidRPr="00233FDB" w:rsidRDefault="008423E4" w:rsidP="00E12C9F">
            <w:pPr>
              <w:rPr>
                <w:b/>
              </w:rPr>
            </w:pPr>
          </w:p>
        </w:tc>
      </w:tr>
      <w:tr w:rsidR="00242CEA" w14:paraId="5B3D52F2" w14:textId="77777777" w:rsidTr="00345119">
        <w:tc>
          <w:tcPr>
            <w:tcW w:w="9576" w:type="dxa"/>
          </w:tcPr>
          <w:p w14:paraId="0E67CFA5" w14:textId="77777777" w:rsidR="00CF1539" w:rsidRDefault="00B20D45" w:rsidP="00E12C9F">
            <w:pPr>
              <w:jc w:val="both"/>
              <w:rPr>
                <w:b/>
                <w:u w:val="single"/>
              </w:rPr>
            </w:pPr>
            <w:r>
              <w:rPr>
                <w:b/>
                <w:u w:val="single"/>
              </w:rPr>
              <w:t>COMPARISON OF INTRODUCED AND SUBSTITUTE</w:t>
            </w:r>
          </w:p>
          <w:p w14:paraId="5F9DF649" w14:textId="77777777" w:rsidR="006B74EA" w:rsidRDefault="006B74EA" w:rsidP="00E12C9F">
            <w:pPr>
              <w:jc w:val="both"/>
            </w:pPr>
          </w:p>
          <w:p w14:paraId="3B360B5B" w14:textId="40459BD6" w:rsidR="006B74EA" w:rsidRDefault="00B20D45" w:rsidP="00E12C9F">
            <w:pPr>
              <w:jc w:val="both"/>
            </w:pPr>
            <w:r>
              <w:t>While C.S.H.B. 2382 may differ from the introduced in minor or nonsubstantive ways, the following summarizes the substantial differences between the introduced and committee substitute versions of the bill.</w:t>
            </w:r>
          </w:p>
          <w:p w14:paraId="49783A48" w14:textId="2460B852" w:rsidR="006B74EA" w:rsidRDefault="006B74EA" w:rsidP="00E12C9F">
            <w:pPr>
              <w:jc w:val="both"/>
            </w:pPr>
          </w:p>
          <w:p w14:paraId="4319473F" w14:textId="77777777" w:rsidR="00D30939" w:rsidRDefault="00B20D45" w:rsidP="00E12C9F">
            <w:pPr>
              <w:jc w:val="both"/>
            </w:pPr>
            <w:r>
              <w:t>The sub</w:t>
            </w:r>
            <w:r>
              <w:t xml:space="preserve">stitute replaces the entity responsible for designating the database from the Department of Public Safety, as in the introduced, to the Finance Commission of Texas. </w:t>
            </w:r>
          </w:p>
          <w:p w14:paraId="644B2432" w14:textId="77777777" w:rsidR="00D30939" w:rsidRDefault="00D30939" w:rsidP="00E12C9F">
            <w:pPr>
              <w:jc w:val="both"/>
            </w:pPr>
          </w:p>
          <w:p w14:paraId="574C9174" w14:textId="657273D5" w:rsidR="006E6286" w:rsidRDefault="00B20D45" w:rsidP="00E12C9F">
            <w:pPr>
              <w:jc w:val="both"/>
            </w:pPr>
            <w:r>
              <w:t>Whereas the introduced required the database to be used by a dealer for reporting each re</w:t>
            </w:r>
            <w:r>
              <w:t>gulated transaction</w:t>
            </w:r>
            <w:r w:rsidR="00B43A5E">
              <w:t xml:space="preserve"> of crafted precious metals</w:t>
            </w:r>
            <w:r>
              <w:t xml:space="preserve"> in addition to the report submitted to the chief of police or sheriff, as applicable, the </w:t>
            </w:r>
            <w:r w:rsidR="00D30939">
              <w:t xml:space="preserve">substitute requires all reports </w:t>
            </w:r>
            <w:r w:rsidR="00B43A5E">
              <w:t xml:space="preserve">of crafted precious metals purchased and accepted by the dealer and lists </w:t>
            </w:r>
            <w:r w:rsidR="00DE0462">
              <w:t xml:space="preserve">filed with the dealer regarding those items </w:t>
            </w:r>
            <w:r w:rsidR="00D30939">
              <w:t>to be submitted using the database instead of to the chief of police or sheriff.</w:t>
            </w:r>
          </w:p>
          <w:p w14:paraId="72D2B1AE" w14:textId="175A4730" w:rsidR="00751B29" w:rsidRDefault="00751B29" w:rsidP="00E12C9F">
            <w:pPr>
              <w:jc w:val="both"/>
            </w:pPr>
          </w:p>
          <w:p w14:paraId="2D8BE54D" w14:textId="0F0AF88F" w:rsidR="006B74EA" w:rsidRDefault="00B20D45" w:rsidP="00E12C9F">
            <w:pPr>
              <w:jc w:val="both"/>
            </w:pPr>
            <w:r>
              <w:t xml:space="preserve">The substitute </w:t>
            </w:r>
            <w:r w:rsidR="006E6286">
              <w:t xml:space="preserve">includes a </w:t>
            </w:r>
            <w:r w:rsidR="00751B29">
              <w:t>requirement absent from</w:t>
            </w:r>
            <w:r w:rsidR="006E6286">
              <w:t xml:space="preserve"> the introduced </w:t>
            </w:r>
            <w:r w:rsidR="00751B29">
              <w:t>for</w:t>
            </w:r>
            <w:r w:rsidR="00A41276">
              <w:t xml:space="preserve"> the commission to </w:t>
            </w:r>
            <w:r w:rsidR="006E6286">
              <w:t xml:space="preserve">establish by rule </w:t>
            </w:r>
            <w:r w:rsidR="00A41276">
              <w:t xml:space="preserve">an alternative procedure </w:t>
            </w:r>
            <w:r w:rsidR="006E6286">
              <w:t xml:space="preserve">under which a dealer may submit required reports </w:t>
            </w:r>
            <w:r w:rsidR="00A41276">
              <w:t>i</w:t>
            </w:r>
            <w:r w:rsidR="006E6286">
              <w:t>f</w:t>
            </w:r>
            <w:r w:rsidR="00A41276">
              <w:t xml:space="preserve"> the </w:t>
            </w:r>
            <w:r w:rsidR="006E6286">
              <w:t>commission determines</w:t>
            </w:r>
            <w:r w:rsidR="00A41276">
              <w:t xml:space="preserve"> no appropriate online database exits for </w:t>
            </w:r>
            <w:r w:rsidR="006E6286">
              <w:t>the submission</w:t>
            </w:r>
            <w:r w:rsidR="00A41276">
              <w:t xml:space="preserve">. </w:t>
            </w:r>
          </w:p>
          <w:p w14:paraId="5F445352" w14:textId="235E6FFC" w:rsidR="006B74EA" w:rsidRPr="006B74EA" w:rsidRDefault="006B74EA" w:rsidP="00E12C9F">
            <w:pPr>
              <w:jc w:val="both"/>
            </w:pPr>
          </w:p>
        </w:tc>
      </w:tr>
      <w:tr w:rsidR="00242CEA" w14:paraId="7D773F40" w14:textId="77777777" w:rsidTr="00345119">
        <w:tc>
          <w:tcPr>
            <w:tcW w:w="9576" w:type="dxa"/>
          </w:tcPr>
          <w:p w14:paraId="5CB3EC25" w14:textId="77777777" w:rsidR="00CF1539" w:rsidRPr="009C1E9A" w:rsidRDefault="00CF1539" w:rsidP="00E12C9F">
            <w:pPr>
              <w:rPr>
                <w:b/>
                <w:u w:val="single"/>
              </w:rPr>
            </w:pPr>
          </w:p>
        </w:tc>
      </w:tr>
      <w:tr w:rsidR="00242CEA" w14:paraId="511C32DB" w14:textId="77777777" w:rsidTr="00345119">
        <w:tc>
          <w:tcPr>
            <w:tcW w:w="9576" w:type="dxa"/>
          </w:tcPr>
          <w:p w14:paraId="56AD4AD2" w14:textId="77777777" w:rsidR="00CF1539" w:rsidRPr="00CF1539" w:rsidRDefault="00CF1539" w:rsidP="00E12C9F">
            <w:pPr>
              <w:jc w:val="both"/>
            </w:pPr>
          </w:p>
        </w:tc>
      </w:tr>
    </w:tbl>
    <w:p w14:paraId="50965990" w14:textId="77777777" w:rsidR="008423E4" w:rsidRPr="00BE0E75" w:rsidRDefault="008423E4" w:rsidP="00E12C9F">
      <w:pPr>
        <w:jc w:val="both"/>
        <w:rPr>
          <w:rFonts w:ascii="Arial" w:hAnsi="Arial"/>
          <w:sz w:val="16"/>
          <w:szCs w:val="16"/>
        </w:rPr>
      </w:pPr>
    </w:p>
    <w:p w14:paraId="32F6C8B3" w14:textId="77777777" w:rsidR="004108C3" w:rsidRPr="008423E4" w:rsidRDefault="004108C3" w:rsidP="00E12C9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000CD" w14:textId="77777777" w:rsidR="00000000" w:rsidRDefault="00B20D45">
      <w:r>
        <w:separator/>
      </w:r>
    </w:p>
  </w:endnote>
  <w:endnote w:type="continuationSeparator" w:id="0">
    <w:p w14:paraId="60EE8A2F" w14:textId="77777777" w:rsidR="00000000" w:rsidRDefault="00B2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A1D8" w14:textId="77777777" w:rsidR="00523E36" w:rsidRDefault="00523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42CEA" w14:paraId="3A1BD11B" w14:textId="77777777" w:rsidTr="009C1E9A">
      <w:trPr>
        <w:cantSplit/>
      </w:trPr>
      <w:tc>
        <w:tcPr>
          <w:tcW w:w="0" w:type="pct"/>
        </w:tcPr>
        <w:p w14:paraId="0FB38E52" w14:textId="77777777" w:rsidR="00137D90" w:rsidRDefault="00137D90" w:rsidP="009C1E9A">
          <w:pPr>
            <w:pStyle w:val="Footer"/>
            <w:tabs>
              <w:tab w:val="clear" w:pos="8640"/>
              <w:tab w:val="right" w:pos="9360"/>
            </w:tabs>
          </w:pPr>
        </w:p>
      </w:tc>
      <w:tc>
        <w:tcPr>
          <w:tcW w:w="2395" w:type="pct"/>
        </w:tcPr>
        <w:p w14:paraId="7667AB9D" w14:textId="77777777" w:rsidR="00137D90" w:rsidRDefault="00137D90" w:rsidP="009C1E9A">
          <w:pPr>
            <w:pStyle w:val="Footer"/>
            <w:tabs>
              <w:tab w:val="clear" w:pos="8640"/>
              <w:tab w:val="right" w:pos="9360"/>
            </w:tabs>
          </w:pPr>
        </w:p>
        <w:p w14:paraId="022F9F59" w14:textId="77777777" w:rsidR="001A4310" w:rsidRDefault="001A4310" w:rsidP="009C1E9A">
          <w:pPr>
            <w:pStyle w:val="Footer"/>
            <w:tabs>
              <w:tab w:val="clear" w:pos="8640"/>
              <w:tab w:val="right" w:pos="9360"/>
            </w:tabs>
          </w:pPr>
        </w:p>
        <w:p w14:paraId="7800CFCD" w14:textId="77777777" w:rsidR="00137D90" w:rsidRDefault="00137D90" w:rsidP="009C1E9A">
          <w:pPr>
            <w:pStyle w:val="Footer"/>
            <w:tabs>
              <w:tab w:val="clear" w:pos="8640"/>
              <w:tab w:val="right" w:pos="9360"/>
            </w:tabs>
          </w:pPr>
        </w:p>
      </w:tc>
      <w:tc>
        <w:tcPr>
          <w:tcW w:w="2453" w:type="pct"/>
        </w:tcPr>
        <w:p w14:paraId="5230EDB3" w14:textId="77777777" w:rsidR="00137D90" w:rsidRDefault="00137D90" w:rsidP="009C1E9A">
          <w:pPr>
            <w:pStyle w:val="Footer"/>
            <w:tabs>
              <w:tab w:val="clear" w:pos="8640"/>
              <w:tab w:val="right" w:pos="9360"/>
            </w:tabs>
            <w:jc w:val="right"/>
          </w:pPr>
        </w:p>
      </w:tc>
    </w:tr>
    <w:tr w:rsidR="00242CEA" w14:paraId="1A9B5C4B" w14:textId="77777777" w:rsidTr="009C1E9A">
      <w:trPr>
        <w:cantSplit/>
      </w:trPr>
      <w:tc>
        <w:tcPr>
          <w:tcW w:w="0" w:type="pct"/>
        </w:tcPr>
        <w:p w14:paraId="5831D3EC" w14:textId="77777777" w:rsidR="00EC379B" w:rsidRDefault="00EC379B" w:rsidP="009C1E9A">
          <w:pPr>
            <w:pStyle w:val="Footer"/>
            <w:tabs>
              <w:tab w:val="clear" w:pos="8640"/>
              <w:tab w:val="right" w:pos="9360"/>
            </w:tabs>
          </w:pPr>
        </w:p>
      </w:tc>
      <w:tc>
        <w:tcPr>
          <w:tcW w:w="2395" w:type="pct"/>
        </w:tcPr>
        <w:p w14:paraId="0A9BD9C8" w14:textId="65363E69" w:rsidR="00EC379B" w:rsidRPr="009C1E9A" w:rsidRDefault="00B20D45" w:rsidP="009C1E9A">
          <w:pPr>
            <w:pStyle w:val="Footer"/>
            <w:tabs>
              <w:tab w:val="clear" w:pos="8640"/>
              <w:tab w:val="right" w:pos="9360"/>
            </w:tabs>
            <w:rPr>
              <w:rFonts w:ascii="Shruti" w:hAnsi="Shruti"/>
              <w:sz w:val="22"/>
            </w:rPr>
          </w:pPr>
          <w:r>
            <w:rPr>
              <w:rFonts w:ascii="Shruti" w:hAnsi="Shruti"/>
              <w:sz w:val="22"/>
            </w:rPr>
            <w:t>88R 27706-D</w:t>
          </w:r>
        </w:p>
      </w:tc>
      <w:tc>
        <w:tcPr>
          <w:tcW w:w="2453" w:type="pct"/>
        </w:tcPr>
        <w:p w14:paraId="17FE875B" w14:textId="4A126FC3" w:rsidR="00EC379B" w:rsidRDefault="00B20D45" w:rsidP="009C1E9A">
          <w:pPr>
            <w:pStyle w:val="Footer"/>
            <w:tabs>
              <w:tab w:val="clear" w:pos="8640"/>
              <w:tab w:val="right" w:pos="9360"/>
            </w:tabs>
            <w:jc w:val="right"/>
          </w:pPr>
          <w:r>
            <w:fldChar w:fldCharType="begin"/>
          </w:r>
          <w:r>
            <w:instrText xml:space="preserve"> DOCPROPERTY  OTID  \* MERGEFORMAT </w:instrText>
          </w:r>
          <w:r>
            <w:fldChar w:fldCharType="separate"/>
          </w:r>
          <w:r w:rsidR="00523E36">
            <w:t>23.124.275</w:t>
          </w:r>
          <w:r>
            <w:fldChar w:fldCharType="end"/>
          </w:r>
        </w:p>
      </w:tc>
    </w:tr>
    <w:tr w:rsidR="00242CEA" w14:paraId="62FD9162" w14:textId="77777777" w:rsidTr="009C1E9A">
      <w:trPr>
        <w:cantSplit/>
      </w:trPr>
      <w:tc>
        <w:tcPr>
          <w:tcW w:w="0" w:type="pct"/>
        </w:tcPr>
        <w:p w14:paraId="55305F7E" w14:textId="77777777" w:rsidR="00EC379B" w:rsidRDefault="00EC379B" w:rsidP="009C1E9A">
          <w:pPr>
            <w:pStyle w:val="Footer"/>
            <w:tabs>
              <w:tab w:val="clear" w:pos="4320"/>
              <w:tab w:val="clear" w:pos="8640"/>
              <w:tab w:val="left" w:pos="2865"/>
            </w:tabs>
          </w:pPr>
        </w:p>
      </w:tc>
      <w:tc>
        <w:tcPr>
          <w:tcW w:w="2395" w:type="pct"/>
        </w:tcPr>
        <w:p w14:paraId="3BCC5218" w14:textId="48416ADF" w:rsidR="00EC379B" w:rsidRPr="009C1E9A" w:rsidRDefault="00B20D45"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w:t>
          </w:r>
          <w:r>
            <w:rPr>
              <w:rFonts w:ascii="Shruti" w:hAnsi="Shruti"/>
              <w:sz w:val="22"/>
            </w:rPr>
            <w:t>Number: 88R 23366</w:t>
          </w:r>
        </w:p>
      </w:tc>
      <w:tc>
        <w:tcPr>
          <w:tcW w:w="2453" w:type="pct"/>
        </w:tcPr>
        <w:p w14:paraId="28763D16" w14:textId="77777777" w:rsidR="00EC379B" w:rsidRDefault="00EC379B" w:rsidP="006D504F">
          <w:pPr>
            <w:pStyle w:val="Footer"/>
            <w:rPr>
              <w:rStyle w:val="PageNumber"/>
            </w:rPr>
          </w:pPr>
        </w:p>
        <w:p w14:paraId="5B122AB7" w14:textId="77777777" w:rsidR="00EC379B" w:rsidRDefault="00EC379B" w:rsidP="009C1E9A">
          <w:pPr>
            <w:pStyle w:val="Footer"/>
            <w:tabs>
              <w:tab w:val="clear" w:pos="8640"/>
              <w:tab w:val="right" w:pos="9360"/>
            </w:tabs>
            <w:jc w:val="right"/>
          </w:pPr>
        </w:p>
      </w:tc>
    </w:tr>
    <w:tr w:rsidR="00242CEA" w14:paraId="1A48DDBD" w14:textId="77777777" w:rsidTr="009C1E9A">
      <w:trPr>
        <w:cantSplit/>
        <w:trHeight w:val="323"/>
      </w:trPr>
      <w:tc>
        <w:tcPr>
          <w:tcW w:w="0" w:type="pct"/>
          <w:gridSpan w:val="3"/>
        </w:tcPr>
        <w:p w14:paraId="34BF53D0" w14:textId="77777777" w:rsidR="00EC379B" w:rsidRDefault="00B20D4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AFF2C07" w14:textId="77777777" w:rsidR="00EC379B" w:rsidRDefault="00EC379B" w:rsidP="009C1E9A">
          <w:pPr>
            <w:pStyle w:val="Footer"/>
            <w:tabs>
              <w:tab w:val="clear" w:pos="8640"/>
              <w:tab w:val="right" w:pos="9360"/>
            </w:tabs>
            <w:jc w:val="center"/>
          </w:pPr>
        </w:p>
      </w:tc>
    </w:tr>
  </w:tbl>
  <w:p w14:paraId="786F634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4BD2" w14:textId="77777777" w:rsidR="00523E36" w:rsidRDefault="00523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9544A" w14:textId="77777777" w:rsidR="00000000" w:rsidRDefault="00B20D45">
      <w:r>
        <w:separator/>
      </w:r>
    </w:p>
  </w:footnote>
  <w:footnote w:type="continuationSeparator" w:id="0">
    <w:p w14:paraId="51120BE5" w14:textId="77777777" w:rsidR="00000000" w:rsidRDefault="00B20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B08A" w14:textId="77777777" w:rsidR="00523E36" w:rsidRDefault="00523E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D64A" w14:textId="77777777" w:rsidR="00523E36" w:rsidRDefault="00523E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5DE2" w14:textId="77777777" w:rsidR="00523E36" w:rsidRDefault="00523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A710A"/>
    <w:multiLevelType w:val="hybridMultilevel"/>
    <w:tmpl w:val="BDD08D0E"/>
    <w:lvl w:ilvl="0" w:tplc="E468F1B6">
      <w:start w:val="1"/>
      <w:numFmt w:val="bullet"/>
      <w:lvlText w:val=""/>
      <w:lvlJc w:val="left"/>
      <w:pPr>
        <w:tabs>
          <w:tab w:val="num" w:pos="720"/>
        </w:tabs>
        <w:ind w:left="720" w:hanging="360"/>
      </w:pPr>
      <w:rPr>
        <w:rFonts w:ascii="Symbol" w:hAnsi="Symbol" w:hint="default"/>
      </w:rPr>
    </w:lvl>
    <w:lvl w:ilvl="1" w:tplc="5D1456B8" w:tentative="1">
      <w:start w:val="1"/>
      <w:numFmt w:val="bullet"/>
      <w:lvlText w:val="o"/>
      <w:lvlJc w:val="left"/>
      <w:pPr>
        <w:ind w:left="1440" w:hanging="360"/>
      </w:pPr>
      <w:rPr>
        <w:rFonts w:ascii="Courier New" w:hAnsi="Courier New" w:cs="Courier New" w:hint="default"/>
      </w:rPr>
    </w:lvl>
    <w:lvl w:ilvl="2" w:tplc="43B25D74" w:tentative="1">
      <w:start w:val="1"/>
      <w:numFmt w:val="bullet"/>
      <w:lvlText w:val=""/>
      <w:lvlJc w:val="left"/>
      <w:pPr>
        <w:ind w:left="2160" w:hanging="360"/>
      </w:pPr>
      <w:rPr>
        <w:rFonts w:ascii="Wingdings" w:hAnsi="Wingdings" w:hint="default"/>
      </w:rPr>
    </w:lvl>
    <w:lvl w:ilvl="3" w:tplc="8EEA4F52" w:tentative="1">
      <w:start w:val="1"/>
      <w:numFmt w:val="bullet"/>
      <w:lvlText w:val=""/>
      <w:lvlJc w:val="left"/>
      <w:pPr>
        <w:ind w:left="2880" w:hanging="360"/>
      </w:pPr>
      <w:rPr>
        <w:rFonts w:ascii="Symbol" w:hAnsi="Symbol" w:hint="default"/>
      </w:rPr>
    </w:lvl>
    <w:lvl w:ilvl="4" w:tplc="6C6CED84" w:tentative="1">
      <w:start w:val="1"/>
      <w:numFmt w:val="bullet"/>
      <w:lvlText w:val="o"/>
      <w:lvlJc w:val="left"/>
      <w:pPr>
        <w:ind w:left="3600" w:hanging="360"/>
      </w:pPr>
      <w:rPr>
        <w:rFonts w:ascii="Courier New" w:hAnsi="Courier New" w:cs="Courier New" w:hint="default"/>
      </w:rPr>
    </w:lvl>
    <w:lvl w:ilvl="5" w:tplc="7A5EE700" w:tentative="1">
      <w:start w:val="1"/>
      <w:numFmt w:val="bullet"/>
      <w:lvlText w:val=""/>
      <w:lvlJc w:val="left"/>
      <w:pPr>
        <w:ind w:left="4320" w:hanging="360"/>
      </w:pPr>
      <w:rPr>
        <w:rFonts w:ascii="Wingdings" w:hAnsi="Wingdings" w:hint="default"/>
      </w:rPr>
    </w:lvl>
    <w:lvl w:ilvl="6" w:tplc="94144A88" w:tentative="1">
      <w:start w:val="1"/>
      <w:numFmt w:val="bullet"/>
      <w:lvlText w:val=""/>
      <w:lvlJc w:val="left"/>
      <w:pPr>
        <w:ind w:left="5040" w:hanging="360"/>
      </w:pPr>
      <w:rPr>
        <w:rFonts w:ascii="Symbol" w:hAnsi="Symbol" w:hint="default"/>
      </w:rPr>
    </w:lvl>
    <w:lvl w:ilvl="7" w:tplc="9B385BAE" w:tentative="1">
      <w:start w:val="1"/>
      <w:numFmt w:val="bullet"/>
      <w:lvlText w:val="o"/>
      <w:lvlJc w:val="left"/>
      <w:pPr>
        <w:ind w:left="5760" w:hanging="360"/>
      </w:pPr>
      <w:rPr>
        <w:rFonts w:ascii="Courier New" w:hAnsi="Courier New" w:cs="Courier New" w:hint="default"/>
      </w:rPr>
    </w:lvl>
    <w:lvl w:ilvl="8" w:tplc="A4E44C20" w:tentative="1">
      <w:start w:val="1"/>
      <w:numFmt w:val="bullet"/>
      <w:lvlText w:val=""/>
      <w:lvlJc w:val="left"/>
      <w:pPr>
        <w:ind w:left="6480" w:hanging="360"/>
      </w:pPr>
      <w:rPr>
        <w:rFonts w:ascii="Wingdings" w:hAnsi="Wingdings" w:hint="default"/>
      </w:rPr>
    </w:lvl>
  </w:abstractNum>
  <w:abstractNum w:abstractNumId="1" w15:restartNumberingAfterBreak="0">
    <w:nsid w:val="40EC5E89"/>
    <w:multiLevelType w:val="hybridMultilevel"/>
    <w:tmpl w:val="FAFEA63A"/>
    <w:lvl w:ilvl="0" w:tplc="6A14E216">
      <w:start w:val="1"/>
      <w:numFmt w:val="bullet"/>
      <w:lvlText w:val=""/>
      <w:lvlJc w:val="left"/>
      <w:pPr>
        <w:tabs>
          <w:tab w:val="num" w:pos="720"/>
        </w:tabs>
        <w:ind w:left="720" w:hanging="360"/>
      </w:pPr>
      <w:rPr>
        <w:rFonts w:ascii="Symbol" w:hAnsi="Symbol" w:hint="default"/>
      </w:rPr>
    </w:lvl>
    <w:lvl w:ilvl="1" w:tplc="0FE651C8" w:tentative="1">
      <w:start w:val="1"/>
      <w:numFmt w:val="bullet"/>
      <w:lvlText w:val="o"/>
      <w:lvlJc w:val="left"/>
      <w:pPr>
        <w:ind w:left="1440" w:hanging="360"/>
      </w:pPr>
      <w:rPr>
        <w:rFonts w:ascii="Courier New" w:hAnsi="Courier New" w:cs="Courier New" w:hint="default"/>
      </w:rPr>
    </w:lvl>
    <w:lvl w:ilvl="2" w:tplc="C834203E" w:tentative="1">
      <w:start w:val="1"/>
      <w:numFmt w:val="bullet"/>
      <w:lvlText w:val=""/>
      <w:lvlJc w:val="left"/>
      <w:pPr>
        <w:ind w:left="2160" w:hanging="360"/>
      </w:pPr>
      <w:rPr>
        <w:rFonts w:ascii="Wingdings" w:hAnsi="Wingdings" w:hint="default"/>
      </w:rPr>
    </w:lvl>
    <w:lvl w:ilvl="3" w:tplc="3CD8B7AE" w:tentative="1">
      <w:start w:val="1"/>
      <w:numFmt w:val="bullet"/>
      <w:lvlText w:val=""/>
      <w:lvlJc w:val="left"/>
      <w:pPr>
        <w:ind w:left="2880" w:hanging="360"/>
      </w:pPr>
      <w:rPr>
        <w:rFonts w:ascii="Symbol" w:hAnsi="Symbol" w:hint="default"/>
      </w:rPr>
    </w:lvl>
    <w:lvl w:ilvl="4" w:tplc="FC8E5664" w:tentative="1">
      <w:start w:val="1"/>
      <w:numFmt w:val="bullet"/>
      <w:lvlText w:val="o"/>
      <w:lvlJc w:val="left"/>
      <w:pPr>
        <w:ind w:left="3600" w:hanging="360"/>
      </w:pPr>
      <w:rPr>
        <w:rFonts w:ascii="Courier New" w:hAnsi="Courier New" w:cs="Courier New" w:hint="default"/>
      </w:rPr>
    </w:lvl>
    <w:lvl w:ilvl="5" w:tplc="9C503004" w:tentative="1">
      <w:start w:val="1"/>
      <w:numFmt w:val="bullet"/>
      <w:lvlText w:val=""/>
      <w:lvlJc w:val="left"/>
      <w:pPr>
        <w:ind w:left="4320" w:hanging="360"/>
      </w:pPr>
      <w:rPr>
        <w:rFonts w:ascii="Wingdings" w:hAnsi="Wingdings" w:hint="default"/>
      </w:rPr>
    </w:lvl>
    <w:lvl w:ilvl="6" w:tplc="6FC2C7E8" w:tentative="1">
      <w:start w:val="1"/>
      <w:numFmt w:val="bullet"/>
      <w:lvlText w:val=""/>
      <w:lvlJc w:val="left"/>
      <w:pPr>
        <w:ind w:left="5040" w:hanging="360"/>
      </w:pPr>
      <w:rPr>
        <w:rFonts w:ascii="Symbol" w:hAnsi="Symbol" w:hint="default"/>
      </w:rPr>
    </w:lvl>
    <w:lvl w:ilvl="7" w:tplc="C9AC71EE" w:tentative="1">
      <w:start w:val="1"/>
      <w:numFmt w:val="bullet"/>
      <w:lvlText w:val="o"/>
      <w:lvlJc w:val="left"/>
      <w:pPr>
        <w:ind w:left="5760" w:hanging="360"/>
      </w:pPr>
      <w:rPr>
        <w:rFonts w:ascii="Courier New" w:hAnsi="Courier New" w:cs="Courier New" w:hint="default"/>
      </w:rPr>
    </w:lvl>
    <w:lvl w:ilvl="8" w:tplc="3EA490F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F2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2D53"/>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587"/>
    <w:rsid w:val="001D462E"/>
    <w:rsid w:val="001E2CAD"/>
    <w:rsid w:val="001E34DB"/>
    <w:rsid w:val="001E37CD"/>
    <w:rsid w:val="001E4070"/>
    <w:rsid w:val="001E655E"/>
    <w:rsid w:val="001F3CB8"/>
    <w:rsid w:val="001F558A"/>
    <w:rsid w:val="001F6B91"/>
    <w:rsid w:val="001F703C"/>
    <w:rsid w:val="00200B9E"/>
    <w:rsid w:val="00200BF5"/>
    <w:rsid w:val="002010D1"/>
    <w:rsid w:val="00201338"/>
    <w:rsid w:val="0020775D"/>
    <w:rsid w:val="002116DD"/>
    <w:rsid w:val="0021383D"/>
    <w:rsid w:val="00216BBA"/>
    <w:rsid w:val="00216E12"/>
    <w:rsid w:val="00216F98"/>
    <w:rsid w:val="00217466"/>
    <w:rsid w:val="0021751D"/>
    <w:rsid w:val="00217C49"/>
    <w:rsid w:val="0022177D"/>
    <w:rsid w:val="002242DA"/>
    <w:rsid w:val="00224C37"/>
    <w:rsid w:val="002304DF"/>
    <w:rsid w:val="00231468"/>
    <w:rsid w:val="0023341D"/>
    <w:rsid w:val="002338DA"/>
    <w:rsid w:val="00233D66"/>
    <w:rsid w:val="00233FDB"/>
    <w:rsid w:val="00234F58"/>
    <w:rsid w:val="0023507D"/>
    <w:rsid w:val="0024077A"/>
    <w:rsid w:val="00241EC1"/>
    <w:rsid w:val="00242CEA"/>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67BF1"/>
    <w:rsid w:val="002710C3"/>
    <w:rsid w:val="002734D6"/>
    <w:rsid w:val="00274C45"/>
    <w:rsid w:val="00275109"/>
    <w:rsid w:val="00275BEE"/>
    <w:rsid w:val="00277434"/>
    <w:rsid w:val="00280123"/>
    <w:rsid w:val="00281343"/>
    <w:rsid w:val="00281883"/>
    <w:rsid w:val="002874E3"/>
    <w:rsid w:val="00287656"/>
    <w:rsid w:val="00291518"/>
    <w:rsid w:val="00296FF0"/>
    <w:rsid w:val="00297AD8"/>
    <w:rsid w:val="002A17C0"/>
    <w:rsid w:val="002A48DF"/>
    <w:rsid w:val="002A5A84"/>
    <w:rsid w:val="002A6E6F"/>
    <w:rsid w:val="002A74E4"/>
    <w:rsid w:val="002A7CFE"/>
    <w:rsid w:val="002B26DD"/>
    <w:rsid w:val="002B2870"/>
    <w:rsid w:val="002B391B"/>
    <w:rsid w:val="002B5870"/>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A5FD8"/>
    <w:rsid w:val="003A756E"/>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4FE7"/>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8B5"/>
    <w:rsid w:val="004E5D4F"/>
    <w:rsid w:val="004E5DEA"/>
    <w:rsid w:val="004E6639"/>
    <w:rsid w:val="004E675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3E36"/>
    <w:rsid w:val="005269CE"/>
    <w:rsid w:val="005304B2"/>
    <w:rsid w:val="005336BD"/>
    <w:rsid w:val="00534A49"/>
    <w:rsid w:val="005363BB"/>
    <w:rsid w:val="00541B98"/>
    <w:rsid w:val="00543374"/>
    <w:rsid w:val="00545548"/>
    <w:rsid w:val="00546923"/>
    <w:rsid w:val="00551CA6"/>
    <w:rsid w:val="00555034"/>
    <w:rsid w:val="005570D2"/>
    <w:rsid w:val="00561223"/>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056E"/>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529"/>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4EA"/>
    <w:rsid w:val="006B7A2E"/>
    <w:rsid w:val="006C4709"/>
    <w:rsid w:val="006D3005"/>
    <w:rsid w:val="006D504F"/>
    <w:rsid w:val="006E0CAC"/>
    <w:rsid w:val="006E1CFB"/>
    <w:rsid w:val="006E1F94"/>
    <w:rsid w:val="006E26C1"/>
    <w:rsid w:val="006E30A8"/>
    <w:rsid w:val="006E45B0"/>
    <w:rsid w:val="006E5692"/>
    <w:rsid w:val="006E6286"/>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1B29"/>
    <w:rsid w:val="0075287B"/>
    <w:rsid w:val="00755C7B"/>
    <w:rsid w:val="00762F9F"/>
    <w:rsid w:val="00764786"/>
    <w:rsid w:val="00766E12"/>
    <w:rsid w:val="0077098E"/>
    <w:rsid w:val="00771287"/>
    <w:rsid w:val="0077149E"/>
    <w:rsid w:val="00777518"/>
    <w:rsid w:val="0077779E"/>
    <w:rsid w:val="00780F1E"/>
    <w:rsid w:val="00780FB6"/>
    <w:rsid w:val="0078552A"/>
    <w:rsid w:val="00785729"/>
    <w:rsid w:val="00786058"/>
    <w:rsid w:val="0079487D"/>
    <w:rsid w:val="00795D34"/>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0FCB"/>
    <w:rsid w:val="008347A9"/>
    <w:rsid w:val="00835628"/>
    <w:rsid w:val="00835E90"/>
    <w:rsid w:val="0084176D"/>
    <w:rsid w:val="008423E4"/>
    <w:rsid w:val="00842900"/>
    <w:rsid w:val="0084490F"/>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630"/>
    <w:rsid w:val="00946DEE"/>
    <w:rsid w:val="00953499"/>
    <w:rsid w:val="00954A16"/>
    <w:rsid w:val="0095696D"/>
    <w:rsid w:val="00960F2D"/>
    <w:rsid w:val="00961C50"/>
    <w:rsid w:val="0096482F"/>
    <w:rsid w:val="00964E3A"/>
    <w:rsid w:val="00967126"/>
    <w:rsid w:val="00970EAE"/>
    <w:rsid w:val="00971627"/>
    <w:rsid w:val="00972797"/>
    <w:rsid w:val="0097279D"/>
    <w:rsid w:val="00976837"/>
    <w:rsid w:val="00980311"/>
    <w:rsid w:val="0098170E"/>
    <w:rsid w:val="0098264C"/>
    <w:rsid w:val="0098285C"/>
    <w:rsid w:val="00983B56"/>
    <w:rsid w:val="009847FD"/>
    <w:rsid w:val="009851B3"/>
    <w:rsid w:val="00985300"/>
    <w:rsid w:val="00986720"/>
    <w:rsid w:val="00987F00"/>
    <w:rsid w:val="00993D84"/>
    <w:rsid w:val="0099403D"/>
    <w:rsid w:val="00995B0B"/>
    <w:rsid w:val="009A1883"/>
    <w:rsid w:val="009A39F5"/>
    <w:rsid w:val="009A4588"/>
    <w:rsid w:val="009A5EA5"/>
    <w:rsid w:val="009A6EA2"/>
    <w:rsid w:val="009B00C2"/>
    <w:rsid w:val="009B26AB"/>
    <w:rsid w:val="009B3476"/>
    <w:rsid w:val="009B39BC"/>
    <w:rsid w:val="009B5069"/>
    <w:rsid w:val="009B69AD"/>
    <w:rsid w:val="009B7806"/>
    <w:rsid w:val="009B7855"/>
    <w:rsid w:val="009C05C1"/>
    <w:rsid w:val="009C1E9A"/>
    <w:rsid w:val="009C2A33"/>
    <w:rsid w:val="009C2E49"/>
    <w:rsid w:val="009C36CD"/>
    <w:rsid w:val="009C3F2C"/>
    <w:rsid w:val="009C43A5"/>
    <w:rsid w:val="009C5A1D"/>
    <w:rsid w:val="009C6B08"/>
    <w:rsid w:val="009C70FC"/>
    <w:rsid w:val="009D002B"/>
    <w:rsid w:val="009D37C7"/>
    <w:rsid w:val="009D4BBD"/>
    <w:rsid w:val="009D5A41"/>
    <w:rsid w:val="009D6CDD"/>
    <w:rsid w:val="009D77A0"/>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1276"/>
    <w:rsid w:val="00A425FA"/>
    <w:rsid w:val="00A43960"/>
    <w:rsid w:val="00A46902"/>
    <w:rsid w:val="00A50CDB"/>
    <w:rsid w:val="00A51F3E"/>
    <w:rsid w:val="00A5364B"/>
    <w:rsid w:val="00A54142"/>
    <w:rsid w:val="00A54C42"/>
    <w:rsid w:val="00A572B1"/>
    <w:rsid w:val="00A577AF"/>
    <w:rsid w:val="00A60177"/>
    <w:rsid w:val="00A61C27"/>
    <w:rsid w:val="00A62638"/>
    <w:rsid w:val="00A62FDA"/>
    <w:rsid w:val="00A6344D"/>
    <w:rsid w:val="00A644B8"/>
    <w:rsid w:val="00A677C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4925"/>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D45"/>
    <w:rsid w:val="00B233BB"/>
    <w:rsid w:val="00B25612"/>
    <w:rsid w:val="00B26437"/>
    <w:rsid w:val="00B2678E"/>
    <w:rsid w:val="00B30647"/>
    <w:rsid w:val="00B31F0E"/>
    <w:rsid w:val="00B34F25"/>
    <w:rsid w:val="00B43672"/>
    <w:rsid w:val="00B43A5E"/>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21F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BF6961"/>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4A02"/>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95E57"/>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4744"/>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1539"/>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0939"/>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87933"/>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3F68"/>
    <w:rsid w:val="00DB53C6"/>
    <w:rsid w:val="00DB59E3"/>
    <w:rsid w:val="00DB6CB6"/>
    <w:rsid w:val="00DB758F"/>
    <w:rsid w:val="00DC1F1B"/>
    <w:rsid w:val="00DC3D8F"/>
    <w:rsid w:val="00DC42E8"/>
    <w:rsid w:val="00DC6DBB"/>
    <w:rsid w:val="00DC7761"/>
    <w:rsid w:val="00DD0022"/>
    <w:rsid w:val="00DD073C"/>
    <w:rsid w:val="00DD128C"/>
    <w:rsid w:val="00DD1B8F"/>
    <w:rsid w:val="00DD5216"/>
    <w:rsid w:val="00DD5BCC"/>
    <w:rsid w:val="00DD7509"/>
    <w:rsid w:val="00DD79C7"/>
    <w:rsid w:val="00DD7D6E"/>
    <w:rsid w:val="00DE0462"/>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2C9F"/>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56144"/>
    <w:rsid w:val="00E61159"/>
    <w:rsid w:val="00E625DA"/>
    <w:rsid w:val="00E63048"/>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66D2"/>
    <w:rsid w:val="00F176E4"/>
    <w:rsid w:val="00F20E5F"/>
    <w:rsid w:val="00F25C26"/>
    <w:rsid w:val="00F25CC2"/>
    <w:rsid w:val="00F27573"/>
    <w:rsid w:val="00F307B6"/>
    <w:rsid w:val="00F30EB8"/>
    <w:rsid w:val="00F31876"/>
    <w:rsid w:val="00F31C67"/>
    <w:rsid w:val="00F336DA"/>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437"/>
    <w:rsid w:val="00F7758F"/>
    <w:rsid w:val="00F82811"/>
    <w:rsid w:val="00F84153"/>
    <w:rsid w:val="00F85661"/>
    <w:rsid w:val="00F93471"/>
    <w:rsid w:val="00F96602"/>
    <w:rsid w:val="00F9735A"/>
    <w:rsid w:val="00FA32FC"/>
    <w:rsid w:val="00FA59FD"/>
    <w:rsid w:val="00FA5D8C"/>
    <w:rsid w:val="00FA6403"/>
    <w:rsid w:val="00FB16CD"/>
    <w:rsid w:val="00FB6ACE"/>
    <w:rsid w:val="00FB73AE"/>
    <w:rsid w:val="00FC5388"/>
    <w:rsid w:val="00FC726C"/>
    <w:rsid w:val="00FD1B4B"/>
    <w:rsid w:val="00FD1B94"/>
    <w:rsid w:val="00FD446E"/>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175545-A126-4EC7-AEBB-D2FAECBF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C3F2C"/>
    <w:rPr>
      <w:sz w:val="16"/>
      <w:szCs w:val="16"/>
    </w:rPr>
  </w:style>
  <w:style w:type="paragraph" w:styleId="CommentText">
    <w:name w:val="annotation text"/>
    <w:basedOn w:val="Normal"/>
    <w:link w:val="CommentTextChar"/>
    <w:semiHidden/>
    <w:unhideWhenUsed/>
    <w:rsid w:val="009C3F2C"/>
    <w:rPr>
      <w:sz w:val="20"/>
      <w:szCs w:val="20"/>
    </w:rPr>
  </w:style>
  <w:style w:type="character" w:customStyle="1" w:styleId="CommentTextChar">
    <w:name w:val="Comment Text Char"/>
    <w:basedOn w:val="DefaultParagraphFont"/>
    <w:link w:val="CommentText"/>
    <w:semiHidden/>
    <w:rsid w:val="009C3F2C"/>
  </w:style>
  <w:style w:type="paragraph" w:styleId="CommentSubject">
    <w:name w:val="annotation subject"/>
    <w:basedOn w:val="CommentText"/>
    <w:next w:val="CommentText"/>
    <w:link w:val="CommentSubjectChar"/>
    <w:semiHidden/>
    <w:unhideWhenUsed/>
    <w:rsid w:val="009C3F2C"/>
    <w:rPr>
      <w:b/>
      <w:bCs/>
    </w:rPr>
  </w:style>
  <w:style w:type="character" w:customStyle="1" w:styleId="CommentSubjectChar">
    <w:name w:val="Comment Subject Char"/>
    <w:basedOn w:val="CommentTextChar"/>
    <w:link w:val="CommentSubject"/>
    <w:semiHidden/>
    <w:rsid w:val="009C3F2C"/>
    <w:rPr>
      <w:b/>
      <w:bCs/>
    </w:rPr>
  </w:style>
  <w:style w:type="paragraph" w:styleId="Revision">
    <w:name w:val="Revision"/>
    <w:hidden/>
    <w:uiPriority w:val="99"/>
    <w:semiHidden/>
    <w:rsid w:val="00E630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Words>
  <Characters>4888</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BA - HB02382 (Committee Report (Substituted))</vt:lpstr>
    </vt:vector>
  </TitlesOfParts>
  <Company>State of Texas</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27706</dc:subject>
  <dc:creator>State of Texas</dc:creator>
  <dc:description>HB 2382 by Thompson, Senfronia-(H)Pensions, Investments &amp; Financial Services (Substitute Document Number: 88R 23366)</dc:description>
  <cp:lastModifiedBy>Matthew Lee</cp:lastModifiedBy>
  <cp:revision>2</cp:revision>
  <cp:lastPrinted>2003-11-26T17:21:00Z</cp:lastPrinted>
  <dcterms:created xsi:type="dcterms:W3CDTF">2023-05-08T20:23:00Z</dcterms:created>
  <dcterms:modified xsi:type="dcterms:W3CDTF">2023-05-08T20:23:00Z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23.124.275</vt:lpwstr>
  </property>
</Properties>
</file>