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C0844" w14:paraId="13F2A36C" w14:textId="77777777" w:rsidTr="00345119">
        <w:tc>
          <w:tcPr>
            <w:tcW w:w="9576" w:type="dxa"/>
            <w:noWrap/>
          </w:tcPr>
          <w:p w14:paraId="0C898CFE" w14:textId="77777777" w:rsidR="008423E4" w:rsidRPr="0022177D" w:rsidRDefault="00402603" w:rsidP="00102936">
            <w:pPr>
              <w:pStyle w:val="Heading1"/>
            </w:pPr>
            <w:r w:rsidRPr="00631897">
              <w:t>BILL ANALYSIS</w:t>
            </w:r>
          </w:p>
        </w:tc>
      </w:tr>
    </w:tbl>
    <w:p w14:paraId="5E743415" w14:textId="77777777" w:rsidR="008423E4" w:rsidRPr="0022177D" w:rsidRDefault="008423E4" w:rsidP="00102936">
      <w:pPr>
        <w:jc w:val="center"/>
      </w:pPr>
    </w:p>
    <w:p w14:paraId="2AFEFF45" w14:textId="77777777" w:rsidR="008423E4" w:rsidRPr="00B31F0E" w:rsidRDefault="008423E4" w:rsidP="00102936"/>
    <w:p w14:paraId="1393B44A" w14:textId="77777777" w:rsidR="008423E4" w:rsidRPr="00742794" w:rsidRDefault="008423E4" w:rsidP="0010293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C0844" w14:paraId="325DA82C" w14:textId="77777777" w:rsidTr="00345119">
        <w:tc>
          <w:tcPr>
            <w:tcW w:w="9576" w:type="dxa"/>
          </w:tcPr>
          <w:p w14:paraId="24783388" w14:textId="568A552F" w:rsidR="008423E4" w:rsidRPr="00861995" w:rsidRDefault="00402603" w:rsidP="00102936">
            <w:pPr>
              <w:jc w:val="right"/>
            </w:pPr>
            <w:r>
              <w:t>C.S.H.B. 2414</w:t>
            </w:r>
          </w:p>
        </w:tc>
      </w:tr>
      <w:tr w:rsidR="005C0844" w14:paraId="5A23A163" w14:textId="77777777" w:rsidTr="00345119">
        <w:tc>
          <w:tcPr>
            <w:tcW w:w="9576" w:type="dxa"/>
          </w:tcPr>
          <w:p w14:paraId="4E096990" w14:textId="13F2CF48" w:rsidR="008423E4" w:rsidRPr="00861995" w:rsidRDefault="00402603" w:rsidP="00102936">
            <w:pPr>
              <w:jc w:val="right"/>
            </w:pPr>
            <w:r>
              <w:t xml:space="preserve">By: </w:t>
            </w:r>
            <w:r w:rsidR="00C65B23">
              <w:t>Frank</w:t>
            </w:r>
          </w:p>
        </w:tc>
      </w:tr>
      <w:tr w:rsidR="005C0844" w14:paraId="44C278B9" w14:textId="77777777" w:rsidTr="00345119">
        <w:tc>
          <w:tcPr>
            <w:tcW w:w="9576" w:type="dxa"/>
          </w:tcPr>
          <w:p w14:paraId="23F33845" w14:textId="6506C383" w:rsidR="008423E4" w:rsidRPr="00861995" w:rsidRDefault="00402603" w:rsidP="00102936">
            <w:pPr>
              <w:jc w:val="right"/>
            </w:pPr>
            <w:r>
              <w:t>Insurance</w:t>
            </w:r>
          </w:p>
        </w:tc>
      </w:tr>
      <w:tr w:rsidR="005C0844" w14:paraId="1353FAA6" w14:textId="77777777" w:rsidTr="00345119">
        <w:tc>
          <w:tcPr>
            <w:tcW w:w="9576" w:type="dxa"/>
          </w:tcPr>
          <w:p w14:paraId="739E19E2" w14:textId="18AB1285" w:rsidR="008423E4" w:rsidRDefault="00402603" w:rsidP="00102936">
            <w:pPr>
              <w:jc w:val="right"/>
            </w:pPr>
            <w:r>
              <w:t>Committee Report (Substituted)</w:t>
            </w:r>
          </w:p>
        </w:tc>
      </w:tr>
    </w:tbl>
    <w:p w14:paraId="17C37C69" w14:textId="77777777" w:rsidR="008423E4" w:rsidRDefault="008423E4" w:rsidP="00102936">
      <w:pPr>
        <w:tabs>
          <w:tab w:val="right" w:pos="9360"/>
        </w:tabs>
      </w:pPr>
    </w:p>
    <w:p w14:paraId="41889446" w14:textId="77777777" w:rsidR="008423E4" w:rsidRDefault="008423E4" w:rsidP="00102936"/>
    <w:p w14:paraId="2FAD09E3" w14:textId="77777777" w:rsidR="008423E4" w:rsidRDefault="008423E4" w:rsidP="0010293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C0844" w14:paraId="11DE3D98" w14:textId="77777777" w:rsidTr="00102936">
        <w:tc>
          <w:tcPr>
            <w:tcW w:w="9360" w:type="dxa"/>
          </w:tcPr>
          <w:p w14:paraId="1C6115BF" w14:textId="77777777" w:rsidR="008423E4" w:rsidRPr="00A8133F" w:rsidRDefault="00402603" w:rsidP="0010293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38BF06A" w14:textId="77777777" w:rsidR="008423E4" w:rsidRDefault="008423E4" w:rsidP="00102936"/>
          <w:p w14:paraId="3A92FCE8" w14:textId="2D41A7B2" w:rsidR="008423E4" w:rsidRDefault="00402603" w:rsidP="0010293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E2CC9">
              <w:t xml:space="preserve">In order to have a </w:t>
            </w:r>
            <w:r>
              <w:t>well-</w:t>
            </w:r>
            <w:r w:rsidRPr="00DE2CC9">
              <w:t>functioning health</w:t>
            </w:r>
            <w:r w:rsidR="00A5193B">
              <w:t xml:space="preserve"> </w:t>
            </w:r>
            <w:r w:rsidRPr="00DE2CC9">
              <w:t>care market, patients must be engaged. Patients should be rewarded for choosing lower</w:t>
            </w:r>
            <w:r w:rsidR="00A5193B">
              <w:t>-</w:t>
            </w:r>
            <w:r w:rsidRPr="00DE2CC9">
              <w:t xml:space="preserve">cost, </w:t>
            </w:r>
            <w:r w:rsidRPr="00DE2CC9">
              <w:t>higher</w:t>
            </w:r>
            <w:r w:rsidR="00A5193B">
              <w:t>-</w:t>
            </w:r>
            <w:r w:rsidRPr="00DE2CC9">
              <w:t xml:space="preserve">quality care. </w:t>
            </w:r>
            <w:r>
              <w:t>C</w:t>
            </w:r>
            <w:r w:rsidRPr="00DE2CC9">
              <w:t>urrently, patients have no incentive to shop for lower</w:t>
            </w:r>
            <w:r w:rsidR="00A5193B">
              <w:t>-</w:t>
            </w:r>
            <w:r w:rsidRPr="00DE2CC9">
              <w:t>cost care because they often pay the same amount regardless of which provider they choose.</w:t>
            </w:r>
            <w:r>
              <w:t xml:space="preserve"> </w:t>
            </w:r>
            <w:r w:rsidRPr="00DE2CC9">
              <w:t>The Texas Department of Insurance's interpretation of current law has made it illegal fo</w:t>
            </w:r>
            <w:r w:rsidRPr="00DE2CC9">
              <w:t>r insurance plans to reward enrollees who shop for low</w:t>
            </w:r>
            <w:r w:rsidR="00A5193B">
              <w:t>-</w:t>
            </w:r>
            <w:r w:rsidRPr="00DE2CC9">
              <w:t>cost, high</w:t>
            </w:r>
            <w:r w:rsidR="00A5193B">
              <w:t>-</w:t>
            </w:r>
            <w:r w:rsidRPr="00DE2CC9">
              <w:t xml:space="preserve">quality care. </w:t>
            </w:r>
            <w:r>
              <w:t>C.S.</w:t>
            </w:r>
            <w:r w:rsidRPr="00DE2CC9">
              <w:t>H</w:t>
            </w:r>
            <w:r>
              <w:t>.</w:t>
            </w:r>
            <w:r w:rsidRPr="00DE2CC9">
              <w:t>B</w:t>
            </w:r>
            <w:r>
              <w:t>.</w:t>
            </w:r>
            <w:r w:rsidR="00672AF4">
              <w:t> </w:t>
            </w:r>
            <w:r w:rsidRPr="00DE2CC9">
              <w:t xml:space="preserve">2414 </w:t>
            </w:r>
            <w:r>
              <w:t>seeks to</w:t>
            </w:r>
            <w:r w:rsidRPr="00DE2CC9">
              <w:t xml:space="preserve"> allow insurance plans to </w:t>
            </w:r>
            <w:r w:rsidR="003E5685">
              <w:t>provide incentives to</w:t>
            </w:r>
            <w:r w:rsidR="003E5685" w:rsidRPr="00DE2CC9">
              <w:t xml:space="preserve"> </w:t>
            </w:r>
            <w:r w:rsidRPr="00DE2CC9">
              <w:t xml:space="preserve">patients </w:t>
            </w:r>
            <w:r w:rsidR="003E5685">
              <w:t>for choosing lower</w:t>
            </w:r>
            <w:r w:rsidR="00A5193B">
              <w:t>-</w:t>
            </w:r>
            <w:r w:rsidR="003E5685">
              <w:t>cost</w:t>
            </w:r>
            <w:r w:rsidRPr="00DE2CC9">
              <w:t xml:space="preserve"> provider</w:t>
            </w:r>
            <w:r w:rsidR="003E5685">
              <w:t>s</w:t>
            </w:r>
            <w:r w:rsidRPr="00DE2CC9">
              <w:t>.</w:t>
            </w:r>
          </w:p>
          <w:p w14:paraId="33FD276D" w14:textId="77777777" w:rsidR="008423E4" w:rsidRPr="00E26B13" w:rsidRDefault="008423E4" w:rsidP="00102936">
            <w:pPr>
              <w:rPr>
                <w:b/>
              </w:rPr>
            </w:pPr>
          </w:p>
        </w:tc>
      </w:tr>
      <w:tr w:rsidR="005C0844" w14:paraId="38F54FB7" w14:textId="77777777" w:rsidTr="00102936">
        <w:tc>
          <w:tcPr>
            <w:tcW w:w="9360" w:type="dxa"/>
          </w:tcPr>
          <w:p w14:paraId="15ED9E27" w14:textId="77777777" w:rsidR="0017725B" w:rsidRDefault="00402603" w:rsidP="0010293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7D8FEE8" w14:textId="77777777" w:rsidR="0017725B" w:rsidRDefault="0017725B" w:rsidP="00102936">
            <w:pPr>
              <w:rPr>
                <w:b/>
                <w:u w:val="single"/>
              </w:rPr>
            </w:pPr>
          </w:p>
          <w:p w14:paraId="4D24F63F" w14:textId="1E07B65D" w:rsidR="00FE3D33" w:rsidRPr="00FE3D33" w:rsidRDefault="00402603" w:rsidP="00102936">
            <w:pPr>
              <w:jc w:val="both"/>
            </w:pPr>
            <w:r>
              <w:t xml:space="preserve">It is the committee's </w:t>
            </w:r>
            <w:r>
              <w:t>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B5B4F13" w14:textId="77777777" w:rsidR="0017725B" w:rsidRPr="0017725B" w:rsidRDefault="0017725B" w:rsidP="00102936">
            <w:pPr>
              <w:rPr>
                <w:b/>
                <w:u w:val="single"/>
              </w:rPr>
            </w:pPr>
          </w:p>
        </w:tc>
      </w:tr>
      <w:tr w:rsidR="005C0844" w14:paraId="0EF5D76A" w14:textId="77777777" w:rsidTr="00102936">
        <w:tc>
          <w:tcPr>
            <w:tcW w:w="9360" w:type="dxa"/>
          </w:tcPr>
          <w:p w14:paraId="35FFE1B8" w14:textId="77777777" w:rsidR="008423E4" w:rsidRPr="00A8133F" w:rsidRDefault="00402603" w:rsidP="0010293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</w:t>
            </w:r>
            <w:r w:rsidRPr="009C1E9A">
              <w:rPr>
                <w:b/>
                <w:u w:val="single"/>
              </w:rPr>
              <w:t>MAKING AUTHORITY</w:t>
            </w:r>
            <w:r>
              <w:rPr>
                <w:b/>
              </w:rPr>
              <w:t xml:space="preserve"> </w:t>
            </w:r>
          </w:p>
          <w:p w14:paraId="34831933" w14:textId="77777777" w:rsidR="008423E4" w:rsidRDefault="008423E4" w:rsidP="00102936"/>
          <w:p w14:paraId="76671955" w14:textId="6C43C019" w:rsidR="00FE3D33" w:rsidRDefault="00402603" w:rsidP="0010293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6A47A55" w14:textId="77777777" w:rsidR="008423E4" w:rsidRPr="00E21FDC" w:rsidRDefault="008423E4" w:rsidP="00102936">
            <w:pPr>
              <w:rPr>
                <w:b/>
              </w:rPr>
            </w:pPr>
          </w:p>
        </w:tc>
      </w:tr>
      <w:tr w:rsidR="005C0844" w14:paraId="5EB527F6" w14:textId="77777777" w:rsidTr="00102936">
        <w:tc>
          <w:tcPr>
            <w:tcW w:w="9360" w:type="dxa"/>
          </w:tcPr>
          <w:p w14:paraId="0855AA65" w14:textId="70B57722" w:rsidR="008423E4" w:rsidRDefault="00402603" w:rsidP="0010293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CA83B33" w14:textId="77777777" w:rsidR="00102936" w:rsidRPr="00A8133F" w:rsidRDefault="00102936" w:rsidP="00102936">
            <w:pPr>
              <w:rPr>
                <w:b/>
              </w:rPr>
            </w:pPr>
          </w:p>
          <w:p w14:paraId="19414EB8" w14:textId="77777777" w:rsidR="008423E4" w:rsidRDefault="00402603" w:rsidP="0010293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13BA9">
              <w:t xml:space="preserve">H.B. 2414 amends the Insurance Code to </w:t>
            </w:r>
            <w:r w:rsidR="005036CA">
              <w:t xml:space="preserve">authorize </w:t>
            </w:r>
            <w:r w:rsidR="00787575">
              <w:t>a</w:t>
            </w:r>
            <w:r w:rsidR="00676C73" w:rsidRPr="005950F4">
              <w:t xml:space="preserve"> health maintenance organization</w:t>
            </w:r>
            <w:r w:rsidR="00676C73">
              <w:t xml:space="preserve"> (</w:t>
            </w:r>
            <w:r w:rsidR="0090203B">
              <w:t>HMO</w:t>
            </w:r>
            <w:r w:rsidR="00676C73">
              <w:t>)</w:t>
            </w:r>
            <w:r w:rsidR="00C51C32">
              <w:t xml:space="preserve"> or </w:t>
            </w:r>
            <w:r w:rsidR="00676C73" w:rsidRPr="005950F4">
              <w:t>health care</w:t>
            </w:r>
            <w:r w:rsidR="00676C73">
              <w:t xml:space="preserve"> </w:t>
            </w:r>
            <w:r w:rsidR="00C51C32">
              <w:t>insurer</w:t>
            </w:r>
            <w:r w:rsidR="005036CA">
              <w:t xml:space="preserve"> to provide incentives for enrollees </w:t>
            </w:r>
            <w:r w:rsidR="00C51C32">
              <w:t xml:space="preserve">or insureds, as applicable, </w:t>
            </w:r>
            <w:r w:rsidR="005036CA">
              <w:t>to use certain physicians or providers through modified deductibles</w:t>
            </w:r>
            <w:r w:rsidR="005E74EA">
              <w:t>, copayments, coinsurance, or other cost-sharing provisions.</w:t>
            </w:r>
            <w:r w:rsidR="00676C73">
              <w:t xml:space="preserve"> The bill </w:t>
            </w:r>
            <w:r>
              <w:t>establish</w:t>
            </w:r>
            <w:r w:rsidR="00E24F3F">
              <w:t>es</w:t>
            </w:r>
            <w:r>
              <w:t xml:space="preserve"> that a</w:t>
            </w:r>
            <w:r w:rsidR="00787575">
              <w:t>n</w:t>
            </w:r>
            <w:r w:rsidRPr="00997305">
              <w:t xml:space="preserve"> </w:t>
            </w:r>
            <w:r>
              <w:t>HMO or insurer</w:t>
            </w:r>
            <w:r w:rsidRPr="00997305">
              <w:t xml:space="preserve"> that encourages an enrollee</w:t>
            </w:r>
            <w:r>
              <w:t xml:space="preserve"> or insured</w:t>
            </w:r>
            <w:r w:rsidRPr="00997305">
              <w:t xml:space="preserve"> to obtain a health care service from a particular physician or provider, including offering incentives to encourage enrollees</w:t>
            </w:r>
            <w:r w:rsidRPr="00997305">
              <w:t xml:space="preserve"> </w:t>
            </w:r>
            <w:r>
              <w:t>or insured</w:t>
            </w:r>
            <w:r w:rsidR="00D92F30">
              <w:t>s</w:t>
            </w:r>
            <w:r>
              <w:t xml:space="preserve"> </w:t>
            </w:r>
            <w:r w:rsidRPr="00997305">
              <w:t>to use specific physicians or providers, or that introduces or modifies a tiered network plan or assigns physicians or providers into tiers, has a fiduciary duty to the enrollee</w:t>
            </w:r>
            <w:r w:rsidR="00D92F30">
              <w:t>,</w:t>
            </w:r>
            <w:r w:rsidRPr="00997305">
              <w:t xml:space="preserve"> group contract holder</w:t>
            </w:r>
            <w:r w:rsidR="00787575">
              <w:t>,</w:t>
            </w:r>
            <w:r w:rsidR="00D92F30">
              <w:t xml:space="preserve"> insured, or policyholder,</w:t>
            </w:r>
            <w:r w:rsidR="00D92F30" w:rsidRPr="00997305">
              <w:t xml:space="preserve"> </w:t>
            </w:r>
            <w:r w:rsidR="00787575">
              <w:t>as applicable,</w:t>
            </w:r>
            <w:r w:rsidRPr="00997305">
              <w:t xml:space="preserve"> to engage in that conduct only for the primary benefit of the enrollee</w:t>
            </w:r>
            <w:r>
              <w:t xml:space="preserve">, </w:t>
            </w:r>
            <w:r w:rsidRPr="00997305">
              <w:t>group contract holder</w:t>
            </w:r>
            <w:r w:rsidR="00666514">
              <w:t>, insured,</w:t>
            </w:r>
            <w:r w:rsidR="00666514" w:rsidRPr="00997305">
              <w:t xml:space="preserve"> or</w:t>
            </w:r>
            <w:r w:rsidR="00666514">
              <w:t xml:space="preserve"> policyholder</w:t>
            </w:r>
            <w:r w:rsidRPr="00997305">
              <w:t>.</w:t>
            </w:r>
            <w:r>
              <w:t xml:space="preserve"> </w:t>
            </w:r>
            <w:r w:rsidR="005E74EA">
              <w:t xml:space="preserve"> </w:t>
            </w:r>
          </w:p>
          <w:p w14:paraId="7F96FEAD" w14:textId="5CF40A70" w:rsidR="00102936" w:rsidRPr="00835628" w:rsidRDefault="00102936" w:rsidP="0010293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C0844" w14:paraId="47F1ED41" w14:textId="77777777" w:rsidTr="00102936">
        <w:tc>
          <w:tcPr>
            <w:tcW w:w="9360" w:type="dxa"/>
          </w:tcPr>
          <w:p w14:paraId="66CADE9C" w14:textId="77777777" w:rsidR="008423E4" w:rsidRPr="00A8133F" w:rsidRDefault="00402603" w:rsidP="0010293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FCAE323" w14:textId="77777777" w:rsidR="008423E4" w:rsidRDefault="008423E4" w:rsidP="00102936"/>
          <w:p w14:paraId="75786EBB" w14:textId="41B3E4D7" w:rsidR="008423E4" w:rsidRPr="003624F2" w:rsidRDefault="00402603" w:rsidP="0010293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83D04E7" w14:textId="77777777" w:rsidR="008423E4" w:rsidRPr="00233FDB" w:rsidRDefault="008423E4" w:rsidP="00102936">
            <w:pPr>
              <w:rPr>
                <w:b/>
              </w:rPr>
            </w:pPr>
          </w:p>
        </w:tc>
      </w:tr>
      <w:tr w:rsidR="005C0844" w14:paraId="65E956E0" w14:textId="77777777" w:rsidTr="00102936">
        <w:tc>
          <w:tcPr>
            <w:tcW w:w="9360" w:type="dxa"/>
          </w:tcPr>
          <w:p w14:paraId="090CDCD9" w14:textId="77777777" w:rsidR="00C65B23" w:rsidRDefault="00402603" w:rsidP="0010293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BF9E0EB" w14:textId="77777777" w:rsidR="00997305" w:rsidRDefault="00997305" w:rsidP="00102936">
            <w:pPr>
              <w:jc w:val="both"/>
            </w:pPr>
          </w:p>
          <w:p w14:paraId="727375D3" w14:textId="2DEAEDBB" w:rsidR="00997305" w:rsidRDefault="00402603" w:rsidP="00102936">
            <w:pPr>
              <w:jc w:val="both"/>
            </w:pPr>
            <w:r>
              <w:t>While C.S.</w:t>
            </w:r>
            <w:r>
              <w:t>H.B. 2414 may differ from the introduced in minor or nonsubstantive ways, the following summarizes the substantial differences between the introduced and committee substitute versions of the bill.</w:t>
            </w:r>
          </w:p>
          <w:p w14:paraId="28AEDC9A" w14:textId="5899D237" w:rsidR="00997305" w:rsidRDefault="00997305" w:rsidP="00102936">
            <w:pPr>
              <w:jc w:val="both"/>
            </w:pPr>
          </w:p>
          <w:p w14:paraId="7358581F" w14:textId="3877B37C" w:rsidR="00E52309" w:rsidRDefault="00402603" w:rsidP="0010293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56D10">
              <w:t xml:space="preserve">The substitute omits the provision from the introduced </w:t>
            </w:r>
            <w:r>
              <w:t>exc</w:t>
            </w:r>
            <w:r>
              <w:t xml:space="preserve">luding a self-funded employee welfare benefit plan </w:t>
            </w:r>
            <w:r w:rsidRPr="005950F4">
              <w:t>access</w:t>
            </w:r>
            <w:r>
              <w:t>ing</w:t>
            </w:r>
            <w:r w:rsidRPr="005950F4">
              <w:t xml:space="preserve"> a value-based risk sharing contract arrangement entered into by an authorized health insurer or </w:t>
            </w:r>
            <w:r>
              <w:t>HMO</w:t>
            </w:r>
            <w:r w:rsidRPr="005950F4">
              <w:t xml:space="preserve"> and a health care provider or group of providers</w:t>
            </w:r>
            <w:r>
              <w:t xml:space="preserve"> from the acts considered to be engaging in the</w:t>
            </w:r>
            <w:r>
              <w:t xml:space="preserve"> business of insurance on the basis of </w:t>
            </w:r>
            <w:r w:rsidRPr="009C1FF7">
              <w:t>contracting to provide indemnification or expense reimbursement for a medical expense by direct payment, reimbursement, or otherwise</w:t>
            </w:r>
            <w:r>
              <w:t>.</w:t>
            </w:r>
            <w:r w:rsidRPr="00A56D10">
              <w:t xml:space="preserve"> </w:t>
            </w:r>
          </w:p>
          <w:p w14:paraId="1A72DDE3" w14:textId="77777777" w:rsidR="00E52309" w:rsidRDefault="00E52309" w:rsidP="0010293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3115353" w14:textId="7F131078" w:rsidR="00A56D10" w:rsidRDefault="00402603" w:rsidP="0010293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56D10">
              <w:t>The substitute omits the provision</w:t>
            </w:r>
            <w:r w:rsidR="00D92F30">
              <w:t>s</w:t>
            </w:r>
            <w:r w:rsidRPr="00A56D10">
              <w:t xml:space="preserve"> from the introduced </w:t>
            </w:r>
            <w:r>
              <w:t>authoriz</w:t>
            </w:r>
            <w:r w:rsidR="00E52309">
              <w:t>ing</w:t>
            </w:r>
            <w:r>
              <w:t xml:space="preserve"> a preferred p</w:t>
            </w:r>
            <w:r>
              <w:t>rovider benefit plan to provide or arrange for health care services with a physician or health care provider through a contract or subcontract for compensation under certain arrangements.</w:t>
            </w:r>
          </w:p>
          <w:p w14:paraId="10DC4729" w14:textId="6DA29774" w:rsidR="00A56D10" w:rsidRDefault="00A56D10" w:rsidP="0010293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F930311" w14:textId="7975AF20" w:rsidR="00997305" w:rsidRPr="00997305" w:rsidRDefault="00402603" w:rsidP="0010293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56D10">
              <w:t xml:space="preserve">The substitute includes provisions that were not in the introduced </w:t>
            </w:r>
            <w:r w:rsidR="000D76D1">
              <w:t xml:space="preserve">relating to the fiduciary duty of </w:t>
            </w:r>
            <w:r>
              <w:t>a</w:t>
            </w:r>
            <w:r w:rsidR="000D76D1">
              <w:t>n</w:t>
            </w:r>
            <w:r w:rsidRPr="00997305">
              <w:t xml:space="preserve"> </w:t>
            </w:r>
            <w:r>
              <w:t>HMO or insurer</w:t>
            </w:r>
            <w:r w:rsidRPr="00997305">
              <w:t xml:space="preserve"> that encourages an enrollee</w:t>
            </w:r>
            <w:r>
              <w:t xml:space="preserve"> or insured</w:t>
            </w:r>
            <w:r w:rsidRPr="00997305">
              <w:t xml:space="preserve"> to obtain a health care service from a particular physician or provider or that introduces or modifies a tiered network plan or assigns physicians or </w:t>
            </w:r>
            <w:r w:rsidRPr="00997305">
              <w:t>providers into tiers</w:t>
            </w:r>
            <w:r w:rsidR="00D92F30">
              <w:t xml:space="preserve"> to the enrollee, group contract holder, insured, or policyholder</w:t>
            </w:r>
            <w:r w:rsidR="00035CED">
              <w:t>.</w:t>
            </w:r>
          </w:p>
        </w:tc>
      </w:tr>
    </w:tbl>
    <w:p w14:paraId="2727C090" w14:textId="77777777" w:rsidR="008423E4" w:rsidRPr="00BE0E75" w:rsidRDefault="008423E4" w:rsidP="00102936">
      <w:pPr>
        <w:jc w:val="both"/>
        <w:rPr>
          <w:rFonts w:ascii="Arial" w:hAnsi="Arial"/>
          <w:sz w:val="16"/>
          <w:szCs w:val="16"/>
        </w:rPr>
      </w:pPr>
    </w:p>
    <w:p w14:paraId="3B132802" w14:textId="77777777" w:rsidR="004108C3" w:rsidRPr="008423E4" w:rsidRDefault="004108C3" w:rsidP="0010293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ED54" w14:textId="77777777" w:rsidR="00000000" w:rsidRDefault="00402603">
      <w:r>
        <w:separator/>
      </w:r>
    </w:p>
  </w:endnote>
  <w:endnote w:type="continuationSeparator" w:id="0">
    <w:p w14:paraId="0C8AC02E" w14:textId="77777777" w:rsidR="00000000" w:rsidRDefault="0040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160C" w14:textId="77777777" w:rsidR="001C03B1" w:rsidRDefault="001C0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C0844" w14:paraId="631D2DC2" w14:textId="77777777" w:rsidTr="009C1E9A">
      <w:trPr>
        <w:cantSplit/>
      </w:trPr>
      <w:tc>
        <w:tcPr>
          <w:tcW w:w="0" w:type="pct"/>
        </w:tcPr>
        <w:p w14:paraId="06B51E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D5F99E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79FC30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709BF7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C03A6A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C0844" w14:paraId="4B217B58" w14:textId="77777777" w:rsidTr="009C1E9A">
      <w:trPr>
        <w:cantSplit/>
      </w:trPr>
      <w:tc>
        <w:tcPr>
          <w:tcW w:w="0" w:type="pct"/>
        </w:tcPr>
        <w:p w14:paraId="7171444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154C7E9" w14:textId="48B34B35" w:rsidR="00EC379B" w:rsidRPr="009C1E9A" w:rsidRDefault="0040260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24479-D</w:t>
          </w:r>
        </w:p>
      </w:tc>
      <w:tc>
        <w:tcPr>
          <w:tcW w:w="2453" w:type="pct"/>
        </w:tcPr>
        <w:p w14:paraId="4C85FC00" w14:textId="4B0D74E8" w:rsidR="00EC379B" w:rsidRDefault="0040260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02936">
            <w:t>23.109.1028</w:t>
          </w:r>
          <w:r>
            <w:fldChar w:fldCharType="end"/>
          </w:r>
        </w:p>
      </w:tc>
    </w:tr>
    <w:tr w:rsidR="005C0844" w14:paraId="6BD82332" w14:textId="77777777" w:rsidTr="009C1E9A">
      <w:trPr>
        <w:cantSplit/>
      </w:trPr>
      <w:tc>
        <w:tcPr>
          <w:tcW w:w="0" w:type="pct"/>
        </w:tcPr>
        <w:p w14:paraId="5E85B5A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A96F44D" w14:textId="57DC3E77" w:rsidR="00EC379B" w:rsidRPr="009C1E9A" w:rsidRDefault="0040260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21664</w:t>
          </w:r>
        </w:p>
      </w:tc>
      <w:tc>
        <w:tcPr>
          <w:tcW w:w="2453" w:type="pct"/>
        </w:tcPr>
        <w:p w14:paraId="1C271AF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343672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C0844" w14:paraId="1CDDD89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DCB1692" w14:textId="77777777" w:rsidR="00EC379B" w:rsidRDefault="0040260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32DBDF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5CBF31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3AFD" w14:textId="77777777" w:rsidR="001C03B1" w:rsidRDefault="001C0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825D" w14:textId="77777777" w:rsidR="00000000" w:rsidRDefault="00402603">
      <w:r>
        <w:separator/>
      </w:r>
    </w:p>
  </w:footnote>
  <w:footnote w:type="continuationSeparator" w:id="0">
    <w:p w14:paraId="56AAB7B0" w14:textId="77777777" w:rsidR="00000000" w:rsidRDefault="0040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CCE3D" w14:textId="77777777" w:rsidR="001C03B1" w:rsidRDefault="001C0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2EB4" w14:textId="77777777" w:rsidR="001C03B1" w:rsidRDefault="001C03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478C" w14:textId="77777777" w:rsidR="001C03B1" w:rsidRDefault="001C0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476B1"/>
    <w:multiLevelType w:val="hybridMultilevel"/>
    <w:tmpl w:val="6A1E9C0A"/>
    <w:lvl w:ilvl="0" w:tplc="9446C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41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781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E2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87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1ACF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238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14FD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A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6B8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CE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3D72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D76D1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936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03B1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5685"/>
    <w:rsid w:val="003E6CB0"/>
    <w:rsid w:val="003F1F5E"/>
    <w:rsid w:val="003F286A"/>
    <w:rsid w:val="003F2F92"/>
    <w:rsid w:val="003F7705"/>
    <w:rsid w:val="003F77F8"/>
    <w:rsid w:val="00400ACD"/>
    <w:rsid w:val="00402603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6B3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36C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6C10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42A2"/>
    <w:rsid w:val="005666D5"/>
    <w:rsid w:val="005669A7"/>
    <w:rsid w:val="00573401"/>
    <w:rsid w:val="00573688"/>
    <w:rsid w:val="00576714"/>
    <w:rsid w:val="0057685A"/>
    <w:rsid w:val="005832EE"/>
    <w:rsid w:val="005847EF"/>
    <w:rsid w:val="005851E6"/>
    <w:rsid w:val="005878B7"/>
    <w:rsid w:val="00592C9A"/>
    <w:rsid w:val="00593DF8"/>
    <w:rsid w:val="005950F4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0844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4EA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6514"/>
    <w:rsid w:val="0067036E"/>
    <w:rsid w:val="00671693"/>
    <w:rsid w:val="00672AF4"/>
    <w:rsid w:val="006757AA"/>
    <w:rsid w:val="00676C73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575"/>
    <w:rsid w:val="0079487D"/>
    <w:rsid w:val="007966D4"/>
    <w:rsid w:val="00796A0A"/>
    <w:rsid w:val="0079792C"/>
    <w:rsid w:val="007A0989"/>
    <w:rsid w:val="007A2FD3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15AE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2974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03B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71A6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305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1FF7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93B"/>
    <w:rsid w:val="00A51F3E"/>
    <w:rsid w:val="00A5364B"/>
    <w:rsid w:val="00A54142"/>
    <w:rsid w:val="00A54C42"/>
    <w:rsid w:val="00A56D10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47BC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DC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AF6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50D3"/>
    <w:rsid w:val="00C46166"/>
    <w:rsid w:val="00C4710D"/>
    <w:rsid w:val="00C50CAD"/>
    <w:rsid w:val="00C51C32"/>
    <w:rsid w:val="00C57933"/>
    <w:rsid w:val="00C60206"/>
    <w:rsid w:val="00C615D4"/>
    <w:rsid w:val="00C61B5D"/>
    <w:rsid w:val="00C61C0E"/>
    <w:rsid w:val="00C61C64"/>
    <w:rsid w:val="00C61CDA"/>
    <w:rsid w:val="00C65B23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EAF"/>
    <w:rsid w:val="00CA7D7B"/>
    <w:rsid w:val="00CB0131"/>
    <w:rsid w:val="00CB0AE4"/>
    <w:rsid w:val="00CB0C21"/>
    <w:rsid w:val="00CB0D1A"/>
    <w:rsid w:val="00CB3627"/>
    <w:rsid w:val="00CB4B4B"/>
    <w:rsid w:val="00CB4B73"/>
    <w:rsid w:val="00CB5460"/>
    <w:rsid w:val="00CB74CB"/>
    <w:rsid w:val="00CB7E04"/>
    <w:rsid w:val="00CC24B7"/>
    <w:rsid w:val="00CC4EB5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FCF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30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2CC9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3BA9"/>
    <w:rsid w:val="00E14079"/>
    <w:rsid w:val="00E15F90"/>
    <w:rsid w:val="00E16D3E"/>
    <w:rsid w:val="00E17167"/>
    <w:rsid w:val="00E20520"/>
    <w:rsid w:val="00E21D55"/>
    <w:rsid w:val="00E21FDC"/>
    <w:rsid w:val="00E24F3F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309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3D33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7DE1A8-1F2E-41AB-BB57-84F3409C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3D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3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3D3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3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D33"/>
    <w:rPr>
      <w:b/>
      <w:bCs/>
    </w:rPr>
  </w:style>
  <w:style w:type="paragraph" w:styleId="Revision">
    <w:name w:val="Revision"/>
    <w:hidden/>
    <w:uiPriority w:val="99"/>
    <w:semiHidden/>
    <w:rsid w:val="005642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2985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HB02414 (Committee Report (Substituted))</vt:lpstr>
    </vt:vector>
  </TitlesOfParts>
  <Company>State of Texas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24479</dc:subject>
  <dc:creator>State of Texas</dc:creator>
  <dc:description>HB 2414 by Frank-(H)Insurance (Substitute Document Number: 88R 21664)</dc:description>
  <cp:lastModifiedBy>Matthew Lee</cp:lastModifiedBy>
  <cp:revision>2</cp:revision>
  <cp:lastPrinted>2003-11-26T17:21:00Z</cp:lastPrinted>
  <dcterms:created xsi:type="dcterms:W3CDTF">2023-04-20T23:03:00Z</dcterms:created>
  <dcterms:modified xsi:type="dcterms:W3CDTF">2023-04-20T23:03:00Z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23.109.1028</vt:lpwstr>
  </property>
</Properties>
</file>