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E5A55" w14:paraId="576CFB57" w14:textId="77777777" w:rsidTr="00345119">
        <w:tc>
          <w:tcPr>
            <w:tcW w:w="9576" w:type="dxa"/>
            <w:noWrap/>
          </w:tcPr>
          <w:p w14:paraId="0909C8E7" w14:textId="77777777" w:rsidR="008423E4" w:rsidRPr="0022177D" w:rsidRDefault="00846B62" w:rsidP="00B4356C">
            <w:pPr>
              <w:pStyle w:val="Heading1"/>
            </w:pPr>
            <w:r w:rsidRPr="00631897">
              <w:t>BILL ANALYSIS</w:t>
            </w:r>
          </w:p>
        </w:tc>
      </w:tr>
    </w:tbl>
    <w:p w14:paraId="0AF32601" w14:textId="77777777" w:rsidR="008423E4" w:rsidRPr="0022177D" w:rsidRDefault="008423E4" w:rsidP="00B4356C">
      <w:pPr>
        <w:jc w:val="center"/>
      </w:pPr>
    </w:p>
    <w:p w14:paraId="2D05AF55" w14:textId="77777777" w:rsidR="008423E4" w:rsidRPr="00B31F0E" w:rsidRDefault="008423E4" w:rsidP="00B4356C"/>
    <w:p w14:paraId="4E2427D8" w14:textId="77777777" w:rsidR="008423E4" w:rsidRPr="00742794" w:rsidRDefault="008423E4" w:rsidP="00B4356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E5A55" w14:paraId="566DCF13" w14:textId="77777777" w:rsidTr="00345119">
        <w:tc>
          <w:tcPr>
            <w:tcW w:w="9576" w:type="dxa"/>
          </w:tcPr>
          <w:p w14:paraId="5C196CBF" w14:textId="06A99880" w:rsidR="008423E4" w:rsidRPr="00861995" w:rsidRDefault="00846B62" w:rsidP="00B4356C">
            <w:pPr>
              <w:jc w:val="right"/>
            </w:pPr>
            <w:r>
              <w:t>C.S.H.B.</w:t>
            </w:r>
            <w:r w:rsidR="003B1D11">
              <w:t xml:space="preserve"> 2444</w:t>
            </w:r>
          </w:p>
        </w:tc>
      </w:tr>
      <w:tr w:rsidR="004E5A55" w14:paraId="25EE5DB2" w14:textId="77777777" w:rsidTr="00345119">
        <w:tc>
          <w:tcPr>
            <w:tcW w:w="9576" w:type="dxa"/>
          </w:tcPr>
          <w:p w14:paraId="4DADF720" w14:textId="10BC4E85" w:rsidR="008423E4" w:rsidRPr="00861995" w:rsidRDefault="00846B62" w:rsidP="00B4356C">
            <w:pPr>
              <w:jc w:val="right"/>
            </w:pPr>
            <w:r>
              <w:t xml:space="preserve">By: </w:t>
            </w:r>
            <w:r w:rsidR="003B1D11">
              <w:t>Thimesch</w:t>
            </w:r>
          </w:p>
        </w:tc>
      </w:tr>
      <w:tr w:rsidR="004E5A55" w14:paraId="76D1D75A" w14:textId="77777777" w:rsidTr="00345119">
        <w:tc>
          <w:tcPr>
            <w:tcW w:w="9576" w:type="dxa"/>
          </w:tcPr>
          <w:p w14:paraId="448D2BB0" w14:textId="2EE716B9" w:rsidR="008423E4" w:rsidRPr="00861995" w:rsidRDefault="00846B62" w:rsidP="00B4356C">
            <w:pPr>
              <w:jc w:val="right"/>
            </w:pPr>
            <w:r>
              <w:t>Business &amp; Industry</w:t>
            </w:r>
          </w:p>
        </w:tc>
      </w:tr>
      <w:tr w:rsidR="004E5A55" w14:paraId="7DE1D045" w14:textId="77777777" w:rsidTr="00345119">
        <w:tc>
          <w:tcPr>
            <w:tcW w:w="9576" w:type="dxa"/>
          </w:tcPr>
          <w:p w14:paraId="6B3F7E6B" w14:textId="71786BD7" w:rsidR="008423E4" w:rsidRDefault="00846B62" w:rsidP="00B4356C">
            <w:pPr>
              <w:jc w:val="right"/>
            </w:pPr>
            <w:r>
              <w:t>Committee Report (Substituted)</w:t>
            </w:r>
          </w:p>
        </w:tc>
      </w:tr>
    </w:tbl>
    <w:p w14:paraId="5AFFDB94" w14:textId="77777777" w:rsidR="008423E4" w:rsidRDefault="008423E4" w:rsidP="00B4356C">
      <w:pPr>
        <w:tabs>
          <w:tab w:val="right" w:pos="9360"/>
        </w:tabs>
      </w:pPr>
    </w:p>
    <w:p w14:paraId="2497A7FD" w14:textId="77777777" w:rsidR="008423E4" w:rsidRDefault="008423E4" w:rsidP="00B4356C"/>
    <w:p w14:paraId="69146BFA" w14:textId="77777777" w:rsidR="008423E4" w:rsidRDefault="008423E4" w:rsidP="00B4356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E5A55" w14:paraId="3653D138" w14:textId="77777777" w:rsidTr="00E844EA">
        <w:tc>
          <w:tcPr>
            <w:tcW w:w="9360" w:type="dxa"/>
          </w:tcPr>
          <w:p w14:paraId="4F7F3235" w14:textId="77777777" w:rsidR="008423E4" w:rsidRPr="00A8133F" w:rsidRDefault="00846B62" w:rsidP="00B435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DB5F3AB" w14:textId="77777777" w:rsidR="008423E4" w:rsidRDefault="008423E4" w:rsidP="00B4356C"/>
          <w:p w14:paraId="3AB13191" w14:textId="77777777" w:rsidR="00B4356C" w:rsidRDefault="00846B62" w:rsidP="00B4356C">
            <w:pPr>
              <w:pStyle w:val="Header"/>
              <w:jc w:val="both"/>
            </w:pPr>
            <w:r w:rsidRPr="00D22663">
              <w:t xml:space="preserve">While bots provide legitimate benefits in our everyday lives, they can also run automated tasks </w:t>
            </w:r>
            <w:r w:rsidR="00A63BB8">
              <w:t>to</w:t>
            </w:r>
            <w:r w:rsidRPr="00D22663">
              <w:t xml:space="preserve"> do things like install spyware, steal sensitive data, or bypass the purchasing processes for ticket marketplaces. The latter has become a widespread issue wh</w:t>
            </w:r>
            <w:r w:rsidRPr="00D22663">
              <w:t>en tickets for well</w:t>
            </w:r>
            <w:r w:rsidR="004100A1">
              <w:t>-</w:t>
            </w:r>
            <w:r w:rsidRPr="00D22663">
              <w:t>known artists, Broadway shows, or sporting events are announced.</w:t>
            </w:r>
            <w:r w:rsidR="00A63BB8">
              <w:t xml:space="preserve"> </w:t>
            </w:r>
            <w:r w:rsidR="006912A7">
              <w:t>Time and time again we see tickets go on sale for major artists being mass purchased by bots and then resold at a high markup to consumers desperate to see their favorite artist.</w:t>
            </w:r>
            <w:r>
              <w:t xml:space="preserve"> </w:t>
            </w:r>
            <w:r w:rsidRPr="00D22663">
              <w:t xml:space="preserve">Not only do these bots overpurchase tickets </w:t>
            </w:r>
            <w:r w:rsidR="00A63BB8">
              <w:t>for resale</w:t>
            </w:r>
            <w:r w:rsidRPr="00D22663">
              <w:t xml:space="preserve"> on the secondary market, </w:t>
            </w:r>
            <w:r w:rsidR="00A63BB8">
              <w:t>the overwhelming traffic to site</w:t>
            </w:r>
            <w:r w:rsidR="00511E4B">
              <w:t>s</w:t>
            </w:r>
            <w:r w:rsidR="00A63BB8">
              <w:t xml:space="preserve"> from both bots and legitimate customers </w:t>
            </w:r>
            <w:r w:rsidRPr="00D22663">
              <w:t xml:space="preserve">cause technical failures for </w:t>
            </w:r>
            <w:r w:rsidR="00A63BB8">
              <w:t>ticke</w:t>
            </w:r>
            <w:r w:rsidR="006A609A">
              <w:t>t sale</w:t>
            </w:r>
            <w:r w:rsidR="00A63BB8" w:rsidRPr="00D22663">
              <w:t xml:space="preserve"> </w:t>
            </w:r>
            <w:r w:rsidRPr="00D22663">
              <w:t xml:space="preserve">platforms. </w:t>
            </w:r>
            <w:r w:rsidR="006912A7">
              <w:t xml:space="preserve">C.S.H.B. </w:t>
            </w:r>
            <w:r>
              <w:t xml:space="preserve">2444 </w:t>
            </w:r>
            <w:r w:rsidR="006912A7">
              <w:t xml:space="preserve">seeks to address this issue by </w:t>
            </w:r>
            <w:r>
              <w:t>prohibit</w:t>
            </w:r>
            <w:r w:rsidR="006912A7">
              <w:t>ing the creation or use of bots</w:t>
            </w:r>
            <w:r w:rsidR="00551FD5">
              <w:t xml:space="preserve"> for certain purposes relating to online ticket sales.</w:t>
            </w:r>
          </w:p>
          <w:p w14:paraId="6552D8CB" w14:textId="634A7681" w:rsidR="008423E4" w:rsidRPr="00E26B13" w:rsidRDefault="00846B62" w:rsidP="00B4356C">
            <w:pPr>
              <w:pStyle w:val="Header"/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4E5A55" w14:paraId="32B91A6F" w14:textId="77777777" w:rsidTr="00E844EA">
        <w:tc>
          <w:tcPr>
            <w:tcW w:w="9360" w:type="dxa"/>
          </w:tcPr>
          <w:p w14:paraId="488E1348" w14:textId="77777777" w:rsidR="0017725B" w:rsidRDefault="00846B62" w:rsidP="00B435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D868501" w14:textId="77777777" w:rsidR="0017725B" w:rsidRDefault="0017725B" w:rsidP="00B4356C">
            <w:pPr>
              <w:rPr>
                <w:b/>
                <w:u w:val="single"/>
              </w:rPr>
            </w:pPr>
          </w:p>
          <w:p w14:paraId="18224BEA" w14:textId="76C70175" w:rsidR="00360E87" w:rsidRPr="00360E87" w:rsidRDefault="00846B62" w:rsidP="00B4356C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0255DAD7" w14:textId="77777777" w:rsidR="0017725B" w:rsidRPr="0017725B" w:rsidRDefault="0017725B" w:rsidP="00B4356C">
            <w:pPr>
              <w:rPr>
                <w:b/>
                <w:u w:val="single"/>
              </w:rPr>
            </w:pPr>
          </w:p>
        </w:tc>
      </w:tr>
      <w:tr w:rsidR="004E5A55" w14:paraId="4BEB706C" w14:textId="77777777" w:rsidTr="00E844EA">
        <w:tc>
          <w:tcPr>
            <w:tcW w:w="9360" w:type="dxa"/>
          </w:tcPr>
          <w:p w14:paraId="0237F43D" w14:textId="77777777" w:rsidR="008423E4" w:rsidRPr="00A8133F" w:rsidRDefault="00846B62" w:rsidP="00B435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A17F75" w14:textId="77777777" w:rsidR="008423E4" w:rsidRDefault="008423E4" w:rsidP="00B4356C"/>
          <w:p w14:paraId="78F3976A" w14:textId="3404BDDC" w:rsidR="00360E87" w:rsidRDefault="00846B62" w:rsidP="00B435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218A2649" w14:textId="77777777" w:rsidR="008423E4" w:rsidRPr="00E21FDC" w:rsidRDefault="008423E4" w:rsidP="00B4356C">
            <w:pPr>
              <w:rPr>
                <w:b/>
              </w:rPr>
            </w:pPr>
          </w:p>
        </w:tc>
      </w:tr>
      <w:tr w:rsidR="004E5A55" w14:paraId="57FA450B" w14:textId="77777777" w:rsidTr="00E844EA">
        <w:tc>
          <w:tcPr>
            <w:tcW w:w="9360" w:type="dxa"/>
          </w:tcPr>
          <w:p w14:paraId="2244B807" w14:textId="77777777" w:rsidR="008423E4" w:rsidRPr="00A8133F" w:rsidRDefault="00846B62" w:rsidP="00B435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154A163" w14:textId="77777777" w:rsidR="008423E4" w:rsidRDefault="008423E4" w:rsidP="00B4356C"/>
          <w:p w14:paraId="33AF5CD1" w14:textId="1134F7D3" w:rsidR="00360E87" w:rsidRDefault="00846B62" w:rsidP="00B435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2444 amends the </w:t>
            </w:r>
            <w:r w:rsidRPr="00360E87">
              <w:t>Business &amp; Commerce Code</w:t>
            </w:r>
            <w:r>
              <w:t xml:space="preserve"> to prohibit a person from </w:t>
            </w:r>
            <w:r w:rsidR="00397285">
              <w:t>using or creating a bot to do</w:t>
            </w:r>
            <w:r>
              <w:t xml:space="preserve"> the following:</w:t>
            </w:r>
          </w:p>
          <w:p w14:paraId="72378A98" w14:textId="77777777" w:rsidR="00397285" w:rsidRDefault="00846B62" w:rsidP="00E75D7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purchase tickets in excess of </w:t>
            </w:r>
            <w:r>
              <w:t>posted limits for an online ticket sale;</w:t>
            </w:r>
          </w:p>
          <w:p w14:paraId="57CCD20B" w14:textId="38140736" w:rsidR="00397285" w:rsidRDefault="00846B62" w:rsidP="00E75D7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use multiple Internet Protocol (IP) addresses, multiple purchaser accounts, or multiple email addresses to purchase tickets in excess of posted limits for an online ticket sale;</w:t>
            </w:r>
          </w:p>
          <w:p w14:paraId="67A2CE54" w14:textId="0925A5AB" w:rsidR="00397285" w:rsidRDefault="00846B62" w:rsidP="00E75D7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circumvent or disable an electronic q</w:t>
            </w:r>
            <w:r>
              <w:t>ueue, waiting period, presale code, or other sales volume limitation system associated with an online ticket sale; or</w:t>
            </w:r>
          </w:p>
          <w:p w14:paraId="49BC98D3" w14:textId="3A6F6B01" w:rsidR="00650F9B" w:rsidRDefault="00846B62" w:rsidP="00E75D7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circumvent or disable a security measure, access control system, or other control or measure that is used to facilitate authorized entry t</w:t>
            </w:r>
            <w:r>
              <w:t>o an event.</w:t>
            </w:r>
          </w:p>
          <w:p w14:paraId="4A44DF25" w14:textId="76785B22" w:rsidR="00650F9B" w:rsidRDefault="00650F9B" w:rsidP="00B435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24D1979" w14:textId="44665E19" w:rsidR="00650F9B" w:rsidRDefault="00846B62" w:rsidP="00B435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2444 authorizes the attorney general to </w:t>
            </w:r>
            <w:r w:rsidRPr="00650F9B">
              <w:t>investigate a claim that a person violated</w:t>
            </w:r>
            <w:r>
              <w:t xml:space="preserve"> the</w:t>
            </w:r>
            <w:r w:rsidR="00424BD4">
              <w:t>se</w:t>
            </w:r>
            <w:r>
              <w:t xml:space="preserve"> </w:t>
            </w:r>
            <w:r w:rsidR="00756EB8">
              <w:t xml:space="preserve">prohibitions </w:t>
            </w:r>
            <w:r w:rsidR="00424BD4">
              <w:t xml:space="preserve">and, if the attorney general </w:t>
            </w:r>
            <w:r w:rsidR="0081581A">
              <w:t xml:space="preserve">concludes </w:t>
            </w:r>
            <w:r w:rsidR="00424BD4">
              <w:t>that a person is violating or about to violate the prohibitions,</w:t>
            </w:r>
            <w:r w:rsidR="00424BD4" w:rsidRPr="00650F9B">
              <w:t xml:space="preserve"> </w:t>
            </w:r>
            <w:r w:rsidRPr="00650F9B">
              <w:t>to</w:t>
            </w:r>
            <w:r>
              <w:t xml:space="preserve"> </w:t>
            </w:r>
            <w:r w:rsidRPr="00650F9B">
              <w:t>bring an action in the na</w:t>
            </w:r>
            <w:r w:rsidRPr="00650F9B">
              <w:t>me of the state to restrain or enjoin the person from violating</w:t>
            </w:r>
            <w:r>
              <w:t xml:space="preserve"> </w:t>
            </w:r>
            <w:r w:rsidR="00756EB8">
              <w:t>the prohibitions</w:t>
            </w:r>
            <w:r>
              <w:t xml:space="preserve">. </w:t>
            </w:r>
            <w:r w:rsidR="0081581A">
              <w:t xml:space="preserve">The bill authorizes </w:t>
            </w:r>
            <w:r w:rsidR="00A9002E">
              <w:t>the attorney general, in addition to</w:t>
            </w:r>
            <w:r w:rsidR="0081581A">
              <w:t xml:space="preserve"> </w:t>
            </w:r>
            <w:r w:rsidR="00A9002E" w:rsidRPr="00A9002E">
              <w:t>bringing an action for injunctive relief</w:t>
            </w:r>
            <w:r w:rsidR="00A9002E">
              <w:t xml:space="preserve">, to </w:t>
            </w:r>
            <w:r w:rsidR="00A9002E" w:rsidRPr="00A9002E">
              <w:t>seek restitution and petition a district court for the assessment of a civil penalty</w:t>
            </w:r>
            <w:r w:rsidR="0002799C">
              <w:t xml:space="preserve"> capped at</w:t>
            </w:r>
            <w:r w:rsidR="00567D72">
              <w:t xml:space="preserve"> </w:t>
            </w:r>
            <w:r w:rsidR="00567D72" w:rsidRPr="00567D72">
              <w:t>$10,000</w:t>
            </w:r>
            <w:r w:rsidR="00567D72">
              <w:t xml:space="preserve"> for each violation a person knowingly commits</w:t>
            </w:r>
            <w:r w:rsidR="00551FD5">
              <w:t>,</w:t>
            </w:r>
            <w:r w:rsidR="00567D72">
              <w:t xml:space="preserve"> and </w:t>
            </w:r>
            <w:r w:rsidR="00551FD5">
              <w:t xml:space="preserve">sets the maximum amount of a civil penalty </w:t>
            </w:r>
            <w:r w:rsidR="00567D72">
              <w:t>f</w:t>
            </w:r>
            <w:r w:rsidR="00567D72" w:rsidRPr="00567D72">
              <w:t>or a violation of a court order or injunction issued to enforce t</w:t>
            </w:r>
            <w:r w:rsidR="00567D72">
              <w:t>he prohibition</w:t>
            </w:r>
            <w:r w:rsidR="00551FD5">
              <w:t xml:space="preserve"> at $100,000</w:t>
            </w:r>
            <w:r w:rsidR="00567D72">
              <w:t xml:space="preserve">. The bill </w:t>
            </w:r>
            <w:r w:rsidR="006A7061">
              <w:t>establishe</w:t>
            </w:r>
            <w:r w:rsidR="00567D72">
              <w:t>s that e</w:t>
            </w:r>
            <w:r w:rsidR="00567D72" w:rsidRPr="00567D72">
              <w:t xml:space="preserve">very ticket transaction in which a ticket is acquired to be sold in violation of </w:t>
            </w:r>
            <w:r w:rsidR="00567D72">
              <w:t>the prohibition</w:t>
            </w:r>
            <w:r w:rsidR="00567D72" w:rsidRPr="00567D72">
              <w:t xml:space="preserve"> constitutes a separate violation for purposes of assessing a civil penalty.</w:t>
            </w:r>
            <w:r w:rsidR="00567D72">
              <w:t xml:space="preserve"> </w:t>
            </w:r>
            <w:r w:rsidR="00626BAD">
              <w:t xml:space="preserve">The bill </w:t>
            </w:r>
            <w:r w:rsidR="00635DD2">
              <w:t xml:space="preserve">authorizes </w:t>
            </w:r>
            <w:r w:rsidR="00626BAD">
              <w:t xml:space="preserve">the attorney general to recover </w:t>
            </w:r>
            <w:r w:rsidR="00626BAD" w:rsidRPr="00626BAD">
              <w:t xml:space="preserve">all reasonable costs of bringing </w:t>
            </w:r>
            <w:r w:rsidR="00FC602D">
              <w:t xml:space="preserve">such </w:t>
            </w:r>
            <w:r w:rsidR="00626BAD" w:rsidRPr="00626BAD">
              <w:t>an action, including court costs, reasonable attorney's fees, and investigation costs.</w:t>
            </w:r>
          </w:p>
          <w:p w14:paraId="2CE64527" w14:textId="2F992E15" w:rsidR="00650F9B" w:rsidRDefault="00650F9B" w:rsidP="00B435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89B206" w14:textId="6724BC20" w:rsidR="00424BD4" w:rsidRDefault="00846B62" w:rsidP="00B435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2444 defines the following terms for purposes of its provisions: </w:t>
            </w:r>
          </w:p>
          <w:p w14:paraId="407B0AEE" w14:textId="43607D9B" w:rsidR="00397285" w:rsidRDefault="00846B62" w:rsidP="00E75D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97285">
              <w:t>"</w:t>
            </w:r>
            <w:r>
              <w:t>b</w:t>
            </w:r>
            <w:r w:rsidRPr="00397285">
              <w:t xml:space="preserve">ot" </w:t>
            </w:r>
            <w:r>
              <w:t>a</w:t>
            </w:r>
            <w:r w:rsidRPr="00397285">
              <w:t>s any automated software program that performs automatic and repetitive tasks a</w:t>
            </w:r>
            <w:r w:rsidRPr="00397285">
              <w:t>nd is designed to impersonate or replicate human activity online</w:t>
            </w:r>
            <w:r>
              <w:t>;</w:t>
            </w:r>
          </w:p>
          <w:p w14:paraId="5850FE45" w14:textId="4828D33D" w:rsidR="00424BD4" w:rsidRDefault="00846B62" w:rsidP="00E75D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424BD4">
              <w:t>"</w:t>
            </w:r>
            <w:r>
              <w:t>e</w:t>
            </w:r>
            <w:r w:rsidRPr="00424BD4">
              <w:t xml:space="preserve">vent" </w:t>
            </w:r>
            <w:r>
              <w:t>as</w:t>
            </w:r>
            <w:r w:rsidRPr="00424BD4">
              <w:t xml:space="preserve"> a concert, theatrical performance, sporting event, exhibition, show, or similar scheduled activity that</w:t>
            </w:r>
            <w:r>
              <w:t xml:space="preserve"> is open to the public, </w:t>
            </w:r>
            <w:r w:rsidRPr="00424BD4">
              <w:t>is held in a public or private venue</w:t>
            </w:r>
            <w:r>
              <w:t xml:space="preserve">, and </w:t>
            </w:r>
            <w:r w:rsidRPr="00424BD4">
              <w:t>requires p</w:t>
            </w:r>
            <w:r w:rsidRPr="00424BD4">
              <w:t>ayment of an admission fee to attend the activity</w:t>
            </w:r>
            <w:r w:rsidR="001867F2">
              <w:t>;</w:t>
            </w:r>
            <w:r w:rsidR="008419C4">
              <w:t xml:space="preserve"> and</w:t>
            </w:r>
          </w:p>
          <w:p w14:paraId="01ED435C" w14:textId="2CD1505D" w:rsidR="001867F2" w:rsidRDefault="00846B62" w:rsidP="00E75D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97285">
              <w:t>"</w:t>
            </w:r>
            <w:r>
              <w:t>t</w:t>
            </w:r>
            <w:r w:rsidRPr="00397285">
              <w:t xml:space="preserve">icket" </w:t>
            </w:r>
            <w:r>
              <w:t>as</w:t>
            </w:r>
            <w:r w:rsidRPr="00397285">
              <w:t xml:space="preserve"> a physical or electronic certificate, voucher, document, token, or other evidence of a right for admission to enter a place of entertainment for one or more events at one or more specified </w:t>
            </w:r>
            <w:r w:rsidRPr="00397285">
              <w:t>dates and times.</w:t>
            </w:r>
          </w:p>
          <w:p w14:paraId="49A3586F" w14:textId="75B630D3" w:rsidR="00650F9B" w:rsidRDefault="00846B62" w:rsidP="00B435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Pr="00650F9B">
              <w:t>applies</w:t>
            </w:r>
            <w:r w:rsidR="00567D72">
              <w:t xml:space="preserve"> only</w:t>
            </w:r>
            <w:r w:rsidRPr="00650F9B">
              <w:t xml:space="preserve"> to a purchase that occurs on or after the bill's effective date</w:t>
            </w:r>
            <w:r w:rsidR="00287959">
              <w:t xml:space="preserve">, </w:t>
            </w:r>
            <w:r w:rsidR="00287959" w:rsidRPr="00287959">
              <w:t xml:space="preserve">regardless of whether </w:t>
            </w:r>
            <w:r w:rsidR="00852238">
              <w:t xml:space="preserve">a </w:t>
            </w:r>
            <w:r w:rsidR="00287959" w:rsidRPr="00287959">
              <w:t>ticket</w:t>
            </w:r>
            <w:r w:rsidR="00852238">
              <w:t xml:space="preserve"> for an event</w:t>
            </w:r>
            <w:r w:rsidR="00287959" w:rsidRPr="00287959">
              <w:t xml:space="preserve"> </w:t>
            </w:r>
            <w:r w:rsidR="00852238" w:rsidRPr="00287959">
              <w:t>w</w:t>
            </w:r>
            <w:r w:rsidR="00852238">
              <w:t>as</w:t>
            </w:r>
            <w:r w:rsidR="00852238" w:rsidRPr="00287959">
              <w:t xml:space="preserve"> </w:t>
            </w:r>
            <w:r w:rsidR="00287959" w:rsidRPr="00287959">
              <w:t>issued before that date</w:t>
            </w:r>
            <w:r w:rsidRPr="00650F9B">
              <w:t>.</w:t>
            </w:r>
          </w:p>
          <w:p w14:paraId="72984E21" w14:textId="77777777" w:rsidR="008423E4" w:rsidRPr="00835628" w:rsidRDefault="008423E4" w:rsidP="00B4356C">
            <w:pPr>
              <w:rPr>
                <w:b/>
              </w:rPr>
            </w:pPr>
          </w:p>
        </w:tc>
      </w:tr>
      <w:tr w:rsidR="004E5A55" w14:paraId="453CA3AB" w14:textId="77777777" w:rsidTr="00E844EA">
        <w:tc>
          <w:tcPr>
            <w:tcW w:w="9360" w:type="dxa"/>
          </w:tcPr>
          <w:p w14:paraId="373796FB" w14:textId="77777777" w:rsidR="008423E4" w:rsidRPr="00A8133F" w:rsidRDefault="00846B62" w:rsidP="00B435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AA7E8CF" w14:textId="77777777" w:rsidR="008423E4" w:rsidRDefault="008423E4" w:rsidP="00B4356C"/>
          <w:p w14:paraId="469B2DEE" w14:textId="34F4809B" w:rsidR="008423E4" w:rsidRPr="003624F2" w:rsidRDefault="00846B62" w:rsidP="00B435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A3DF068" w14:textId="77777777" w:rsidR="008423E4" w:rsidRPr="00233FDB" w:rsidRDefault="008423E4" w:rsidP="00B4356C">
            <w:pPr>
              <w:rPr>
                <w:b/>
              </w:rPr>
            </w:pPr>
          </w:p>
        </w:tc>
      </w:tr>
      <w:tr w:rsidR="004E5A55" w14:paraId="53B51DD2" w14:textId="77777777" w:rsidTr="00E844EA">
        <w:tc>
          <w:tcPr>
            <w:tcW w:w="9360" w:type="dxa"/>
          </w:tcPr>
          <w:p w14:paraId="6C20C7D4" w14:textId="7B16AB06" w:rsidR="003B1D11" w:rsidRDefault="00846B62" w:rsidP="00B4356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4965B3D5" w14:textId="77777777" w:rsidR="00E844EA" w:rsidRDefault="00E844EA" w:rsidP="00B4356C">
            <w:pPr>
              <w:jc w:val="both"/>
            </w:pPr>
          </w:p>
          <w:p w14:paraId="643DDF01" w14:textId="2B40DF45" w:rsidR="00E844EA" w:rsidRDefault="00846B62" w:rsidP="00B4356C">
            <w:pPr>
              <w:jc w:val="both"/>
            </w:pPr>
            <w:r>
              <w:t xml:space="preserve">While </w:t>
            </w:r>
            <w:r w:rsidR="00444567">
              <w:t>C.S.H.B.</w:t>
            </w:r>
            <w:r>
              <w:t xml:space="preserve"> 2444 may differ from the introduced in minor or nonsubstantive ways, the following summarizes the substantial differences between the introduced and committee substitute versions of the bill.</w:t>
            </w:r>
          </w:p>
          <w:p w14:paraId="553FDB30" w14:textId="77777777" w:rsidR="000A4E69" w:rsidRDefault="000A4E69" w:rsidP="00B4356C">
            <w:pPr>
              <w:jc w:val="both"/>
              <w:rPr>
                <w:bCs/>
              </w:rPr>
            </w:pPr>
          </w:p>
          <w:p w14:paraId="6603EE3F" w14:textId="172A02BF" w:rsidR="000A4E69" w:rsidRDefault="00846B62" w:rsidP="00B4356C">
            <w:pPr>
              <w:jc w:val="both"/>
              <w:rPr>
                <w:bCs/>
              </w:rPr>
            </w:pPr>
            <w:r>
              <w:rPr>
                <w:bCs/>
              </w:rPr>
              <w:t>While both the substitute and introd</w:t>
            </w:r>
            <w:r>
              <w:rPr>
                <w:bCs/>
              </w:rPr>
              <w:t xml:space="preserve">uced prohibited </w:t>
            </w:r>
            <w:r w:rsidR="00626725">
              <w:rPr>
                <w:bCs/>
              </w:rPr>
              <w:t xml:space="preserve">specified actions </w:t>
            </w:r>
            <w:r w:rsidRPr="000A4E69">
              <w:rPr>
                <w:bCs/>
              </w:rPr>
              <w:t xml:space="preserve">regarding online event ticket </w:t>
            </w:r>
            <w:r w:rsidR="002570FD">
              <w:rPr>
                <w:bCs/>
              </w:rPr>
              <w:t>activity</w:t>
            </w:r>
            <w:r w:rsidR="00626725">
              <w:rPr>
                <w:bCs/>
              </w:rPr>
              <w:t>, the substitute revises th</w:t>
            </w:r>
            <w:r w:rsidR="002570FD">
              <w:rPr>
                <w:bCs/>
              </w:rPr>
              <w:t xml:space="preserve">e </w:t>
            </w:r>
            <w:r w:rsidR="00626725">
              <w:rPr>
                <w:bCs/>
              </w:rPr>
              <w:t>prohibition</w:t>
            </w:r>
            <w:r w:rsidR="002570FD">
              <w:rPr>
                <w:bCs/>
              </w:rPr>
              <w:t xml:space="preserve"> in the introduced</w:t>
            </w:r>
            <w:r w:rsidR="00626725">
              <w:rPr>
                <w:bCs/>
              </w:rPr>
              <w:t xml:space="preserve"> as follows:</w:t>
            </w:r>
          </w:p>
          <w:p w14:paraId="64BD2D91" w14:textId="4F30D0AB" w:rsidR="00626725" w:rsidRDefault="00846B62" w:rsidP="00E75D7E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prohibits a person from using or creating a bot</w:t>
            </w:r>
            <w:r w:rsidR="00334095">
              <w:rPr>
                <w:bCs/>
              </w:rPr>
              <w:t>, defined as any automated software program that performs automatic and repetitive tasks and is designed to impersonate or replicate human activity online,</w:t>
            </w:r>
            <w:r>
              <w:rPr>
                <w:bCs/>
              </w:rPr>
              <w:t xml:space="preserve"> to </w:t>
            </w:r>
            <w:r w:rsidR="00334095">
              <w:rPr>
                <w:bCs/>
              </w:rPr>
              <w:t xml:space="preserve">take </w:t>
            </w:r>
            <w:r>
              <w:rPr>
                <w:bCs/>
              </w:rPr>
              <w:t>the prohibited actions</w:t>
            </w:r>
            <w:r w:rsidR="00334095">
              <w:rPr>
                <w:bCs/>
              </w:rPr>
              <w:t xml:space="preserve"> set out in the substitute</w:t>
            </w:r>
            <w:r>
              <w:rPr>
                <w:bCs/>
              </w:rPr>
              <w:t xml:space="preserve">, whereas the introduced prohibited a person from </w:t>
            </w:r>
            <w:r w:rsidR="0077405F">
              <w:rPr>
                <w:bCs/>
              </w:rPr>
              <w:t xml:space="preserve">using or causing to be used </w:t>
            </w:r>
            <w:r w:rsidR="0077405F" w:rsidRPr="0077405F">
              <w:rPr>
                <w:bCs/>
              </w:rPr>
              <w:t xml:space="preserve">any method, technology, device, or software in the sale or resale of event tickets on a ticket issuer's or resale ticket agent's website </w:t>
            </w:r>
            <w:r w:rsidR="00334095">
              <w:rPr>
                <w:bCs/>
              </w:rPr>
              <w:t>that take the prohibited actions set out in the introduced</w:t>
            </w:r>
            <w:r w:rsidR="0077405F">
              <w:rPr>
                <w:bCs/>
              </w:rPr>
              <w:t>;</w:t>
            </w:r>
          </w:p>
          <w:p w14:paraId="7DBB1DD2" w14:textId="77777777" w:rsidR="00E91D13" w:rsidRDefault="00846B62" w:rsidP="00E75D7E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includes </w:t>
            </w:r>
            <w:r w:rsidR="00A92C19">
              <w:rPr>
                <w:bCs/>
              </w:rPr>
              <w:t xml:space="preserve">the following </w:t>
            </w:r>
            <w:r>
              <w:rPr>
                <w:bCs/>
              </w:rPr>
              <w:t>actions that did not appear in the introduced among those</w:t>
            </w:r>
            <w:r>
              <w:rPr>
                <w:bCs/>
              </w:rPr>
              <w:t xml:space="preserve"> prohibited:</w:t>
            </w:r>
          </w:p>
          <w:p w14:paraId="3F0FB21B" w14:textId="3FA205BB" w:rsidR="0077405F" w:rsidRPr="00E91D13" w:rsidRDefault="00846B62" w:rsidP="00E75D7E">
            <w:pPr>
              <w:pStyle w:val="ListParagraph"/>
              <w:numPr>
                <w:ilvl w:val="1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using </w:t>
            </w:r>
            <w:r>
              <w:t>multiple IP addresses, multiple purchaser accounts, or multiple email addresses to purchase tickets in excess of posted limits for an online ticket sale</w:t>
            </w:r>
            <w:r w:rsidR="00A92C19">
              <w:t>;</w:t>
            </w:r>
            <w:r>
              <w:t xml:space="preserve"> and</w:t>
            </w:r>
          </w:p>
          <w:p w14:paraId="2BAE54FE" w14:textId="655572AF" w:rsidR="00E91D13" w:rsidRPr="00A92C19" w:rsidRDefault="00846B62" w:rsidP="00E75D7E">
            <w:pPr>
              <w:pStyle w:val="ListParagraph"/>
              <w:numPr>
                <w:ilvl w:val="1"/>
                <w:numId w:val="4"/>
              </w:numPr>
              <w:jc w:val="both"/>
              <w:rPr>
                <w:bCs/>
              </w:rPr>
            </w:pPr>
            <w:r>
              <w:t xml:space="preserve">circumventing or disabling an electronic queue, waiting period, presale </w:t>
            </w:r>
            <w:r>
              <w:t>code, or other sales volume limitation system associated with an online ticket sale; and</w:t>
            </w:r>
          </w:p>
          <w:p w14:paraId="495FC738" w14:textId="65B14EDC" w:rsidR="00510C95" w:rsidRDefault="00846B62" w:rsidP="00E75D7E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omits the prohibited actions that appeared in the introduced of functioning as a bypass in the ticket purchasing process, disguising the identity of the ticket purchas</w:t>
            </w:r>
            <w:r>
              <w:rPr>
                <w:bCs/>
              </w:rPr>
              <w:t>er</w:t>
            </w:r>
            <w:r w:rsidR="00A55013">
              <w:rPr>
                <w:bCs/>
              </w:rPr>
              <w:t>; and</w:t>
            </w:r>
          </w:p>
          <w:p w14:paraId="07138A8F" w14:textId="3780E127" w:rsidR="00510C95" w:rsidRDefault="00846B62" w:rsidP="00E75D7E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changes the prohibited action in the introduced of </w:t>
            </w:r>
            <w:r w:rsidRPr="00C5417D">
              <w:rPr>
                <w:bCs/>
              </w:rPr>
              <w:t>circumvent</w:t>
            </w:r>
            <w:r>
              <w:rPr>
                <w:bCs/>
              </w:rPr>
              <w:t>ing</w:t>
            </w:r>
            <w:r w:rsidRPr="00C5417D">
              <w:rPr>
                <w:bCs/>
              </w:rPr>
              <w:t xml:space="preserve"> a security measure, access control system, or other control, authorization, or measure in the ticket purchasing process</w:t>
            </w:r>
            <w:r>
              <w:rPr>
                <w:bCs/>
              </w:rPr>
              <w:t xml:space="preserve"> to </w:t>
            </w:r>
            <w:r w:rsidR="00A55013" w:rsidRPr="00A55013">
              <w:rPr>
                <w:bCs/>
              </w:rPr>
              <w:t>circumvent</w:t>
            </w:r>
            <w:r w:rsidR="00A55013">
              <w:rPr>
                <w:bCs/>
              </w:rPr>
              <w:t>ing</w:t>
            </w:r>
            <w:r w:rsidR="00A55013" w:rsidRPr="00A55013">
              <w:rPr>
                <w:bCs/>
              </w:rPr>
              <w:t xml:space="preserve"> or disabl</w:t>
            </w:r>
            <w:r w:rsidR="00A55013">
              <w:rPr>
                <w:bCs/>
              </w:rPr>
              <w:t>ing</w:t>
            </w:r>
            <w:r w:rsidR="00A55013" w:rsidRPr="00A55013">
              <w:rPr>
                <w:bCs/>
              </w:rPr>
              <w:t xml:space="preserve"> a security measure, access control system, or other control or measure that is used to facilitate authorized entry to an event</w:t>
            </w:r>
            <w:r w:rsidR="00A55013">
              <w:rPr>
                <w:bCs/>
              </w:rPr>
              <w:t>.</w:t>
            </w:r>
          </w:p>
          <w:p w14:paraId="0F120F06" w14:textId="77777777" w:rsidR="00510C95" w:rsidRDefault="00510C95" w:rsidP="00E75D7E">
            <w:pPr>
              <w:jc w:val="both"/>
              <w:rPr>
                <w:bCs/>
              </w:rPr>
            </w:pPr>
          </w:p>
          <w:p w14:paraId="3BC8CC6A" w14:textId="5E2B3A6B" w:rsidR="00A92C19" w:rsidRPr="00510C95" w:rsidRDefault="00846B62" w:rsidP="00E75D7E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omits the provision in the introduced prohibiting a person from </w:t>
            </w:r>
            <w:r w:rsidR="00E91D13" w:rsidRPr="00510C95">
              <w:rPr>
                <w:bCs/>
              </w:rPr>
              <w:t>decoding, decrypting, modifying, or reverse engineering an event ticket or an underlying algorithm or barcode used in the ticket's production or on any website in the sale or resale of a ticket.</w:t>
            </w:r>
          </w:p>
          <w:p w14:paraId="5E717669" w14:textId="77777777" w:rsidR="00A55013" w:rsidRDefault="00A55013" w:rsidP="00B4356C">
            <w:pPr>
              <w:jc w:val="both"/>
              <w:rPr>
                <w:bCs/>
              </w:rPr>
            </w:pPr>
          </w:p>
          <w:p w14:paraId="54448827" w14:textId="0D5A9844" w:rsidR="000A4E69" w:rsidRDefault="00846B62" w:rsidP="00B4356C">
            <w:pPr>
              <w:jc w:val="both"/>
              <w:rPr>
                <w:bCs/>
              </w:rPr>
            </w:pPr>
            <w:r w:rsidRPr="000A4E69">
              <w:rPr>
                <w:bCs/>
              </w:rPr>
              <w:t xml:space="preserve">The substitute </w:t>
            </w:r>
            <w:r>
              <w:rPr>
                <w:bCs/>
              </w:rPr>
              <w:t>omits</w:t>
            </w:r>
            <w:r w:rsidRPr="000A4E69">
              <w:rPr>
                <w:bCs/>
              </w:rPr>
              <w:t xml:space="preserve"> </w:t>
            </w:r>
            <w:r>
              <w:rPr>
                <w:bCs/>
              </w:rPr>
              <w:t>the definitions that appeared in the introduced</w:t>
            </w:r>
            <w:r w:rsidR="00C5417D">
              <w:rPr>
                <w:bCs/>
              </w:rPr>
              <w:t xml:space="preserve"> for "resale" and "resale ticket agent</w:t>
            </w:r>
            <w:r w:rsidR="00A55013">
              <w:rPr>
                <w:bCs/>
              </w:rPr>
              <w:t>.</w:t>
            </w:r>
            <w:r w:rsidR="00C5417D">
              <w:rPr>
                <w:bCs/>
              </w:rPr>
              <w:t>"</w:t>
            </w:r>
            <w:r w:rsidR="002D6112">
              <w:rPr>
                <w:bCs/>
              </w:rPr>
              <w:t xml:space="preserve"> Whereas the introduced defined "event ticket" </w:t>
            </w:r>
            <w:r w:rsidR="00AA15F3">
              <w:rPr>
                <w:bCs/>
              </w:rPr>
              <w:t xml:space="preserve">as </w:t>
            </w:r>
            <w:r w:rsidR="002D6112" w:rsidRPr="002D6112">
              <w:rPr>
                <w:bCs/>
              </w:rPr>
              <w:t>a physical or electronic certificate, document, voucher, token, or other evidence of a right to enter an event, an entitlement to purchase a right to enter an event, or a right to occupy a specified seat at an event</w:t>
            </w:r>
            <w:r w:rsidR="002D6112">
              <w:rPr>
                <w:bCs/>
              </w:rPr>
              <w:t xml:space="preserve">, the substitute defines instead "ticket" as such </w:t>
            </w:r>
            <w:r w:rsidR="00AA15F3">
              <w:rPr>
                <w:bCs/>
              </w:rPr>
              <w:t>evidence of</w:t>
            </w:r>
            <w:r w:rsidR="003B3EEF">
              <w:rPr>
                <w:bCs/>
              </w:rPr>
              <w:t xml:space="preserve"> only</w:t>
            </w:r>
            <w:r w:rsidR="002D6112">
              <w:rPr>
                <w:bCs/>
              </w:rPr>
              <w:t xml:space="preserve"> a right for admission to enter</w:t>
            </w:r>
            <w:r w:rsidR="00AA15F3">
              <w:rPr>
                <w:bCs/>
              </w:rPr>
              <w:t xml:space="preserve"> </w:t>
            </w:r>
            <w:r w:rsidR="00AA15F3" w:rsidRPr="00AA15F3">
              <w:rPr>
                <w:bCs/>
              </w:rPr>
              <w:t>a place of entertainment for one or more events at one or more specified dates and times.</w:t>
            </w:r>
          </w:p>
          <w:p w14:paraId="2E060F8D" w14:textId="77777777" w:rsidR="00A55013" w:rsidRDefault="00A55013" w:rsidP="00B4356C">
            <w:pPr>
              <w:jc w:val="both"/>
              <w:rPr>
                <w:bCs/>
              </w:rPr>
            </w:pPr>
          </w:p>
          <w:p w14:paraId="5345CE87" w14:textId="4FF92F09" w:rsidR="000A4E69" w:rsidRDefault="00846B62" w:rsidP="00B4356C">
            <w:pPr>
              <w:jc w:val="both"/>
              <w:rPr>
                <w:bCs/>
              </w:rPr>
            </w:pPr>
            <w:r>
              <w:rPr>
                <w:bCs/>
              </w:rPr>
              <w:t>The substitute</w:t>
            </w:r>
            <w:r w:rsidR="00A55013">
              <w:rPr>
                <w:bCs/>
              </w:rPr>
              <w:t xml:space="preserve"> changes the </w:t>
            </w:r>
            <w:r w:rsidR="00BA14D8">
              <w:rPr>
                <w:bCs/>
              </w:rPr>
              <w:t>trigger for</w:t>
            </w:r>
            <w:r w:rsidR="00A55013">
              <w:rPr>
                <w:bCs/>
              </w:rPr>
              <w:t xml:space="preserve"> the </w:t>
            </w:r>
            <w:r w:rsidR="002043C1">
              <w:rPr>
                <w:bCs/>
              </w:rPr>
              <w:t xml:space="preserve">authorization for the </w:t>
            </w:r>
            <w:r w:rsidR="00A55013">
              <w:rPr>
                <w:bCs/>
              </w:rPr>
              <w:t xml:space="preserve">attorney general to bring an </w:t>
            </w:r>
            <w:r w:rsidR="00BA14D8" w:rsidRPr="00205023">
              <w:rPr>
                <w:bCs/>
              </w:rPr>
              <w:t>action</w:t>
            </w:r>
            <w:r w:rsidR="00BA14D8">
              <w:rPr>
                <w:bCs/>
              </w:rPr>
              <w:t xml:space="preserve"> </w:t>
            </w:r>
            <w:r w:rsidR="00A55013">
              <w:rPr>
                <w:bCs/>
              </w:rPr>
              <w:t xml:space="preserve">to restrain or enjoin a violation of the bill's provisions from the attorney general's belief that a person is violating or about to violate those provisions, as in the introduced, to </w:t>
            </w:r>
            <w:r w:rsidR="00BA14D8">
              <w:rPr>
                <w:bCs/>
              </w:rPr>
              <w:t>the attorney general's conclusion that a person is violating or about to violate those provisions. The substitute</w:t>
            </w:r>
            <w:r>
              <w:rPr>
                <w:bCs/>
              </w:rPr>
              <w:t xml:space="preserve"> includes </w:t>
            </w:r>
            <w:r w:rsidR="00397285" w:rsidRPr="00397285">
              <w:rPr>
                <w:bCs/>
              </w:rPr>
              <w:t xml:space="preserve">provisions that were not in the introduced </w:t>
            </w:r>
            <w:r w:rsidR="00397285">
              <w:rPr>
                <w:bCs/>
              </w:rPr>
              <w:t xml:space="preserve">authorizing the attorney general to </w:t>
            </w:r>
            <w:r w:rsidR="00397285" w:rsidRPr="00397285">
              <w:rPr>
                <w:bCs/>
              </w:rPr>
              <w:t>seek restitution and petition a district court for the assessment of a civil penalty</w:t>
            </w:r>
            <w:r w:rsidR="00397285">
              <w:rPr>
                <w:bCs/>
              </w:rPr>
              <w:t xml:space="preserve"> </w:t>
            </w:r>
            <w:r w:rsidR="00205023">
              <w:rPr>
                <w:bCs/>
              </w:rPr>
              <w:t xml:space="preserve">capped  at </w:t>
            </w:r>
            <w:r w:rsidR="00205023" w:rsidRPr="00567D72">
              <w:t>$10,000</w:t>
            </w:r>
            <w:r w:rsidR="00205023">
              <w:t xml:space="preserve"> for each violation</w:t>
            </w:r>
            <w:r w:rsidR="00551FD5">
              <w:rPr>
                <w:bCs/>
              </w:rPr>
              <w:t xml:space="preserve">, </w:t>
            </w:r>
            <w:r w:rsidR="00551FD5">
              <w:t>not to exceed $100,000</w:t>
            </w:r>
            <w:r w:rsidR="002043C1">
              <w:t xml:space="preserve"> </w:t>
            </w:r>
            <w:r w:rsidR="002043C1" w:rsidRPr="002043C1">
              <w:t xml:space="preserve">for a violation of a court order or injunction issued to enforce </w:t>
            </w:r>
            <w:r w:rsidR="002043C1">
              <w:t xml:space="preserve">the </w:t>
            </w:r>
            <w:r w:rsidR="00865E56">
              <w:t xml:space="preserve">bill's </w:t>
            </w:r>
            <w:r w:rsidR="002043C1">
              <w:t>prohibition</w:t>
            </w:r>
            <w:r w:rsidR="00397285">
              <w:rPr>
                <w:bCs/>
              </w:rPr>
              <w:t>.</w:t>
            </w:r>
            <w:r w:rsidR="00205023">
              <w:rPr>
                <w:bCs/>
              </w:rPr>
              <w:t xml:space="preserve"> </w:t>
            </w:r>
            <w:r w:rsidR="002D6112">
              <w:rPr>
                <w:bCs/>
              </w:rPr>
              <w:t>Finally, w</w:t>
            </w:r>
            <w:r w:rsidR="00205023">
              <w:rPr>
                <w:bCs/>
              </w:rPr>
              <w:t xml:space="preserve">hereas the introduced </w:t>
            </w:r>
            <w:r w:rsidR="002D6112">
              <w:rPr>
                <w:bCs/>
              </w:rPr>
              <w:t>entitled</w:t>
            </w:r>
            <w:r w:rsidR="00205023">
              <w:rPr>
                <w:bCs/>
              </w:rPr>
              <w:t xml:space="preserve"> the attorney general to </w:t>
            </w:r>
            <w:r w:rsidR="002D6112">
              <w:rPr>
                <w:bCs/>
              </w:rPr>
              <w:t>recover all reasonable costs of bringing an action under the bill's provisions, the substitute authorizes the attorney general to do so</w:t>
            </w:r>
            <w:r w:rsidR="00205023">
              <w:rPr>
                <w:bCs/>
              </w:rPr>
              <w:t xml:space="preserve">. </w:t>
            </w:r>
          </w:p>
          <w:p w14:paraId="1261F9B4" w14:textId="3FD7C24D" w:rsidR="000A4E69" w:rsidRPr="000A4E69" w:rsidRDefault="000A4E69" w:rsidP="00B4356C">
            <w:pPr>
              <w:jc w:val="both"/>
              <w:rPr>
                <w:bCs/>
              </w:rPr>
            </w:pPr>
          </w:p>
        </w:tc>
      </w:tr>
    </w:tbl>
    <w:p w14:paraId="425FA173" w14:textId="77777777" w:rsidR="008423E4" w:rsidRPr="00BE0E75" w:rsidRDefault="008423E4" w:rsidP="00B4356C">
      <w:pPr>
        <w:jc w:val="both"/>
        <w:rPr>
          <w:rFonts w:ascii="Arial" w:hAnsi="Arial"/>
          <w:sz w:val="16"/>
          <w:szCs w:val="16"/>
        </w:rPr>
      </w:pPr>
    </w:p>
    <w:p w14:paraId="69C199CF" w14:textId="77777777" w:rsidR="004108C3" w:rsidRPr="008423E4" w:rsidRDefault="004108C3" w:rsidP="00B4356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B3F7" w14:textId="77777777" w:rsidR="00000000" w:rsidRDefault="00846B62">
      <w:r>
        <w:separator/>
      </w:r>
    </w:p>
  </w:endnote>
  <w:endnote w:type="continuationSeparator" w:id="0">
    <w:p w14:paraId="7FD1F8C5" w14:textId="77777777" w:rsidR="00000000" w:rsidRDefault="0084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F4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E5A55" w14:paraId="2F619020" w14:textId="77777777" w:rsidTr="009C1E9A">
      <w:trPr>
        <w:cantSplit/>
      </w:trPr>
      <w:tc>
        <w:tcPr>
          <w:tcW w:w="0" w:type="pct"/>
        </w:tcPr>
        <w:p w14:paraId="019834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1065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19911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DFEC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767B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5A55" w14:paraId="360C4AFB" w14:textId="77777777" w:rsidTr="009C1E9A">
      <w:trPr>
        <w:cantSplit/>
      </w:trPr>
      <w:tc>
        <w:tcPr>
          <w:tcW w:w="0" w:type="pct"/>
        </w:tcPr>
        <w:p w14:paraId="4CE2D6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499D72" w14:textId="681AB652" w:rsidR="00EC379B" w:rsidRPr="009C1E9A" w:rsidRDefault="00846B6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24695-D</w:t>
          </w:r>
        </w:p>
      </w:tc>
      <w:tc>
        <w:tcPr>
          <w:tcW w:w="2453" w:type="pct"/>
        </w:tcPr>
        <w:p w14:paraId="6429E392" w14:textId="74A7EB31" w:rsidR="00EC379B" w:rsidRDefault="00846B6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97C72">
            <w:t>23.111.63</w:t>
          </w:r>
          <w:r>
            <w:fldChar w:fldCharType="end"/>
          </w:r>
        </w:p>
      </w:tc>
    </w:tr>
    <w:tr w:rsidR="004E5A55" w14:paraId="2106EBF7" w14:textId="77777777" w:rsidTr="009C1E9A">
      <w:trPr>
        <w:cantSplit/>
      </w:trPr>
      <w:tc>
        <w:tcPr>
          <w:tcW w:w="0" w:type="pct"/>
        </w:tcPr>
        <w:p w14:paraId="10A54B1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03E64E8" w14:textId="725F850E" w:rsidR="00EC379B" w:rsidRPr="009C1E9A" w:rsidRDefault="00846B6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22608</w:t>
          </w:r>
        </w:p>
      </w:tc>
      <w:tc>
        <w:tcPr>
          <w:tcW w:w="2453" w:type="pct"/>
        </w:tcPr>
        <w:p w14:paraId="64B1F0E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97463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5A55" w14:paraId="2D95B13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972AF7" w14:textId="77777777" w:rsidR="00EC379B" w:rsidRDefault="00846B6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F57FD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2BBDAC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767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8918" w14:textId="77777777" w:rsidR="00000000" w:rsidRDefault="00846B62">
      <w:r>
        <w:separator/>
      </w:r>
    </w:p>
  </w:footnote>
  <w:footnote w:type="continuationSeparator" w:id="0">
    <w:p w14:paraId="766C7074" w14:textId="77777777" w:rsidR="00000000" w:rsidRDefault="0084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E48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76C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D52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6FE1"/>
    <w:multiLevelType w:val="hybridMultilevel"/>
    <w:tmpl w:val="B2387E12"/>
    <w:lvl w:ilvl="0" w:tplc="DD525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7405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60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E2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80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A63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8F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0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22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81DB6"/>
    <w:multiLevelType w:val="hybridMultilevel"/>
    <w:tmpl w:val="F4F612D0"/>
    <w:lvl w:ilvl="0" w:tplc="FE243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AE5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21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20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AD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88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48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CC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4F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E787E"/>
    <w:multiLevelType w:val="hybridMultilevel"/>
    <w:tmpl w:val="B9EC4156"/>
    <w:lvl w:ilvl="0" w:tplc="553A1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22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CB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A8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2B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A0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41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CB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6E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A48B2"/>
    <w:multiLevelType w:val="hybridMultilevel"/>
    <w:tmpl w:val="2DBE44C6"/>
    <w:lvl w:ilvl="0" w:tplc="EFA2B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68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A8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0D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42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0B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67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29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61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8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99C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E69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B2A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7F2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3C1"/>
    <w:rsid w:val="0020502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318"/>
    <w:rsid w:val="0024691D"/>
    <w:rsid w:val="00247D27"/>
    <w:rsid w:val="00250A50"/>
    <w:rsid w:val="00251ED5"/>
    <w:rsid w:val="00255EB6"/>
    <w:rsid w:val="002570FD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959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112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095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E87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285"/>
    <w:rsid w:val="003A0296"/>
    <w:rsid w:val="003A10BC"/>
    <w:rsid w:val="003B1501"/>
    <w:rsid w:val="003B185E"/>
    <w:rsid w:val="003B198A"/>
    <w:rsid w:val="003B1CA3"/>
    <w:rsid w:val="003B1D11"/>
    <w:rsid w:val="003B1ED9"/>
    <w:rsid w:val="003B2891"/>
    <w:rsid w:val="003B3DF3"/>
    <w:rsid w:val="003B3EEF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A40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0A1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BD4"/>
    <w:rsid w:val="0043190E"/>
    <w:rsid w:val="004324E9"/>
    <w:rsid w:val="004350F3"/>
    <w:rsid w:val="00436980"/>
    <w:rsid w:val="00441016"/>
    <w:rsid w:val="00441F2F"/>
    <w:rsid w:val="0044228B"/>
    <w:rsid w:val="00444567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A55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C95"/>
    <w:rsid w:val="00511E4B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1FD5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D72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C72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725"/>
    <w:rsid w:val="00626BAD"/>
    <w:rsid w:val="006272DD"/>
    <w:rsid w:val="00627F6F"/>
    <w:rsid w:val="00630963"/>
    <w:rsid w:val="00631897"/>
    <w:rsid w:val="00632928"/>
    <w:rsid w:val="006330DA"/>
    <w:rsid w:val="00633262"/>
    <w:rsid w:val="00633460"/>
    <w:rsid w:val="00635DD2"/>
    <w:rsid w:val="006402E7"/>
    <w:rsid w:val="00640CB6"/>
    <w:rsid w:val="00641B42"/>
    <w:rsid w:val="00645750"/>
    <w:rsid w:val="00650692"/>
    <w:rsid w:val="006508D3"/>
    <w:rsid w:val="00650AFA"/>
    <w:rsid w:val="00650F9B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2A7"/>
    <w:rsid w:val="00691CCF"/>
    <w:rsid w:val="00693AFA"/>
    <w:rsid w:val="00695101"/>
    <w:rsid w:val="00695B9A"/>
    <w:rsid w:val="00696563"/>
    <w:rsid w:val="006979F8"/>
    <w:rsid w:val="006A3487"/>
    <w:rsid w:val="006A6068"/>
    <w:rsid w:val="006A609A"/>
    <w:rsid w:val="006A7061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EB8"/>
    <w:rsid w:val="00764786"/>
    <w:rsid w:val="00766E12"/>
    <w:rsid w:val="0077098E"/>
    <w:rsid w:val="00771287"/>
    <w:rsid w:val="0077149E"/>
    <w:rsid w:val="0077405F"/>
    <w:rsid w:val="00777518"/>
    <w:rsid w:val="0077779E"/>
    <w:rsid w:val="00780FB6"/>
    <w:rsid w:val="0078552A"/>
    <w:rsid w:val="00785729"/>
    <w:rsid w:val="00786058"/>
    <w:rsid w:val="0079373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C7B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81A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19C4"/>
    <w:rsid w:val="008423E4"/>
    <w:rsid w:val="00842900"/>
    <w:rsid w:val="00846B62"/>
    <w:rsid w:val="00850CF0"/>
    <w:rsid w:val="00851869"/>
    <w:rsid w:val="00851C04"/>
    <w:rsid w:val="00852238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E56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7F5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066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013"/>
    <w:rsid w:val="00A572B1"/>
    <w:rsid w:val="00A577AF"/>
    <w:rsid w:val="00A60177"/>
    <w:rsid w:val="00A61C27"/>
    <w:rsid w:val="00A62638"/>
    <w:rsid w:val="00A6344D"/>
    <w:rsid w:val="00A63BB8"/>
    <w:rsid w:val="00A644B8"/>
    <w:rsid w:val="00A70E35"/>
    <w:rsid w:val="00A720DC"/>
    <w:rsid w:val="00A803CF"/>
    <w:rsid w:val="00A8133F"/>
    <w:rsid w:val="00A82CB4"/>
    <w:rsid w:val="00A837A8"/>
    <w:rsid w:val="00A83C36"/>
    <w:rsid w:val="00A9002E"/>
    <w:rsid w:val="00A92C19"/>
    <w:rsid w:val="00A932BB"/>
    <w:rsid w:val="00A93579"/>
    <w:rsid w:val="00A93934"/>
    <w:rsid w:val="00A95D51"/>
    <w:rsid w:val="00AA15F3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D5F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56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4D8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E7C97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17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68C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663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97F5B"/>
    <w:rsid w:val="00DA00BC"/>
    <w:rsid w:val="00DA0E22"/>
    <w:rsid w:val="00DA1EFA"/>
    <w:rsid w:val="00DA25E7"/>
    <w:rsid w:val="00DA3687"/>
    <w:rsid w:val="00DA39F2"/>
    <w:rsid w:val="00DA431F"/>
    <w:rsid w:val="00DA4AF1"/>
    <w:rsid w:val="00DA564B"/>
    <w:rsid w:val="00DA6A5C"/>
    <w:rsid w:val="00DB311F"/>
    <w:rsid w:val="00DB53C6"/>
    <w:rsid w:val="00DB59E3"/>
    <w:rsid w:val="00DB6CB6"/>
    <w:rsid w:val="00DB758F"/>
    <w:rsid w:val="00DC1EDA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D2D"/>
    <w:rsid w:val="00E2551E"/>
    <w:rsid w:val="00E26B13"/>
    <w:rsid w:val="00E27E5A"/>
    <w:rsid w:val="00E31135"/>
    <w:rsid w:val="00E317BA"/>
    <w:rsid w:val="00E3469B"/>
    <w:rsid w:val="00E3679D"/>
    <w:rsid w:val="00E372A5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D7E"/>
    <w:rsid w:val="00E76453"/>
    <w:rsid w:val="00E77353"/>
    <w:rsid w:val="00E775AE"/>
    <w:rsid w:val="00E8272C"/>
    <w:rsid w:val="00E827C7"/>
    <w:rsid w:val="00E844EA"/>
    <w:rsid w:val="00E85DBD"/>
    <w:rsid w:val="00E87A99"/>
    <w:rsid w:val="00E90702"/>
    <w:rsid w:val="00E91D13"/>
    <w:rsid w:val="00E9241E"/>
    <w:rsid w:val="00E93DEF"/>
    <w:rsid w:val="00E947B1"/>
    <w:rsid w:val="00E96852"/>
    <w:rsid w:val="00EA16AC"/>
    <w:rsid w:val="00EA385A"/>
    <w:rsid w:val="00EA3931"/>
    <w:rsid w:val="00EA658E"/>
    <w:rsid w:val="00EA714C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0DF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F1C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02D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33E017-AA1C-43AF-BFCE-B6EC43E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60E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0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0E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0E87"/>
    <w:rPr>
      <w:b/>
      <w:bCs/>
    </w:rPr>
  </w:style>
  <w:style w:type="paragraph" w:styleId="Revision">
    <w:name w:val="Revision"/>
    <w:hidden/>
    <w:uiPriority w:val="99"/>
    <w:semiHidden/>
    <w:rsid w:val="00EA71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D2D"/>
    <w:pPr>
      <w:ind w:left="720"/>
      <w:contextualSpacing/>
    </w:pPr>
  </w:style>
  <w:style w:type="character" w:styleId="Hyperlink">
    <w:name w:val="Hyperlink"/>
    <w:basedOn w:val="DefaultParagraphFont"/>
    <w:unhideWhenUsed/>
    <w:rsid w:val="00511E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</Words>
  <Characters>6569</Characters>
  <Application>Microsoft Office Word</Application>
  <DocSecurity>4</DocSecurity>
  <Lines>126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HB02444 (Committee Report (Substituted))</vt:lpstr>
    </vt:vector>
  </TitlesOfParts>
  <Company>State of Texas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24695</dc:subject>
  <dc:creator>State of Texas</dc:creator>
  <dc:description>HB 2444 by Thimesch-(H)Business &amp; Industry (Substitute Document Number: 88R 22608)</dc:description>
  <cp:lastModifiedBy>Thomas Weis</cp:lastModifiedBy>
  <cp:revision>2</cp:revision>
  <cp:lastPrinted>2003-11-26T17:21:00Z</cp:lastPrinted>
  <dcterms:created xsi:type="dcterms:W3CDTF">2023-04-27T20:30:00Z</dcterms:created>
  <dcterms:modified xsi:type="dcterms:W3CDTF">2023-04-27T20:30:00Z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23.111.63</vt:lpwstr>
  </property>
</Properties>
</file>