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31626" w14:paraId="3B34EFE4" w14:textId="77777777" w:rsidTr="00345119">
        <w:tc>
          <w:tcPr>
            <w:tcW w:w="9576" w:type="dxa"/>
            <w:noWrap/>
          </w:tcPr>
          <w:p w14:paraId="2B4618DF" w14:textId="77777777" w:rsidR="008423E4" w:rsidRPr="0022177D" w:rsidRDefault="00435828" w:rsidP="00C0775F">
            <w:pPr>
              <w:pStyle w:val="Heading1"/>
            </w:pPr>
            <w:r w:rsidRPr="00631897">
              <w:t>BILL ANALYSIS</w:t>
            </w:r>
          </w:p>
        </w:tc>
      </w:tr>
    </w:tbl>
    <w:p w14:paraId="78E3BF3D" w14:textId="77777777" w:rsidR="008423E4" w:rsidRPr="0022177D" w:rsidRDefault="008423E4" w:rsidP="00C0775F">
      <w:pPr>
        <w:jc w:val="center"/>
      </w:pPr>
    </w:p>
    <w:p w14:paraId="542C76F4" w14:textId="77777777" w:rsidR="008423E4" w:rsidRPr="00B31F0E" w:rsidRDefault="008423E4" w:rsidP="00C0775F"/>
    <w:p w14:paraId="48DC48C7" w14:textId="77777777" w:rsidR="008423E4" w:rsidRPr="00742794" w:rsidRDefault="008423E4" w:rsidP="00C0775F">
      <w:pPr>
        <w:tabs>
          <w:tab w:val="right" w:pos="9360"/>
        </w:tabs>
      </w:pPr>
    </w:p>
    <w:tbl>
      <w:tblPr>
        <w:tblW w:w="0" w:type="auto"/>
        <w:tblLayout w:type="fixed"/>
        <w:tblLook w:val="01E0" w:firstRow="1" w:lastRow="1" w:firstColumn="1" w:lastColumn="1" w:noHBand="0" w:noVBand="0"/>
      </w:tblPr>
      <w:tblGrid>
        <w:gridCol w:w="9576"/>
      </w:tblGrid>
      <w:tr w:rsidR="00031626" w14:paraId="602AEC02" w14:textId="77777777" w:rsidTr="00345119">
        <w:tc>
          <w:tcPr>
            <w:tcW w:w="9576" w:type="dxa"/>
          </w:tcPr>
          <w:p w14:paraId="45E0E7D7" w14:textId="16C4713E" w:rsidR="008423E4" w:rsidRPr="00861995" w:rsidRDefault="00435828" w:rsidP="00C0775F">
            <w:pPr>
              <w:jc w:val="right"/>
            </w:pPr>
            <w:r>
              <w:t>H.B. 2470</w:t>
            </w:r>
          </w:p>
        </w:tc>
      </w:tr>
      <w:tr w:rsidR="00031626" w14:paraId="2CB85598" w14:textId="77777777" w:rsidTr="00345119">
        <w:tc>
          <w:tcPr>
            <w:tcW w:w="9576" w:type="dxa"/>
          </w:tcPr>
          <w:p w14:paraId="69ACFED0" w14:textId="093926BA" w:rsidR="008423E4" w:rsidRPr="00861995" w:rsidRDefault="00435828" w:rsidP="00C0775F">
            <w:pPr>
              <w:jc w:val="right"/>
            </w:pPr>
            <w:r>
              <w:t xml:space="preserve">By: </w:t>
            </w:r>
            <w:r w:rsidR="00AC3D0D">
              <w:t>Kuempel</w:t>
            </w:r>
          </w:p>
        </w:tc>
      </w:tr>
      <w:tr w:rsidR="00031626" w14:paraId="5C740CE0" w14:textId="77777777" w:rsidTr="00345119">
        <w:tc>
          <w:tcPr>
            <w:tcW w:w="9576" w:type="dxa"/>
          </w:tcPr>
          <w:p w14:paraId="36B86E81" w14:textId="708F60D2" w:rsidR="008423E4" w:rsidRPr="00861995" w:rsidRDefault="00435828" w:rsidP="00C0775F">
            <w:pPr>
              <w:jc w:val="right"/>
            </w:pPr>
            <w:r>
              <w:t>State Affairs</w:t>
            </w:r>
          </w:p>
        </w:tc>
      </w:tr>
      <w:tr w:rsidR="00031626" w14:paraId="16F2B8F9" w14:textId="77777777" w:rsidTr="00345119">
        <w:tc>
          <w:tcPr>
            <w:tcW w:w="9576" w:type="dxa"/>
          </w:tcPr>
          <w:p w14:paraId="6B1EC830" w14:textId="47823B6B" w:rsidR="008423E4" w:rsidRDefault="00435828" w:rsidP="00C0775F">
            <w:pPr>
              <w:jc w:val="right"/>
            </w:pPr>
            <w:r>
              <w:t>Committee Report (Unamended)</w:t>
            </w:r>
          </w:p>
        </w:tc>
      </w:tr>
    </w:tbl>
    <w:p w14:paraId="78AEF2B5" w14:textId="77777777" w:rsidR="008423E4" w:rsidRDefault="008423E4" w:rsidP="00C0775F">
      <w:pPr>
        <w:tabs>
          <w:tab w:val="right" w:pos="9360"/>
        </w:tabs>
      </w:pPr>
    </w:p>
    <w:p w14:paraId="6AA20A2E" w14:textId="77777777" w:rsidR="008423E4" w:rsidRDefault="008423E4" w:rsidP="00C0775F"/>
    <w:p w14:paraId="656D6D70" w14:textId="77777777" w:rsidR="008423E4" w:rsidRDefault="008423E4" w:rsidP="00C0775F"/>
    <w:tbl>
      <w:tblPr>
        <w:tblW w:w="0" w:type="auto"/>
        <w:tblCellMar>
          <w:left w:w="115" w:type="dxa"/>
          <w:right w:w="115" w:type="dxa"/>
        </w:tblCellMar>
        <w:tblLook w:val="01E0" w:firstRow="1" w:lastRow="1" w:firstColumn="1" w:lastColumn="1" w:noHBand="0" w:noVBand="0"/>
      </w:tblPr>
      <w:tblGrid>
        <w:gridCol w:w="9360"/>
      </w:tblGrid>
      <w:tr w:rsidR="00031626" w14:paraId="2810D773" w14:textId="77777777" w:rsidTr="00345119">
        <w:tc>
          <w:tcPr>
            <w:tcW w:w="9576" w:type="dxa"/>
          </w:tcPr>
          <w:p w14:paraId="320C3CA7" w14:textId="77777777" w:rsidR="008423E4" w:rsidRPr="00A8133F" w:rsidRDefault="00435828" w:rsidP="00C0775F">
            <w:pPr>
              <w:rPr>
                <w:b/>
              </w:rPr>
            </w:pPr>
            <w:r w:rsidRPr="009C1E9A">
              <w:rPr>
                <w:b/>
                <w:u w:val="single"/>
              </w:rPr>
              <w:t>BACKGROUND AND PURPOSE</w:t>
            </w:r>
            <w:r>
              <w:rPr>
                <w:b/>
              </w:rPr>
              <w:t xml:space="preserve"> </w:t>
            </w:r>
          </w:p>
          <w:p w14:paraId="1A7F99C7" w14:textId="77777777" w:rsidR="008423E4" w:rsidRDefault="008423E4" w:rsidP="00C0775F"/>
          <w:p w14:paraId="2C3B293B" w14:textId="471E3F0B" w:rsidR="008423E4" w:rsidRDefault="00435828" w:rsidP="00C0775F">
            <w:pPr>
              <w:pStyle w:val="Header"/>
              <w:jc w:val="both"/>
            </w:pPr>
            <w:r>
              <w:t>There</w:t>
            </w:r>
            <w:r w:rsidR="00C407FA" w:rsidRPr="00C407FA">
              <w:t xml:space="preserve"> are </w:t>
            </w:r>
            <w:r>
              <w:t>insufficient</w:t>
            </w:r>
            <w:r w:rsidRPr="00C407FA">
              <w:t xml:space="preserve"> </w:t>
            </w:r>
            <w:r w:rsidR="00C407FA" w:rsidRPr="00C407FA">
              <w:t xml:space="preserve">protections for first responders who disclose a mental illness to their </w:t>
            </w:r>
            <w:r w:rsidR="00C407FA">
              <w:t>supervisor, a</w:t>
            </w:r>
            <w:r w:rsidR="00C407FA" w:rsidRPr="00C407FA">
              <w:t>llow</w:t>
            </w:r>
            <w:r w:rsidR="00C407FA">
              <w:t>ing</w:t>
            </w:r>
            <w:r w:rsidR="00C407FA" w:rsidRPr="00C407FA">
              <w:t xml:space="preserve"> employers to take adverse employment action against a first responder with a mental illness. </w:t>
            </w:r>
            <w:r w:rsidR="0060206E">
              <w:t>Consequently</w:t>
            </w:r>
            <w:r w:rsidR="00C407FA" w:rsidRPr="00C407FA">
              <w:t>, many first responders do not disclose if they are suffering from a mental illness, such as PTSD.</w:t>
            </w:r>
            <w:r w:rsidR="00C407FA">
              <w:t xml:space="preserve"> H.B.</w:t>
            </w:r>
            <w:r w:rsidR="002A09BE">
              <w:t> </w:t>
            </w:r>
            <w:r w:rsidR="00D4325A">
              <w:t>2470</w:t>
            </w:r>
            <w:r w:rsidR="00C407FA" w:rsidRPr="00C407FA">
              <w:t xml:space="preserve"> seeks to protect first responders with a possible or known mental illness from discriminatory action taken by their employers based on speculation or insufficient evidence in an effort to ensure the safety of that first responder and the general public.</w:t>
            </w:r>
          </w:p>
          <w:p w14:paraId="74A99047" w14:textId="77777777" w:rsidR="008423E4" w:rsidRPr="00E26B13" w:rsidRDefault="008423E4" w:rsidP="00C0775F">
            <w:pPr>
              <w:rPr>
                <w:b/>
              </w:rPr>
            </w:pPr>
          </w:p>
        </w:tc>
      </w:tr>
      <w:tr w:rsidR="00031626" w14:paraId="4B9F3776" w14:textId="77777777" w:rsidTr="00345119">
        <w:tc>
          <w:tcPr>
            <w:tcW w:w="9576" w:type="dxa"/>
          </w:tcPr>
          <w:p w14:paraId="292620BC" w14:textId="77777777" w:rsidR="0017725B" w:rsidRDefault="00435828" w:rsidP="00C0775F">
            <w:pPr>
              <w:rPr>
                <w:b/>
                <w:u w:val="single"/>
              </w:rPr>
            </w:pPr>
            <w:r>
              <w:rPr>
                <w:b/>
                <w:u w:val="single"/>
              </w:rPr>
              <w:t>CRIMINAL JUSTICE IMPACT</w:t>
            </w:r>
          </w:p>
          <w:p w14:paraId="36C28A7D" w14:textId="77777777" w:rsidR="0017725B" w:rsidRDefault="0017725B" w:rsidP="00C0775F">
            <w:pPr>
              <w:rPr>
                <w:b/>
                <w:u w:val="single"/>
              </w:rPr>
            </w:pPr>
          </w:p>
          <w:p w14:paraId="6047AE1B" w14:textId="77777777" w:rsidR="005C782D" w:rsidRPr="005C782D" w:rsidRDefault="00435828" w:rsidP="00C0775F">
            <w:pPr>
              <w:jc w:val="both"/>
            </w:pPr>
            <w:r>
              <w:t>It is the committee's opinion that this bill does not expressly create a criminal offense, increase the punishment for an existing criminal offense or category of offenses, or chan</w:t>
            </w:r>
            <w:r>
              <w:t>ge the eligibility of a person for community supervision, parole, or mandatory supervision.</w:t>
            </w:r>
          </w:p>
          <w:p w14:paraId="38EF33B3" w14:textId="77777777" w:rsidR="0017725B" w:rsidRPr="0017725B" w:rsidRDefault="0017725B" w:rsidP="00C0775F">
            <w:pPr>
              <w:rPr>
                <w:b/>
                <w:u w:val="single"/>
              </w:rPr>
            </w:pPr>
          </w:p>
        </w:tc>
      </w:tr>
      <w:tr w:rsidR="00031626" w14:paraId="7BE68D1C" w14:textId="77777777" w:rsidTr="00345119">
        <w:tc>
          <w:tcPr>
            <w:tcW w:w="9576" w:type="dxa"/>
          </w:tcPr>
          <w:p w14:paraId="361F971D" w14:textId="77777777" w:rsidR="008423E4" w:rsidRPr="00A8133F" w:rsidRDefault="00435828" w:rsidP="00C0775F">
            <w:pPr>
              <w:rPr>
                <w:b/>
              </w:rPr>
            </w:pPr>
            <w:r w:rsidRPr="009C1E9A">
              <w:rPr>
                <w:b/>
                <w:u w:val="single"/>
              </w:rPr>
              <w:t>RULEMAKING AUTHORITY</w:t>
            </w:r>
            <w:r>
              <w:rPr>
                <w:b/>
              </w:rPr>
              <w:t xml:space="preserve"> </w:t>
            </w:r>
          </w:p>
          <w:p w14:paraId="74F506ED" w14:textId="77777777" w:rsidR="008423E4" w:rsidRDefault="008423E4" w:rsidP="00C0775F"/>
          <w:p w14:paraId="7717B8AA" w14:textId="77777777" w:rsidR="005C782D" w:rsidRDefault="00435828" w:rsidP="00C0775F">
            <w:pPr>
              <w:pStyle w:val="Header"/>
              <w:tabs>
                <w:tab w:val="clear" w:pos="4320"/>
                <w:tab w:val="clear" w:pos="8640"/>
              </w:tabs>
              <w:jc w:val="both"/>
            </w:pPr>
            <w:r>
              <w:t xml:space="preserve">It is the committee's opinion that this bill does not expressly grant any additional rulemaking authority to a state officer, </w:t>
            </w:r>
            <w:r>
              <w:t>department, agency, or institution.</w:t>
            </w:r>
          </w:p>
          <w:p w14:paraId="64145AA6" w14:textId="77777777" w:rsidR="008423E4" w:rsidRPr="00E21FDC" w:rsidRDefault="008423E4" w:rsidP="00C0775F">
            <w:pPr>
              <w:rPr>
                <w:b/>
              </w:rPr>
            </w:pPr>
          </w:p>
        </w:tc>
      </w:tr>
      <w:tr w:rsidR="00031626" w14:paraId="259ADE80" w14:textId="77777777" w:rsidTr="00345119">
        <w:tc>
          <w:tcPr>
            <w:tcW w:w="9576" w:type="dxa"/>
          </w:tcPr>
          <w:p w14:paraId="56C06035" w14:textId="77777777" w:rsidR="008423E4" w:rsidRPr="00A8133F" w:rsidRDefault="00435828" w:rsidP="00C0775F">
            <w:pPr>
              <w:rPr>
                <w:b/>
              </w:rPr>
            </w:pPr>
            <w:r w:rsidRPr="009C1E9A">
              <w:rPr>
                <w:b/>
                <w:u w:val="single"/>
              </w:rPr>
              <w:t>ANALYSIS</w:t>
            </w:r>
            <w:r>
              <w:rPr>
                <w:b/>
              </w:rPr>
              <w:t xml:space="preserve"> </w:t>
            </w:r>
          </w:p>
          <w:p w14:paraId="2D37C6F8" w14:textId="77777777" w:rsidR="008423E4" w:rsidRDefault="008423E4" w:rsidP="00C0775F"/>
          <w:p w14:paraId="4FD8D948" w14:textId="77ABC082" w:rsidR="009C36CD" w:rsidRPr="009C36CD" w:rsidRDefault="00435828" w:rsidP="00C0775F">
            <w:pPr>
              <w:pStyle w:val="Header"/>
              <w:tabs>
                <w:tab w:val="clear" w:pos="4320"/>
                <w:tab w:val="clear" w:pos="8640"/>
              </w:tabs>
              <w:jc w:val="both"/>
            </w:pPr>
            <w:r>
              <w:t xml:space="preserve">H.B. </w:t>
            </w:r>
            <w:r w:rsidR="00D4325A">
              <w:t>2470</w:t>
            </w:r>
            <w:r>
              <w:t xml:space="preserve"> amends the Health and Safety Code to prohibit the</w:t>
            </w:r>
            <w:r w:rsidRPr="005C782D">
              <w:t xml:space="preserve"> employer of </w:t>
            </w:r>
            <w:r>
              <w:t>a</w:t>
            </w:r>
            <w:r w:rsidR="00115573">
              <w:t xml:space="preserve"> first responder who is a licensed</w:t>
            </w:r>
            <w:r>
              <w:t xml:space="preserve"> peace officer, fire protection personnel, or </w:t>
            </w:r>
            <w:r w:rsidR="00115573">
              <w:t xml:space="preserve">licensed </w:t>
            </w:r>
            <w:r>
              <w:t>emergency medical services personnel</w:t>
            </w:r>
            <w:r w:rsidRPr="005C782D">
              <w:t xml:space="preserve"> </w:t>
            </w:r>
            <w:r>
              <w:t xml:space="preserve">from </w:t>
            </w:r>
            <w:r w:rsidRPr="005C782D">
              <w:t>suspend</w:t>
            </w:r>
            <w:r>
              <w:t>ing</w:t>
            </w:r>
            <w:r w:rsidRPr="005C782D">
              <w:t>, terminat</w:t>
            </w:r>
            <w:r>
              <w:t>ing, or taking</w:t>
            </w:r>
            <w:r w:rsidRPr="005C782D">
              <w:t xml:space="preserve"> any other adverse employment action</w:t>
            </w:r>
            <w:r>
              <w:t xml:space="preserve"> </w:t>
            </w:r>
            <w:r w:rsidRPr="005C782D">
              <w:t xml:space="preserve">against </w:t>
            </w:r>
            <w:r w:rsidR="00115573">
              <w:t xml:space="preserve">the </w:t>
            </w:r>
            <w:r w:rsidRPr="005C782D">
              <w:t>first responder solely because the employer knows or believes that the first responder has a mental illness</w:t>
            </w:r>
            <w:r w:rsidR="00541D50" w:rsidRPr="00541D50">
              <w:t xml:space="preserve">, </w:t>
            </w:r>
            <w:r w:rsidR="006941C9">
              <w:t xml:space="preserve">unless </w:t>
            </w:r>
            <w:r w:rsidR="00541D50" w:rsidRPr="00541D50">
              <w:t xml:space="preserve">an appropriate </w:t>
            </w:r>
            <w:r w:rsidR="006941C9">
              <w:t xml:space="preserve">adverse employment </w:t>
            </w:r>
            <w:r w:rsidR="00541D50" w:rsidRPr="00541D50">
              <w:t>action is ne</w:t>
            </w:r>
            <w:r w:rsidR="00541D50">
              <w:t>cessary to ensure public safety</w:t>
            </w:r>
            <w:r w:rsidRPr="005C782D">
              <w:t>.</w:t>
            </w:r>
            <w:r>
              <w:t xml:space="preserve"> </w:t>
            </w:r>
            <w:r w:rsidRPr="005C782D">
              <w:t xml:space="preserve">A person may assert a violation of </w:t>
            </w:r>
            <w:r>
              <w:t>that prohibition</w:t>
            </w:r>
            <w:r w:rsidRPr="005C782D">
              <w:t xml:space="preserve"> as a claim against an employer, including a governmental entity, in a judicial or administrative proceeding or as a defense in a judicial or administrative proceeding</w:t>
            </w:r>
            <w:r>
              <w:t xml:space="preserve"> and may se</w:t>
            </w:r>
            <w:r>
              <w:t>ek compensatory damages, reasonable attorney's fees and court costs, and any other appropriate relief</w:t>
            </w:r>
            <w:r w:rsidRPr="005C782D">
              <w:t>.</w:t>
            </w:r>
            <w:r>
              <w:t xml:space="preserve"> The bill waives and abolishes sovereign immunity to suit to the extent of liability created by these provisions.</w:t>
            </w:r>
            <w:r w:rsidR="00600BE1">
              <w:t xml:space="preserve"> The bill applies only to an</w:t>
            </w:r>
            <w:r w:rsidR="00600BE1" w:rsidRPr="00600BE1">
              <w:t xml:space="preserve"> adverse employment action taken by an employer against a first responder on or after the </w:t>
            </w:r>
            <w:r w:rsidR="00600BE1">
              <w:t xml:space="preserve">bill's </w:t>
            </w:r>
            <w:r w:rsidR="00600BE1" w:rsidRPr="00600BE1">
              <w:t>effective date</w:t>
            </w:r>
            <w:r w:rsidR="00600BE1">
              <w:t>.</w:t>
            </w:r>
          </w:p>
          <w:p w14:paraId="4D147A0B" w14:textId="77777777" w:rsidR="008423E4" w:rsidRPr="00835628" w:rsidRDefault="008423E4" w:rsidP="00C0775F">
            <w:pPr>
              <w:rPr>
                <w:b/>
              </w:rPr>
            </w:pPr>
          </w:p>
        </w:tc>
      </w:tr>
      <w:tr w:rsidR="00031626" w14:paraId="20BF8B50" w14:textId="77777777" w:rsidTr="00345119">
        <w:tc>
          <w:tcPr>
            <w:tcW w:w="9576" w:type="dxa"/>
          </w:tcPr>
          <w:p w14:paraId="41569A8F" w14:textId="77777777" w:rsidR="008423E4" w:rsidRPr="00A8133F" w:rsidRDefault="00435828" w:rsidP="00C0775F">
            <w:pPr>
              <w:rPr>
                <w:b/>
              </w:rPr>
            </w:pPr>
            <w:r w:rsidRPr="009C1E9A">
              <w:rPr>
                <w:b/>
                <w:u w:val="single"/>
              </w:rPr>
              <w:t>EFFECTIVE DATE</w:t>
            </w:r>
            <w:r>
              <w:rPr>
                <w:b/>
              </w:rPr>
              <w:t xml:space="preserve"> </w:t>
            </w:r>
          </w:p>
          <w:p w14:paraId="3274336C" w14:textId="77777777" w:rsidR="008423E4" w:rsidRDefault="008423E4" w:rsidP="00C0775F"/>
          <w:p w14:paraId="2EE5770C" w14:textId="4ABFFCF7" w:rsidR="008423E4" w:rsidRPr="003624F2" w:rsidRDefault="00435828" w:rsidP="00C0775F">
            <w:pPr>
              <w:pStyle w:val="Header"/>
              <w:tabs>
                <w:tab w:val="clear" w:pos="4320"/>
                <w:tab w:val="clear" w:pos="8640"/>
              </w:tabs>
              <w:jc w:val="both"/>
            </w:pPr>
            <w:r>
              <w:t>September 1, 202</w:t>
            </w:r>
            <w:r w:rsidR="00D4325A">
              <w:t>3</w:t>
            </w:r>
            <w:r>
              <w:t>.</w:t>
            </w:r>
          </w:p>
          <w:p w14:paraId="3414E5C5" w14:textId="77777777" w:rsidR="008423E4" w:rsidRPr="00233FDB" w:rsidRDefault="008423E4" w:rsidP="00C0775F">
            <w:pPr>
              <w:rPr>
                <w:b/>
              </w:rPr>
            </w:pPr>
          </w:p>
        </w:tc>
      </w:tr>
    </w:tbl>
    <w:p w14:paraId="6F50403F" w14:textId="77777777" w:rsidR="008423E4" w:rsidRPr="00BE0E75" w:rsidRDefault="008423E4" w:rsidP="00C0775F">
      <w:pPr>
        <w:jc w:val="both"/>
        <w:rPr>
          <w:rFonts w:ascii="Arial" w:hAnsi="Arial"/>
          <w:sz w:val="16"/>
          <w:szCs w:val="16"/>
        </w:rPr>
      </w:pPr>
    </w:p>
    <w:p w14:paraId="74BD95F6" w14:textId="77777777" w:rsidR="004108C3" w:rsidRPr="008423E4" w:rsidRDefault="004108C3" w:rsidP="00C0775F"/>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8709D" w14:textId="77777777" w:rsidR="00000000" w:rsidRDefault="00435828">
      <w:r>
        <w:separator/>
      </w:r>
    </w:p>
  </w:endnote>
  <w:endnote w:type="continuationSeparator" w:id="0">
    <w:p w14:paraId="24693123" w14:textId="77777777" w:rsidR="00000000" w:rsidRDefault="0043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F69C"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31626" w14:paraId="4E8AD3D8" w14:textId="77777777" w:rsidTr="009C1E9A">
      <w:trPr>
        <w:cantSplit/>
      </w:trPr>
      <w:tc>
        <w:tcPr>
          <w:tcW w:w="0" w:type="pct"/>
        </w:tcPr>
        <w:p w14:paraId="604E7FE2" w14:textId="77777777" w:rsidR="00137D90" w:rsidRDefault="00137D90" w:rsidP="009C1E9A">
          <w:pPr>
            <w:pStyle w:val="Footer"/>
            <w:tabs>
              <w:tab w:val="clear" w:pos="8640"/>
              <w:tab w:val="right" w:pos="9360"/>
            </w:tabs>
          </w:pPr>
        </w:p>
      </w:tc>
      <w:tc>
        <w:tcPr>
          <w:tcW w:w="2395" w:type="pct"/>
        </w:tcPr>
        <w:p w14:paraId="3E8CDDDD" w14:textId="77777777" w:rsidR="00137D90" w:rsidRDefault="00137D90" w:rsidP="009C1E9A">
          <w:pPr>
            <w:pStyle w:val="Footer"/>
            <w:tabs>
              <w:tab w:val="clear" w:pos="8640"/>
              <w:tab w:val="right" w:pos="9360"/>
            </w:tabs>
          </w:pPr>
        </w:p>
        <w:p w14:paraId="3D283C2E" w14:textId="77777777" w:rsidR="001A4310" w:rsidRDefault="001A4310" w:rsidP="009C1E9A">
          <w:pPr>
            <w:pStyle w:val="Footer"/>
            <w:tabs>
              <w:tab w:val="clear" w:pos="8640"/>
              <w:tab w:val="right" w:pos="9360"/>
            </w:tabs>
          </w:pPr>
        </w:p>
        <w:p w14:paraId="4B9982D5" w14:textId="77777777" w:rsidR="00137D90" w:rsidRDefault="00137D90" w:rsidP="009C1E9A">
          <w:pPr>
            <w:pStyle w:val="Footer"/>
            <w:tabs>
              <w:tab w:val="clear" w:pos="8640"/>
              <w:tab w:val="right" w:pos="9360"/>
            </w:tabs>
          </w:pPr>
        </w:p>
      </w:tc>
      <w:tc>
        <w:tcPr>
          <w:tcW w:w="2453" w:type="pct"/>
        </w:tcPr>
        <w:p w14:paraId="5B3D0237" w14:textId="77777777" w:rsidR="00137D90" w:rsidRDefault="00137D90" w:rsidP="009C1E9A">
          <w:pPr>
            <w:pStyle w:val="Footer"/>
            <w:tabs>
              <w:tab w:val="clear" w:pos="8640"/>
              <w:tab w:val="right" w:pos="9360"/>
            </w:tabs>
            <w:jc w:val="right"/>
          </w:pPr>
        </w:p>
      </w:tc>
    </w:tr>
    <w:tr w:rsidR="00031626" w14:paraId="204BD01C" w14:textId="77777777" w:rsidTr="009C1E9A">
      <w:trPr>
        <w:cantSplit/>
      </w:trPr>
      <w:tc>
        <w:tcPr>
          <w:tcW w:w="0" w:type="pct"/>
        </w:tcPr>
        <w:p w14:paraId="3EEDD378" w14:textId="77777777" w:rsidR="00EC379B" w:rsidRDefault="00EC379B" w:rsidP="009C1E9A">
          <w:pPr>
            <w:pStyle w:val="Footer"/>
            <w:tabs>
              <w:tab w:val="clear" w:pos="8640"/>
              <w:tab w:val="right" w:pos="9360"/>
            </w:tabs>
          </w:pPr>
        </w:p>
      </w:tc>
      <w:tc>
        <w:tcPr>
          <w:tcW w:w="2395" w:type="pct"/>
        </w:tcPr>
        <w:p w14:paraId="44D67FCE" w14:textId="6A2E5DB2" w:rsidR="00EC379B" w:rsidRPr="009C1E9A" w:rsidRDefault="00435828" w:rsidP="009C1E9A">
          <w:pPr>
            <w:pStyle w:val="Footer"/>
            <w:tabs>
              <w:tab w:val="clear" w:pos="8640"/>
              <w:tab w:val="right" w:pos="9360"/>
            </w:tabs>
            <w:rPr>
              <w:rFonts w:ascii="Shruti" w:hAnsi="Shruti"/>
              <w:sz w:val="22"/>
            </w:rPr>
          </w:pPr>
          <w:r>
            <w:rPr>
              <w:rFonts w:ascii="Shruti" w:hAnsi="Shruti"/>
              <w:sz w:val="22"/>
            </w:rPr>
            <w:t>88R 25821-D</w:t>
          </w:r>
        </w:p>
      </w:tc>
      <w:tc>
        <w:tcPr>
          <w:tcW w:w="2453" w:type="pct"/>
        </w:tcPr>
        <w:p w14:paraId="73F1DA2C" w14:textId="2380B8CC" w:rsidR="00EC379B" w:rsidRDefault="00435828" w:rsidP="009C1E9A">
          <w:pPr>
            <w:pStyle w:val="Footer"/>
            <w:tabs>
              <w:tab w:val="clear" w:pos="8640"/>
              <w:tab w:val="right" w:pos="9360"/>
            </w:tabs>
            <w:jc w:val="right"/>
          </w:pPr>
          <w:r>
            <w:fldChar w:fldCharType="begin"/>
          </w:r>
          <w:r>
            <w:instrText xml:space="preserve"> DOCPROPERTY  OTID  \* MERGEFORMAT </w:instrText>
          </w:r>
          <w:r>
            <w:fldChar w:fldCharType="separate"/>
          </w:r>
          <w:r w:rsidR="0044203E">
            <w:t>23.115.2675</w:t>
          </w:r>
          <w:r>
            <w:fldChar w:fldCharType="end"/>
          </w:r>
        </w:p>
      </w:tc>
    </w:tr>
    <w:tr w:rsidR="00031626" w14:paraId="6D7497BB" w14:textId="77777777" w:rsidTr="009C1E9A">
      <w:trPr>
        <w:cantSplit/>
      </w:trPr>
      <w:tc>
        <w:tcPr>
          <w:tcW w:w="0" w:type="pct"/>
        </w:tcPr>
        <w:p w14:paraId="177B7B0C" w14:textId="77777777" w:rsidR="00EC379B" w:rsidRDefault="00EC379B" w:rsidP="009C1E9A">
          <w:pPr>
            <w:pStyle w:val="Footer"/>
            <w:tabs>
              <w:tab w:val="clear" w:pos="4320"/>
              <w:tab w:val="clear" w:pos="8640"/>
              <w:tab w:val="left" w:pos="2865"/>
            </w:tabs>
          </w:pPr>
        </w:p>
      </w:tc>
      <w:tc>
        <w:tcPr>
          <w:tcW w:w="2395" w:type="pct"/>
        </w:tcPr>
        <w:p w14:paraId="772C29A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4474256" w14:textId="77777777" w:rsidR="00EC379B" w:rsidRDefault="00EC379B" w:rsidP="006D504F">
          <w:pPr>
            <w:pStyle w:val="Footer"/>
            <w:rPr>
              <w:rStyle w:val="PageNumber"/>
            </w:rPr>
          </w:pPr>
        </w:p>
        <w:p w14:paraId="6CC8C684" w14:textId="77777777" w:rsidR="00EC379B" w:rsidRDefault="00EC379B" w:rsidP="009C1E9A">
          <w:pPr>
            <w:pStyle w:val="Footer"/>
            <w:tabs>
              <w:tab w:val="clear" w:pos="8640"/>
              <w:tab w:val="right" w:pos="9360"/>
            </w:tabs>
            <w:jc w:val="right"/>
          </w:pPr>
        </w:p>
      </w:tc>
    </w:tr>
    <w:tr w:rsidR="00031626" w14:paraId="5DFE21D1" w14:textId="77777777" w:rsidTr="009C1E9A">
      <w:trPr>
        <w:cantSplit/>
        <w:trHeight w:val="323"/>
      </w:trPr>
      <w:tc>
        <w:tcPr>
          <w:tcW w:w="0" w:type="pct"/>
          <w:gridSpan w:val="3"/>
        </w:tcPr>
        <w:p w14:paraId="2CEDE2C9" w14:textId="6F8504FD" w:rsidR="00EC379B" w:rsidRDefault="0043582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072F8">
            <w:rPr>
              <w:rStyle w:val="PageNumber"/>
              <w:noProof/>
            </w:rPr>
            <w:t>1</w:t>
          </w:r>
          <w:r>
            <w:rPr>
              <w:rStyle w:val="PageNumber"/>
            </w:rPr>
            <w:fldChar w:fldCharType="end"/>
          </w:r>
        </w:p>
        <w:p w14:paraId="3D220A9E" w14:textId="77777777" w:rsidR="00EC379B" w:rsidRDefault="00EC379B" w:rsidP="009C1E9A">
          <w:pPr>
            <w:pStyle w:val="Footer"/>
            <w:tabs>
              <w:tab w:val="clear" w:pos="8640"/>
              <w:tab w:val="right" w:pos="9360"/>
            </w:tabs>
            <w:jc w:val="center"/>
          </w:pPr>
        </w:p>
      </w:tc>
    </w:tr>
  </w:tbl>
  <w:p w14:paraId="796447A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E285"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54F78" w14:textId="77777777" w:rsidR="00000000" w:rsidRDefault="00435828">
      <w:r>
        <w:separator/>
      </w:r>
    </w:p>
  </w:footnote>
  <w:footnote w:type="continuationSeparator" w:id="0">
    <w:p w14:paraId="79D24A8F" w14:textId="77777777" w:rsidR="00000000" w:rsidRDefault="00435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BCB7"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9BA2"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ADDE" w14:textId="77777777" w:rsidR="00EC379B" w:rsidRDefault="00EC37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82D"/>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626"/>
    <w:rsid w:val="00031C95"/>
    <w:rsid w:val="000330D4"/>
    <w:rsid w:val="0003572D"/>
    <w:rsid w:val="00035DB0"/>
    <w:rsid w:val="00037088"/>
    <w:rsid w:val="000400D5"/>
    <w:rsid w:val="00043B84"/>
    <w:rsid w:val="0004512B"/>
    <w:rsid w:val="000463F0"/>
    <w:rsid w:val="0004657A"/>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81C93"/>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573"/>
    <w:rsid w:val="00115EE9"/>
    <w:rsid w:val="001169F9"/>
    <w:rsid w:val="00120797"/>
    <w:rsid w:val="0012371B"/>
    <w:rsid w:val="001245C8"/>
    <w:rsid w:val="00124653"/>
    <w:rsid w:val="001247C5"/>
    <w:rsid w:val="00127893"/>
    <w:rsid w:val="001312BB"/>
    <w:rsid w:val="00137D90"/>
    <w:rsid w:val="00141FB6"/>
    <w:rsid w:val="00142F8E"/>
    <w:rsid w:val="00143205"/>
    <w:rsid w:val="00143C8B"/>
    <w:rsid w:val="00147530"/>
    <w:rsid w:val="0015331F"/>
    <w:rsid w:val="00156AB2"/>
    <w:rsid w:val="00160402"/>
    <w:rsid w:val="00160571"/>
    <w:rsid w:val="00161E93"/>
    <w:rsid w:val="00162C7A"/>
    <w:rsid w:val="00162DAE"/>
    <w:rsid w:val="001639C5"/>
    <w:rsid w:val="00163E45"/>
    <w:rsid w:val="00165E77"/>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49E3"/>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09BE"/>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23F"/>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47CB"/>
    <w:rsid w:val="00347B4A"/>
    <w:rsid w:val="003500C3"/>
    <w:rsid w:val="003523BD"/>
    <w:rsid w:val="00352681"/>
    <w:rsid w:val="003536AA"/>
    <w:rsid w:val="003544CE"/>
    <w:rsid w:val="00355A98"/>
    <w:rsid w:val="00355D7E"/>
    <w:rsid w:val="00356877"/>
    <w:rsid w:val="00357CA1"/>
    <w:rsid w:val="0036171A"/>
    <w:rsid w:val="00361FE9"/>
    <w:rsid w:val="003624F2"/>
    <w:rsid w:val="00363854"/>
    <w:rsid w:val="00364315"/>
    <w:rsid w:val="003643E2"/>
    <w:rsid w:val="00370155"/>
    <w:rsid w:val="003712D5"/>
    <w:rsid w:val="003747DF"/>
    <w:rsid w:val="00377E3D"/>
    <w:rsid w:val="003811D8"/>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05E46"/>
    <w:rsid w:val="00406EE6"/>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5828"/>
    <w:rsid w:val="00436980"/>
    <w:rsid w:val="00441016"/>
    <w:rsid w:val="00441F2F"/>
    <w:rsid w:val="0044203E"/>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53E4"/>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1D50"/>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82D"/>
    <w:rsid w:val="005C7C76"/>
    <w:rsid w:val="005C7CCB"/>
    <w:rsid w:val="005D1444"/>
    <w:rsid w:val="005D4DAE"/>
    <w:rsid w:val="005D767D"/>
    <w:rsid w:val="005D7A30"/>
    <w:rsid w:val="005D7D3B"/>
    <w:rsid w:val="005E1999"/>
    <w:rsid w:val="005E232C"/>
    <w:rsid w:val="005E2B83"/>
    <w:rsid w:val="005E4AEB"/>
    <w:rsid w:val="005E5B84"/>
    <w:rsid w:val="005E738F"/>
    <w:rsid w:val="005E788B"/>
    <w:rsid w:val="005F1519"/>
    <w:rsid w:val="005F4862"/>
    <w:rsid w:val="005F5679"/>
    <w:rsid w:val="005F5FDF"/>
    <w:rsid w:val="005F6960"/>
    <w:rsid w:val="005F7000"/>
    <w:rsid w:val="005F7AAA"/>
    <w:rsid w:val="00600BAA"/>
    <w:rsid w:val="00600BE1"/>
    <w:rsid w:val="006012DA"/>
    <w:rsid w:val="0060206E"/>
    <w:rsid w:val="00603B0F"/>
    <w:rsid w:val="006049F5"/>
    <w:rsid w:val="00605F7B"/>
    <w:rsid w:val="00607E64"/>
    <w:rsid w:val="006106E9"/>
    <w:rsid w:val="0061159E"/>
    <w:rsid w:val="00614633"/>
    <w:rsid w:val="00614BC8"/>
    <w:rsid w:val="006151FB"/>
    <w:rsid w:val="00617411"/>
    <w:rsid w:val="006249CB"/>
    <w:rsid w:val="00626EF0"/>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41C9"/>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7DD2"/>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2F8"/>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87C8C"/>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C5452"/>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588D"/>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159F"/>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0A74"/>
    <w:rsid w:val="00A12330"/>
    <w:rsid w:val="00A1259F"/>
    <w:rsid w:val="00A1446F"/>
    <w:rsid w:val="00A151B5"/>
    <w:rsid w:val="00A220FF"/>
    <w:rsid w:val="00A227E0"/>
    <w:rsid w:val="00A232E4"/>
    <w:rsid w:val="00A24AAD"/>
    <w:rsid w:val="00A26A8A"/>
    <w:rsid w:val="00A27163"/>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3D0D"/>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1946"/>
    <w:rsid w:val="00B524C1"/>
    <w:rsid w:val="00B52C8D"/>
    <w:rsid w:val="00B564BF"/>
    <w:rsid w:val="00B6104E"/>
    <w:rsid w:val="00B610C7"/>
    <w:rsid w:val="00B62106"/>
    <w:rsid w:val="00B626A8"/>
    <w:rsid w:val="00B65695"/>
    <w:rsid w:val="00B66526"/>
    <w:rsid w:val="00B665A3"/>
    <w:rsid w:val="00B73BB4"/>
    <w:rsid w:val="00B80532"/>
    <w:rsid w:val="00B81603"/>
    <w:rsid w:val="00B82039"/>
    <w:rsid w:val="00B82454"/>
    <w:rsid w:val="00B90097"/>
    <w:rsid w:val="00B90999"/>
    <w:rsid w:val="00B91AD7"/>
    <w:rsid w:val="00B92D23"/>
    <w:rsid w:val="00B95BC8"/>
    <w:rsid w:val="00B96E87"/>
    <w:rsid w:val="00BA146A"/>
    <w:rsid w:val="00BA32EE"/>
    <w:rsid w:val="00BB5B36"/>
    <w:rsid w:val="00BC027B"/>
    <w:rsid w:val="00BC30A6"/>
    <w:rsid w:val="00BC3D18"/>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3AB"/>
    <w:rsid w:val="00BE7748"/>
    <w:rsid w:val="00BE7BDA"/>
    <w:rsid w:val="00BF0548"/>
    <w:rsid w:val="00BF4949"/>
    <w:rsid w:val="00BF4D7C"/>
    <w:rsid w:val="00BF5085"/>
    <w:rsid w:val="00C013F4"/>
    <w:rsid w:val="00C040AB"/>
    <w:rsid w:val="00C0499B"/>
    <w:rsid w:val="00C05406"/>
    <w:rsid w:val="00C05CF0"/>
    <w:rsid w:val="00C0775F"/>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07FA"/>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53F"/>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25A"/>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5E6D"/>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9F4"/>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222C"/>
    <w:rsid w:val="00DE34B2"/>
    <w:rsid w:val="00DE49DE"/>
    <w:rsid w:val="00DE618B"/>
    <w:rsid w:val="00DE6EC2"/>
    <w:rsid w:val="00DE7B4D"/>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6994"/>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4E74"/>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4C02"/>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06894D-10B6-4C0B-8CEE-2922F757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C782D"/>
    <w:rPr>
      <w:sz w:val="16"/>
      <w:szCs w:val="16"/>
    </w:rPr>
  </w:style>
  <w:style w:type="paragraph" w:styleId="CommentText">
    <w:name w:val="annotation text"/>
    <w:basedOn w:val="Normal"/>
    <w:link w:val="CommentTextChar"/>
    <w:semiHidden/>
    <w:unhideWhenUsed/>
    <w:rsid w:val="005C782D"/>
    <w:rPr>
      <w:sz w:val="20"/>
      <w:szCs w:val="20"/>
    </w:rPr>
  </w:style>
  <w:style w:type="character" w:customStyle="1" w:styleId="CommentTextChar">
    <w:name w:val="Comment Text Char"/>
    <w:basedOn w:val="DefaultParagraphFont"/>
    <w:link w:val="CommentText"/>
    <w:semiHidden/>
    <w:rsid w:val="005C782D"/>
  </w:style>
  <w:style w:type="paragraph" w:styleId="CommentSubject">
    <w:name w:val="annotation subject"/>
    <w:basedOn w:val="CommentText"/>
    <w:next w:val="CommentText"/>
    <w:link w:val="CommentSubjectChar"/>
    <w:semiHidden/>
    <w:unhideWhenUsed/>
    <w:rsid w:val="005C782D"/>
    <w:rPr>
      <w:b/>
      <w:bCs/>
    </w:rPr>
  </w:style>
  <w:style w:type="character" w:customStyle="1" w:styleId="CommentSubjectChar">
    <w:name w:val="Comment Subject Char"/>
    <w:basedOn w:val="CommentTextChar"/>
    <w:link w:val="CommentSubject"/>
    <w:semiHidden/>
    <w:rsid w:val="005C782D"/>
    <w:rPr>
      <w:b/>
      <w:bCs/>
    </w:rPr>
  </w:style>
  <w:style w:type="paragraph" w:styleId="Revision">
    <w:name w:val="Revision"/>
    <w:hidden/>
    <w:uiPriority w:val="99"/>
    <w:semiHidden/>
    <w:rsid w:val="002A09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1930</Characters>
  <Application>Microsoft Office Word</Application>
  <DocSecurity>4</DocSecurity>
  <Lines>52</Lines>
  <Paragraphs>15</Paragraphs>
  <ScaleCrop>false</ScaleCrop>
  <HeadingPairs>
    <vt:vector size="2" baseType="variant">
      <vt:variant>
        <vt:lpstr>Title</vt:lpstr>
      </vt:variant>
      <vt:variant>
        <vt:i4>1</vt:i4>
      </vt:variant>
    </vt:vector>
  </HeadingPairs>
  <TitlesOfParts>
    <vt:vector size="1" baseType="lpstr">
      <vt:lpstr>BA - HB02470 (Committee Report (Unamended))</vt:lpstr>
    </vt:vector>
  </TitlesOfParts>
  <Company>State of Texas</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25821</dc:subject>
  <dc:creator>State of Texas</dc:creator>
  <dc:description>HB 2470 by Kuempel-(H)State Affairs</dc:description>
  <cp:lastModifiedBy>Thomas Weis</cp:lastModifiedBy>
  <cp:revision>2</cp:revision>
  <cp:lastPrinted>2003-11-26T17:21:00Z</cp:lastPrinted>
  <dcterms:created xsi:type="dcterms:W3CDTF">2023-04-26T19:10:00Z</dcterms:created>
  <dcterms:modified xsi:type="dcterms:W3CDTF">2023-04-26T19:10:00Z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23.115.2675</vt:lpwstr>
  </property>
</Properties>
</file>