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64278" w14:paraId="318DCD91" w14:textId="77777777" w:rsidTr="00345119">
        <w:tc>
          <w:tcPr>
            <w:tcW w:w="9576" w:type="dxa"/>
            <w:noWrap/>
          </w:tcPr>
          <w:p w14:paraId="50ED100E" w14:textId="77777777" w:rsidR="008423E4" w:rsidRPr="0022177D" w:rsidRDefault="00070CDD" w:rsidP="0056229B">
            <w:pPr>
              <w:pStyle w:val="Heading1"/>
            </w:pPr>
            <w:r w:rsidRPr="00631897">
              <w:t>BILL ANALYSIS</w:t>
            </w:r>
          </w:p>
        </w:tc>
      </w:tr>
    </w:tbl>
    <w:p w14:paraId="2813FD68" w14:textId="77777777" w:rsidR="008423E4" w:rsidRPr="0022177D" w:rsidRDefault="008423E4" w:rsidP="0056229B">
      <w:pPr>
        <w:jc w:val="center"/>
      </w:pPr>
    </w:p>
    <w:p w14:paraId="21ED4E6F" w14:textId="77777777" w:rsidR="008423E4" w:rsidRPr="00B31F0E" w:rsidRDefault="008423E4" w:rsidP="0056229B"/>
    <w:p w14:paraId="27E6AF06" w14:textId="77777777" w:rsidR="008423E4" w:rsidRPr="00742794" w:rsidRDefault="008423E4" w:rsidP="0056229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4278" w14:paraId="2B8E9322" w14:textId="77777777" w:rsidTr="00345119">
        <w:tc>
          <w:tcPr>
            <w:tcW w:w="9576" w:type="dxa"/>
          </w:tcPr>
          <w:p w14:paraId="57D54395" w14:textId="0554C201" w:rsidR="008423E4" w:rsidRPr="00861995" w:rsidRDefault="00070CDD" w:rsidP="0056229B">
            <w:pPr>
              <w:jc w:val="right"/>
            </w:pPr>
            <w:r>
              <w:t>H.B. 2473</w:t>
            </w:r>
          </w:p>
        </w:tc>
      </w:tr>
      <w:tr w:rsidR="00364278" w14:paraId="37EA38EE" w14:textId="77777777" w:rsidTr="00345119">
        <w:tc>
          <w:tcPr>
            <w:tcW w:w="9576" w:type="dxa"/>
          </w:tcPr>
          <w:p w14:paraId="17AF3753" w14:textId="1FA35A36" w:rsidR="008423E4" w:rsidRPr="00861995" w:rsidRDefault="00070CDD" w:rsidP="0056229B">
            <w:pPr>
              <w:jc w:val="right"/>
            </w:pPr>
            <w:r>
              <w:t xml:space="preserve">By: </w:t>
            </w:r>
            <w:r w:rsidR="009572CD">
              <w:t>Bucy</w:t>
            </w:r>
          </w:p>
        </w:tc>
      </w:tr>
      <w:tr w:rsidR="00364278" w14:paraId="46EDA5E8" w14:textId="77777777" w:rsidTr="00345119">
        <w:tc>
          <w:tcPr>
            <w:tcW w:w="9576" w:type="dxa"/>
          </w:tcPr>
          <w:p w14:paraId="2F96CAC5" w14:textId="58C885C9" w:rsidR="008423E4" w:rsidRPr="00861995" w:rsidRDefault="00070CDD" w:rsidP="0056229B">
            <w:pPr>
              <w:jc w:val="right"/>
            </w:pPr>
            <w:r>
              <w:t>Human Services</w:t>
            </w:r>
          </w:p>
        </w:tc>
      </w:tr>
      <w:tr w:rsidR="00364278" w14:paraId="4BF161A8" w14:textId="77777777" w:rsidTr="00345119">
        <w:tc>
          <w:tcPr>
            <w:tcW w:w="9576" w:type="dxa"/>
          </w:tcPr>
          <w:p w14:paraId="260293EB" w14:textId="1FC14464" w:rsidR="008423E4" w:rsidRDefault="00070CDD" w:rsidP="0056229B">
            <w:pPr>
              <w:jc w:val="right"/>
            </w:pPr>
            <w:r>
              <w:t>Committee Report (Unamended)</w:t>
            </w:r>
          </w:p>
        </w:tc>
      </w:tr>
    </w:tbl>
    <w:p w14:paraId="063C4838" w14:textId="77777777" w:rsidR="008423E4" w:rsidRDefault="008423E4" w:rsidP="0056229B">
      <w:pPr>
        <w:tabs>
          <w:tab w:val="right" w:pos="9360"/>
        </w:tabs>
      </w:pPr>
    </w:p>
    <w:p w14:paraId="51AB4C2F" w14:textId="77777777" w:rsidR="008423E4" w:rsidRDefault="008423E4" w:rsidP="0056229B"/>
    <w:p w14:paraId="339677A0" w14:textId="77777777" w:rsidR="008423E4" w:rsidRDefault="008423E4" w:rsidP="0056229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64278" w14:paraId="1DE0BD3E" w14:textId="77777777" w:rsidTr="00345119">
        <w:tc>
          <w:tcPr>
            <w:tcW w:w="9576" w:type="dxa"/>
          </w:tcPr>
          <w:p w14:paraId="2E77F2B8" w14:textId="77777777" w:rsidR="008423E4" w:rsidRPr="00A8133F" w:rsidRDefault="00070CDD" w:rsidP="0056229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A73C28" w14:textId="77777777" w:rsidR="008423E4" w:rsidRDefault="008423E4" w:rsidP="0056229B"/>
          <w:p w14:paraId="030427F0" w14:textId="0D015E3C" w:rsidR="005172E0" w:rsidRDefault="00070CDD" w:rsidP="005622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Local leaders report that constituents are having trouble with </w:t>
            </w:r>
            <w:r w:rsidR="00E56817">
              <w:t xml:space="preserve">the Texas Information and Referral Network, referred to as </w:t>
            </w:r>
            <w:r>
              <w:t>2-1-1</w:t>
            </w:r>
            <w:r w:rsidR="006D1005">
              <w:t xml:space="preserve"> Texas</w:t>
            </w:r>
            <w:r w:rsidR="009E2B12">
              <w:t>. Additionally, a</w:t>
            </w:r>
            <w:r w:rsidR="00AC6371">
              <w:t xml:space="preserve"> 2023</w:t>
            </w:r>
            <w:r>
              <w:t xml:space="preserve"> United Ways of Texas </w:t>
            </w:r>
            <w:r w:rsidR="00AC6371">
              <w:t xml:space="preserve">report indicates that </w:t>
            </w:r>
            <w:r>
              <w:t xml:space="preserve">significant opportunities </w:t>
            </w:r>
            <w:r w:rsidR="00AC6371">
              <w:t xml:space="preserve">exist </w:t>
            </w:r>
            <w:r>
              <w:t>to improve the technological and communication capabilities of 2-1-1</w:t>
            </w:r>
            <w:r w:rsidR="00AC6371">
              <w:t xml:space="preserve"> Texas</w:t>
            </w:r>
            <w:r>
              <w:t>.</w:t>
            </w:r>
            <w:r w:rsidR="00AC6371">
              <w:t xml:space="preserve"> </w:t>
            </w:r>
            <w:r>
              <w:t>Calling 2-1-</w:t>
            </w:r>
            <w:r>
              <w:t xml:space="preserve">1 connects Texans to the </w:t>
            </w:r>
            <w:r w:rsidR="00E56817">
              <w:t>n</w:t>
            </w:r>
            <w:r>
              <w:t xml:space="preserve">etwork for </w:t>
            </w:r>
            <w:r w:rsidR="00AC6371">
              <w:t xml:space="preserve">24/7 </w:t>
            </w:r>
            <w:r>
              <w:t xml:space="preserve">assistance with necessities </w:t>
            </w:r>
            <w:r w:rsidR="00AC6371">
              <w:t xml:space="preserve">such as </w:t>
            </w:r>
            <w:r>
              <w:t>food, housing, child care, or other local</w:t>
            </w:r>
            <w:r w:rsidR="00AC6371">
              <w:t xml:space="preserve"> and</w:t>
            </w:r>
            <w:r>
              <w:t xml:space="preserve"> non-emergency services. </w:t>
            </w:r>
            <w:r w:rsidR="00E71C08">
              <w:t xml:space="preserve">The report states that </w:t>
            </w:r>
            <w:r>
              <w:t xml:space="preserve">2-1-1 </w:t>
            </w:r>
            <w:r w:rsidR="000321A2">
              <w:t xml:space="preserve">Texas </w:t>
            </w:r>
            <w:r>
              <w:t xml:space="preserve">has experienced record </w:t>
            </w:r>
            <w:r w:rsidR="000321A2">
              <w:t>call volume</w:t>
            </w:r>
            <w:r w:rsidR="00E56817">
              <w:t>s</w:t>
            </w:r>
            <w:r w:rsidR="000321A2">
              <w:t xml:space="preserve"> </w:t>
            </w:r>
            <w:r>
              <w:t xml:space="preserve">over the </w:t>
            </w:r>
            <w:r w:rsidR="000321A2">
              <w:t xml:space="preserve">past </w:t>
            </w:r>
            <w:r>
              <w:t>three years</w:t>
            </w:r>
            <w:r w:rsidR="0056366D">
              <w:t xml:space="preserve"> with </w:t>
            </w:r>
            <w:r w:rsidR="000321A2">
              <w:t xml:space="preserve">an increase </w:t>
            </w:r>
            <w:r>
              <w:t xml:space="preserve">between 30 to </w:t>
            </w:r>
            <w:r w:rsidR="0003264F">
              <w:t>4</w:t>
            </w:r>
            <w:r>
              <w:t>0 percent over historical call volume</w:t>
            </w:r>
            <w:r w:rsidR="0056366D">
              <w:t xml:space="preserve"> statewide and, according to the United Way of San Antonio and Bexar County, an increase of 70 percent in San Antonio</w:t>
            </w:r>
            <w:r w:rsidR="009E2B12">
              <w:t>. H</w:t>
            </w:r>
            <w:r w:rsidR="0056366D">
              <w:t xml:space="preserve">owever, </w:t>
            </w:r>
            <w:r>
              <w:t xml:space="preserve">funding for 2-1-1 </w:t>
            </w:r>
            <w:r w:rsidR="000321A2">
              <w:t xml:space="preserve">Texas </w:t>
            </w:r>
            <w:r>
              <w:t xml:space="preserve">has remained stagnant for nearly 14 years. </w:t>
            </w:r>
            <w:r w:rsidR="000321A2">
              <w:t>The report further indicates that 2</w:t>
            </w:r>
            <w:r w:rsidR="00B86A3B">
              <w:noBreakHyphen/>
            </w:r>
            <w:r w:rsidR="000321A2">
              <w:t>1</w:t>
            </w:r>
            <w:r w:rsidR="00B86A3B">
              <w:noBreakHyphen/>
            </w:r>
            <w:r w:rsidR="000321A2">
              <w:t>1 Texas is behind other states in terms of efficiency, innovation, and system integration, as o</w:t>
            </w:r>
            <w:r>
              <w:t>ther states have leveraged 2-1-1 into online databases and text</w:t>
            </w:r>
            <w:r w:rsidR="00E56817">
              <w:t>-</w:t>
            </w:r>
            <w:r>
              <w:t>based services i</w:t>
            </w:r>
            <w:r>
              <w:t xml:space="preserve">n the pursuit of better connecting citizens to necessary resources. </w:t>
            </w:r>
            <w:r w:rsidR="002841B9">
              <w:t>H.B.</w:t>
            </w:r>
            <w:r w:rsidR="00B86A3B">
              <w:t> </w:t>
            </w:r>
            <w:r w:rsidR="002841B9">
              <w:t xml:space="preserve">2473 </w:t>
            </w:r>
            <w:r w:rsidR="00E56817">
              <w:t xml:space="preserve">seeks to </w:t>
            </w:r>
            <w:r w:rsidR="002841B9">
              <w:t xml:space="preserve">institute a series of technological upgrades to </w:t>
            </w:r>
            <w:r w:rsidR="00E56817">
              <w:t xml:space="preserve">the state's </w:t>
            </w:r>
            <w:r w:rsidR="002841B9">
              <w:t>2-1-1</w:t>
            </w:r>
            <w:r w:rsidR="00E56817">
              <w:t xml:space="preserve"> network</w:t>
            </w:r>
            <w:r w:rsidR="002841B9">
              <w:t xml:space="preserve">, including </w:t>
            </w:r>
            <w:r>
              <w:t>one-way and two-way texting, granular data collection provided in a searchable manne</w:t>
            </w:r>
            <w:r>
              <w:t xml:space="preserve">r, a standardized screening tool for nonmedical drivers of health, enhanced navigation services, closed-loop referral capabilities, the exchange of resource data, and participation in a national information repository. </w:t>
            </w:r>
          </w:p>
          <w:p w14:paraId="186961FC" w14:textId="77777777" w:rsidR="008423E4" w:rsidRPr="00E26B13" w:rsidRDefault="008423E4" w:rsidP="0056229B">
            <w:pPr>
              <w:rPr>
                <w:b/>
              </w:rPr>
            </w:pPr>
          </w:p>
        </w:tc>
      </w:tr>
      <w:tr w:rsidR="00364278" w14:paraId="35CD2C0D" w14:textId="77777777" w:rsidTr="00345119">
        <w:tc>
          <w:tcPr>
            <w:tcW w:w="9576" w:type="dxa"/>
          </w:tcPr>
          <w:p w14:paraId="51C8ABF2" w14:textId="77777777" w:rsidR="0017725B" w:rsidRDefault="00070CDD" w:rsidP="005622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A793424" w14:textId="77777777" w:rsidR="0017725B" w:rsidRDefault="0017725B" w:rsidP="0056229B">
            <w:pPr>
              <w:rPr>
                <w:b/>
                <w:u w:val="single"/>
              </w:rPr>
            </w:pPr>
          </w:p>
          <w:p w14:paraId="695D7E78" w14:textId="42C99EF4" w:rsidR="003F466C" w:rsidRPr="003F466C" w:rsidRDefault="00070CDD" w:rsidP="0056229B">
            <w:pPr>
              <w:jc w:val="both"/>
            </w:pPr>
            <w:r>
              <w:t>It is the</w:t>
            </w:r>
            <w:r>
              <w:t xml:space="preserve"> committee's opinion that this bill does not expressly create a criminal offense, increase the punishment for an existing criminal offense or category of offenses, or change the eligibility of a person for community supervision, parole, or mandatory superv</w:t>
            </w:r>
            <w:r>
              <w:t>ision.</w:t>
            </w:r>
          </w:p>
          <w:p w14:paraId="303D2BFC" w14:textId="77777777" w:rsidR="0017725B" w:rsidRPr="0017725B" w:rsidRDefault="0017725B" w:rsidP="0056229B">
            <w:pPr>
              <w:rPr>
                <w:b/>
                <w:u w:val="single"/>
              </w:rPr>
            </w:pPr>
          </w:p>
        </w:tc>
      </w:tr>
      <w:tr w:rsidR="00364278" w14:paraId="6BEA970D" w14:textId="77777777" w:rsidTr="00345119">
        <w:tc>
          <w:tcPr>
            <w:tcW w:w="9576" w:type="dxa"/>
          </w:tcPr>
          <w:p w14:paraId="1B1FCFD5" w14:textId="77777777" w:rsidR="008423E4" w:rsidRPr="00A8133F" w:rsidRDefault="00070CDD" w:rsidP="0056229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74E171" w14:textId="77777777" w:rsidR="008423E4" w:rsidRDefault="008423E4" w:rsidP="0056229B"/>
          <w:p w14:paraId="2C8529DE" w14:textId="0BA3FA80" w:rsidR="003F466C" w:rsidRDefault="00070CDD" w:rsidP="005622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1170A16" w14:textId="77777777" w:rsidR="008423E4" w:rsidRPr="00E21FDC" w:rsidRDefault="008423E4" w:rsidP="0056229B">
            <w:pPr>
              <w:rPr>
                <w:b/>
              </w:rPr>
            </w:pPr>
          </w:p>
        </w:tc>
      </w:tr>
      <w:tr w:rsidR="00364278" w14:paraId="7B65CC87" w14:textId="77777777" w:rsidTr="00345119">
        <w:tc>
          <w:tcPr>
            <w:tcW w:w="9576" w:type="dxa"/>
          </w:tcPr>
          <w:p w14:paraId="21B1BC3F" w14:textId="77777777" w:rsidR="008423E4" w:rsidRPr="00A8133F" w:rsidRDefault="00070CDD" w:rsidP="0056229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A8F78E8" w14:textId="77777777" w:rsidR="008423E4" w:rsidRDefault="008423E4" w:rsidP="0056229B"/>
          <w:p w14:paraId="2BDE3F0E" w14:textId="77777777" w:rsidR="00007A0D" w:rsidRDefault="00070CDD" w:rsidP="0056229B">
            <w:pPr>
              <w:pStyle w:val="Header"/>
              <w:jc w:val="both"/>
            </w:pPr>
            <w:r w:rsidRPr="0079648D">
              <w:t xml:space="preserve">H.B. 2473 </w:t>
            </w:r>
            <w:r w:rsidR="00B42944">
              <w:t xml:space="preserve">amends the Government Code to </w:t>
            </w:r>
            <w:r>
              <w:t>revise requirements applicable to the Texas Information and Referral Network in the following manner:</w:t>
            </w:r>
          </w:p>
          <w:p w14:paraId="2A08C31B" w14:textId="6B3463F9" w:rsidR="00D55DE9" w:rsidRDefault="00070CDD" w:rsidP="0056229B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specif</w:t>
            </w:r>
            <w:r w:rsidR="007F3F97">
              <w:t>ies</w:t>
            </w:r>
            <w:r w:rsidR="00896A6D">
              <w:t xml:space="preserve"> th</w:t>
            </w:r>
            <w:r w:rsidR="002F0C0B">
              <w:t>at th</w:t>
            </w:r>
            <w:r w:rsidR="00896A6D">
              <w:t>e</w:t>
            </w:r>
            <w:r>
              <w:t xml:space="preserve"> requirement to </w:t>
            </w:r>
            <w:r w:rsidR="00007A0D">
              <w:t xml:space="preserve">include </w:t>
            </w:r>
            <w:r w:rsidRPr="003E44E0">
              <w:t xml:space="preserve">technology capable of communicating with clients of state and local agencies </w:t>
            </w:r>
            <w:r w:rsidR="00896A6D">
              <w:t xml:space="preserve">using </w:t>
            </w:r>
            <w:r w:rsidRPr="003E44E0">
              <w:t>electronic text messaging</w:t>
            </w:r>
            <w:r>
              <w:t xml:space="preserve"> </w:t>
            </w:r>
            <w:r w:rsidR="00896A6D">
              <w:t>include</w:t>
            </w:r>
            <w:r w:rsidR="002F0C0B">
              <w:t>s</w:t>
            </w:r>
            <w:r w:rsidR="00896A6D">
              <w:t xml:space="preserve"> </w:t>
            </w:r>
            <w:r w:rsidR="00896A6D" w:rsidRPr="003E44E0">
              <w:t>one-way and two-way</w:t>
            </w:r>
            <w:r w:rsidR="002F0C0B">
              <w:t xml:space="preserve"> electronic text messaging</w:t>
            </w:r>
            <w:r w:rsidR="00007A0D">
              <w:t>;</w:t>
            </w:r>
            <w:r>
              <w:t xml:space="preserve"> and</w:t>
            </w:r>
          </w:p>
          <w:p w14:paraId="29FAF1B1" w14:textId="77777777" w:rsidR="00D55DE9" w:rsidRDefault="00070CDD" w:rsidP="0056229B">
            <w:pPr>
              <w:pStyle w:val="Header"/>
              <w:numPr>
                <w:ilvl w:val="0"/>
                <w:numId w:val="3"/>
              </w:numPr>
              <w:jc w:val="both"/>
            </w:pPr>
            <w:r>
              <w:t>specifies that the purpose of such messaging is</w:t>
            </w:r>
            <w:r w:rsidR="002F0C0B">
              <w:t xml:space="preserve"> to enhance client access to information and referral services, decrease client wait times, improve customer service, and disseminate information to clients in a timely manner</w:t>
            </w:r>
            <w:r>
              <w:t>.</w:t>
            </w:r>
          </w:p>
          <w:p w14:paraId="63251C9C" w14:textId="53EC3B72" w:rsidR="00D55DE9" w:rsidRDefault="00070CDD" w:rsidP="0056229B">
            <w:pPr>
              <w:pStyle w:val="Header"/>
              <w:jc w:val="both"/>
            </w:pPr>
            <w:r>
              <w:t>The bill additionally requires the network to do the following:</w:t>
            </w:r>
            <w:r w:rsidR="002F0C0B">
              <w:t xml:space="preserve"> </w:t>
            </w:r>
          </w:p>
          <w:p w14:paraId="1C3B62D5" w14:textId="023CA970" w:rsidR="00DC3AD0" w:rsidRDefault="00070CDD" w:rsidP="0056229B">
            <w:pPr>
              <w:pStyle w:val="Header"/>
              <w:numPr>
                <w:ilvl w:val="0"/>
                <w:numId w:val="2"/>
              </w:numPr>
              <w:jc w:val="both"/>
            </w:pPr>
            <w:r w:rsidRPr="0049143B">
              <w:t xml:space="preserve">include </w:t>
            </w:r>
            <w:r w:rsidR="00D55DE9">
              <w:t>in its</w:t>
            </w:r>
            <w:r w:rsidRPr="0049143B">
              <w:t xml:space="preserve"> publicly accessible Internet-based syst</w:t>
            </w:r>
            <w:r w:rsidRPr="0049143B">
              <w:t xml:space="preserve">em </w:t>
            </w:r>
            <w:r w:rsidR="00E90289">
              <w:t xml:space="preserve">aggregated, de-identified demographic information regarding the clients and client households served by the network, including certain information </w:t>
            </w:r>
            <w:r w:rsidR="000E2184">
              <w:t xml:space="preserve">specified by the bill </w:t>
            </w:r>
            <w:r w:rsidR="00E90289">
              <w:t>if volunteered by the clients</w:t>
            </w:r>
            <w:r w:rsidR="000E2184">
              <w:t>;</w:t>
            </w:r>
          </w:p>
          <w:p w14:paraId="38C1C397" w14:textId="1CA1E388" w:rsidR="00EF2B2D" w:rsidRDefault="00070CDD" w:rsidP="0056229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use a standardized screening tool to identify the non</w:t>
            </w:r>
            <w:r>
              <w:t>medical drivers of health for all clients;</w:t>
            </w:r>
          </w:p>
          <w:p w14:paraId="39A22820" w14:textId="09A28717" w:rsidR="00EF2B2D" w:rsidRDefault="00070CDD" w:rsidP="0056229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enhanced navigation services under a level of care three (LOC-3) as prescribed by the Department of State Health Services' Texas Resilience and Recovery Utilization Management Guidelines in order to better</w:t>
            </w:r>
            <w:r>
              <w:t xml:space="preserve"> address complex client needs and collaborate with community partners;</w:t>
            </w:r>
          </w:p>
          <w:p w14:paraId="5D411286" w14:textId="3B25370D" w:rsidR="00EF2B2D" w:rsidRDefault="00070CDD" w:rsidP="0056229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capable of providing closed-loop referrals to support clients and track referral outcomes;</w:t>
            </w:r>
          </w:p>
          <w:p w14:paraId="0C6CF9BB" w14:textId="1DBDC252" w:rsidR="00EF2B2D" w:rsidRDefault="00070CDD" w:rsidP="0056229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exchange resource data with external partners, including vendors, through data sharing agre</w:t>
            </w:r>
            <w:r>
              <w:t>ements;</w:t>
            </w:r>
          </w:p>
          <w:p w14:paraId="7FE7CDA4" w14:textId="13D47A0A" w:rsidR="00EF2B2D" w:rsidRDefault="00070CDD" w:rsidP="0056229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part of a national repository of information and referral programs and services that provides the most updated information about programs and services available at the local, regional, state, and national levels; and</w:t>
            </w:r>
          </w:p>
          <w:p w14:paraId="3A71D03F" w14:textId="595A9897" w:rsidR="002F0C0B" w:rsidRDefault="00070CDD" w:rsidP="0056229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 capable of providing back</w:t>
            </w:r>
            <w:r>
              <w:t>up information and referrals during a statewide disaster or system malfunction.</w:t>
            </w:r>
            <w:r w:rsidR="005607BB">
              <w:t xml:space="preserve"> </w:t>
            </w:r>
          </w:p>
          <w:p w14:paraId="5824EFFE" w14:textId="1C17DA1D" w:rsidR="00EF2B2D" w:rsidRDefault="00EF2B2D" w:rsidP="0056229B">
            <w:pPr>
              <w:pStyle w:val="Header"/>
              <w:jc w:val="both"/>
            </w:pPr>
          </w:p>
          <w:p w14:paraId="5A175829" w14:textId="1C409EE6" w:rsidR="00EF2B2D" w:rsidRDefault="00070CDD" w:rsidP="0056229B">
            <w:pPr>
              <w:pStyle w:val="Header"/>
              <w:jc w:val="both"/>
            </w:pPr>
            <w:r>
              <w:t xml:space="preserve">H.B. 2473 authorizes health care systems and managed care organizations to partner and enter into agreements with the </w:t>
            </w:r>
            <w:r w:rsidR="00AE73EB">
              <w:t>Health and Human Services Commission (HHSC)</w:t>
            </w:r>
            <w:r>
              <w:t xml:space="preserve"> and area inf</w:t>
            </w:r>
            <w:r>
              <w:t>ormation centers to share data using the Texas Information and Referral Network to</w:t>
            </w:r>
            <w:r w:rsidR="00AE73EB">
              <w:t xml:space="preserve"> </w:t>
            </w:r>
            <w:r>
              <w:t>facilitate client care coordination and address nonmedical drivers of health, including housing, transportation, food, and financial assistance programs.</w:t>
            </w:r>
          </w:p>
          <w:p w14:paraId="60481858" w14:textId="48DAD045" w:rsidR="00AE73EB" w:rsidRDefault="00AE73EB" w:rsidP="0056229B">
            <w:pPr>
              <w:pStyle w:val="Header"/>
              <w:jc w:val="both"/>
            </w:pPr>
          </w:p>
          <w:p w14:paraId="17718211" w14:textId="24B5DF7D" w:rsidR="00AE73EB" w:rsidRDefault="00070CDD" w:rsidP="0056229B">
            <w:pPr>
              <w:pStyle w:val="Header"/>
              <w:jc w:val="both"/>
            </w:pPr>
            <w:r>
              <w:t>H.B. 2473 requires</w:t>
            </w:r>
            <w:r>
              <w:t xml:space="preserve"> HHSC</w:t>
            </w:r>
            <w:r w:rsidR="00730C0B">
              <w:t>,</w:t>
            </w:r>
            <w:r>
              <w:t xml:space="preserve"> </w:t>
            </w:r>
            <w:r w:rsidR="007C79B9">
              <w:t xml:space="preserve">not later than December 31 of each even-numbered year, </w:t>
            </w:r>
            <w:r w:rsidR="00730C0B">
              <w:t xml:space="preserve">to </w:t>
            </w:r>
            <w:r>
              <w:t xml:space="preserve">prepare and submit a report to the governor, the lieutenant governor, and the speaker of the house of representatives </w:t>
            </w:r>
            <w:r w:rsidR="00730C0B">
              <w:t xml:space="preserve">and make the report publicly available on </w:t>
            </w:r>
            <w:r w:rsidR="00760838">
              <w:t xml:space="preserve">HHSC's </w:t>
            </w:r>
            <w:r w:rsidR="00730C0B">
              <w:t xml:space="preserve">website and the Texas Information and Referral Network </w:t>
            </w:r>
            <w:r w:rsidR="000970F7">
              <w:t xml:space="preserve">Internet </w:t>
            </w:r>
            <w:r w:rsidR="00730C0B">
              <w:t>site.</w:t>
            </w:r>
            <w:r>
              <w:t xml:space="preserve"> </w:t>
            </w:r>
            <w:r w:rsidR="00730C0B">
              <w:t>The report must</w:t>
            </w:r>
            <w:r>
              <w:t xml:space="preserve"> summarize the </w:t>
            </w:r>
            <w:r w:rsidR="000312A8">
              <w:t>n</w:t>
            </w:r>
            <w:r>
              <w:t>etwork's operations during the preceding two state fiscal years</w:t>
            </w:r>
            <w:r w:rsidR="00730C0B">
              <w:t xml:space="preserve">, </w:t>
            </w:r>
            <w:r>
              <w:t>identif</w:t>
            </w:r>
            <w:r w:rsidR="00730C0B">
              <w:t>y</w:t>
            </w:r>
            <w:r>
              <w:t xml:space="preserve"> existing needs and gaps in services in </w:t>
            </w:r>
            <w:r w:rsidR="00B2507B">
              <w:t xml:space="preserve">Texas </w:t>
            </w:r>
            <w:r>
              <w:t xml:space="preserve">communities that could be addressed through additional </w:t>
            </w:r>
            <w:r w:rsidR="00730C0B">
              <w:t xml:space="preserve">network </w:t>
            </w:r>
            <w:r>
              <w:t>improvements</w:t>
            </w:r>
            <w:r w:rsidR="00730C0B">
              <w:t xml:space="preserve">, and </w:t>
            </w:r>
            <w:r>
              <w:t>provide recommendations for improving the network</w:t>
            </w:r>
            <w:r w:rsidR="007C79B9">
              <w:t xml:space="preserve">. </w:t>
            </w:r>
          </w:p>
          <w:p w14:paraId="78977740" w14:textId="559E4FC5" w:rsidR="00AE73EB" w:rsidRDefault="00AE73EB" w:rsidP="0056229B">
            <w:pPr>
              <w:pStyle w:val="Header"/>
              <w:jc w:val="both"/>
            </w:pPr>
          </w:p>
          <w:p w14:paraId="41018FB1" w14:textId="33A6C30E" w:rsidR="00B42944" w:rsidRDefault="00070CDD" w:rsidP="0056229B">
            <w:pPr>
              <w:pStyle w:val="Header"/>
              <w:jc w:val="both"/>
            </w:pPr>
            <w:r w:rsidRPr="00AF13D7">
              <w:t>H</w:t>
            </w:r>
            <w:r>
              <w:t>.</w:t>
            </w:r>
            <w:r w:rsidRPr="00AF13D7">
              <w:t>B</w:t>
            </w:r>
            <w:r>
              <w:t>.</w:t>
            </w:r>
            <w:r w:rsidRPr="00AF13D7">
              <w:t xml:space="preserve"> 2473</w:t>
            </w:r>
            <w:r>
              <w:t xml:space="preserve"> require</w:t>
            </w:r>
            <w:r w:rsidR="00B2507B">
              <w:t>s</w:t>
            </w:r>
            <w:r>
              <w:t xml:space="preserve"> an </w:t>
            </w:r>
            <w:r w:rsidR="00DE3C37">
              <w:t>I</w:t>
            </w:r>
            <w:r>
              <w:t xml:space="preserve">nternet site developed by the Texas Information and Referral Network to </w:t>
            </w:r>
            <w:r w:rsidRPr="0079648D">
              <w:t>be user-friendly and regularly updated to ensure the site's interface supports the</w:t>
            </w:r>
            <w:r w:rsidRPr="0079648D">
              <w:t xml:space="preserve"> navigation needs of the site's users.</w:t>
            </w:r>
            <w:r>
              <w:t xml:space="preserve"> The bill requires t</w:t>
            </w:r>
            <w:r w:rsidRPr="0079648D">
              <w:t xml:space="preserve">he material in </w:t>
            </w:r>
            <w:r>
              <w:t>the web</w:t>
            </w:r>
            <w:r w:rsidRPr="0079648D">
              <w:t>site</w:t>
            </w:r>
            <w:r>
              <w:t xml:space="preserve"> to</w:t>
            </w:r>
            <w:r w:rsidRPr="0079648D">
              <w:t xml:space="preserve"> </w:t>
            </w:r>
            <w:r>
              <w:t>b</w:t>
            </w:r>
            <w:r w:rsidRPr="0079648D">
              <w:t>e</w:t>
            </w:r>
            <w:r>
              <w:t xml:space="preserve"> </w:t>
            </w:r>
            <w:r w:rsidRPr="0079648D">
              <w:t>organized in such a way that the public can search and navigate through the site with ease.</w:t>
            </w:r>
          </w:p>
          <w:p w14:paraId="3094F2F6" w14:textId="77777777" w:rsidR="00B42944" w:rsidRDefault="00B42944" w:rsidP="0056229B">
            <w:pPr>
              <w:pStyle w:val="Header"/>
              <w:jc w:val="both"/>
            </w:pPr>
          </w:p>
          <w:p w14:paraId="3567297C" w14:textId="4153E3E2" w:rsidR="007C79B9" w:rsidRDefault="00070CDD" w:rsidP="0056229B">
            <w:pPr>
              <w:pStyle w:val="Header"/>
              <w:jc w:val="both"/>
            </w:pPr>
            <w:r>
              <w:t>H.B. 2473 requires a</w:t>
            </w:r>
            <w:r w:rsidRPr="007C79B9">
              <w:t xml:space="preserve">n area information center that contracts with </w:t>
            </w:r>
            <w:r>
              <w:t xml:space="preserve">HHSC </w:t>
            </w:r>
            <w:r w:rsidRPr="007C79B9">
              <w:t>t</w:t>
            </w:r>
            <w:r w:rsidRPr="007C79B9">
              <w:t xml:space="preserve">o provide Texas Information and Referral Network operations </w:t>
            </w:r>
            <w:r>
              <w:t>to</w:t>
            </w:r>
            <w:r w:rsidRPr="007C79B9">
              <w:t xml:space="preserve"> be accredited by a nationally recognized accreditation organization.</w:t>
            </w:r>
          </w:p>
          <w:p w14:paraId="658B5038" w14:textId="77777777" w:rsidR="003F466C" w:rsidRDefault="003F466C" w:rsidP="0056229B">
            <w:pPr>
              <w:pStyle w:val="Header"/>
              <w:jc w:val="both"/>
            </w:pPr>
          </w:p>
          <w:p w14:paraId="0D74BAEA" w14:textId="426B24CE" w:rsidR="00AE73EB" w:rsidRPr="009C36CD" w:rsidRDefault="00070CDD" w:rsidP="0056229B">
            <w:pPr>
              <w:pStyle w:val="Header"/>
              <w:jc w:val="both"/>
            </w:pPr>
            <w:r>
              <w:t xml:space="preserve">H.B. 2473 provides for the delayed implementation of any provision for which an applicable state agency determines a federal waiver or authorization is necessary for implementation until the waiver or authorization is requested and granted. </w:t>
            </w:r>
          </w:p>
          <w:p w14:paraId="7826966D" w14:textId="77777777" w:rsidR="008423E4" w:rsidRPr="00835628" w:rsidRDefault="008423E4" w:rsidP="0056229B">
            <w:pPr>
              <w:rPr>
                <w:b/>
              </w:rPr>
            </w:pPr>
          </w:p>
        </w:tc>
      </w:tr>
      <w:tr w:rsidR="00364278" w14:paraId="06503ACF" w14:textId="77777777" w:rsidTr="00345119">
        <w:tc>
          <w:tcPr>
            <w:tcW w:w="9576" w:type="dxa"/>
          </w:tcPr>
          <w:p w14:paraId="0B645DD8" w14:textId="77777777" w:rsidR="008423E4" w:rsidRPr="00A8133F" w:rsidRDefault="00070CDD" w:rsidP="0056229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</w:t>
            </w:r>
            <w:r w:rsidRPr="009C1E9A">
              <w:rPr>
                <w:b/>
                <w:u w:val="single"/>
              </w:rPr>
              <w:t>TE</w:t>
            </w:r>
            <w:r>
              <w:rPr>
                <w:b/>
              </w:rPr>
              <w:t xml:space="preserve"> </w:t>
            </w:r>
          </w:p>
          <w:p w14:paraId="2470D241" w14:textId="77777777" w:rsidR="008423E4" w:rsidRDefault="008423E4" w:rsidP="0056229B"/>
          <w:p w14:paraId="173ED697" w14:textId="5A621580" w:rsidR="008423E4" w:rsidRPr="003624F2" w:rsidRDefault="00070CDD" w:rsidP="005622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F466C">
              <w:t>September 1, 2023.</w:t>
            </w:r>
          </w:p>
          <w:p w14:paraId="60BB2390" w14:textId="77777777" w:rsidR="008423E4" w:rsidRPr="00233FDB" w:rsidRDefault="008423E4" w:rsidP="0056229B">
            <w:pPr>
              <w:rPr>
                <w:b/>
              </w:rPr>
            </w:pPr>
          </w:p>
        </w:tc>
      </w:tr>
    </w:tbl>
    <w:p w14:paraId="4EECD577" w14:textId="77777777" w:rsidR="008423E4" w:rsidRPr="00BE0E75" w:rsidRDefault="008423E4" w:rsidP="0056229B">
      <w:pPr>
        <w:jc w:val="both"/>
        <w:rPr>
          <w:rFonts w:ascii="Arial" w:hAnsi="Arial"/>
          <w:sz w:val="16"/>
          <w:szCs w:val="16"/>
        </w:rPr>
      </w:pPr>
    </w:p>
    <w:p w14:paraId="6EC60DE5" w14:textId="77777777" w:rsidR="004108C3" w:rsidRPr="008423E4" w:rsidRDefault="004108C3" w:rsidP="0056229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8F31" w14:textId="77777777" w:rsidR="00000000" w:rsidRDefault="00070CDD">
      <w:r>
        <w:separator/>
      </w:r>
    </w:p>
  </w:endnote>
  <w:endnote w:type="continuationSeparator" w:id="0">
    <w:p w14:paraId="4DDF7D25" w14:textId="77777777" w:rsidR="00000000" w:rsidRDefault="0007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74F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4278" w14:paraId="07F8F73A" w14:textId="77777777" w:rsidTr="009C1E9A">
      <w:trPr>
        <w:cantSplit/>
      </w:trPr>
      <w:tc>
        <w:tcPr>
          <w:tcW w:w="0" w:type="pct"/>
        </w:tcPr>
        <w:p w14:paraId="5650C1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32613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D867B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1066F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4A2E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4278" w14:paraId="00864F9B" w14:textId="77777777" w:rsidTr="009C1E9A">
      <w:trPr>
        <w:cantSplit/>
      </w:trPr>
      <w:tc>
        <w:tcPr>
          <w:tcW w:w="0" w:type="pct"/>
        </w:tcPr>
        <w:p w14:paraId="75312D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AB35716" w14:textId="4FE92966" w:rsidR="00EC379B" w:rsidRPr="009C1E9A" w:rsidRDefault="00070CD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23397-D</w:t>
          </w:r>
        </w:p>
      </w:tc>
      <w:tc>
        <w:tcPr>
          <w:tcW w:w="2453" w:type="pct"/>
        </w:tcPr>
        <w:p w14:paraId="4D20DB35" w14:textId="0888EB5B" w:rsidR="00EC379B" w:rsidRDefault="00070CD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878EC">
            <w:t>23.103.1672</w:t>
          </w:r>
          <w:r>
            <w:fldChar w:fldCharType="end"/>
          </w:r>
        </w:p>
      </w:tc>
    </w:tr>
    <w:tr w:rsidR="00364278" w14:paraId="285FAF98" w14:textId="77777777" w:rsidTr="009C1E9A">
      <w:trPr>
        <w:cantSplit/>
      </w:trPr>
      <w:tc>
        <w:tcPr>
          <w:tcW w:w="0" w:type="pct"/>
        </w:tcPr>
        <w:p w14:paraId="3BA8AE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13B190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3BED2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0588D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4278" w14:paraId="4B35FE9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9E02DFC" w14:textId="77777777" w:rsidR="00EC379B" w:rsidRDefault="00070CD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8511F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174775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09A9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9ABE" w14:textId="77777777" w:rsidR="00000000" w:rsidRDefault="00070CDD">
      <w:r>
        <w:separator/>
      </w:r>
    </w:p>
  </w:footnote>
  <w:footnote w:type="continuationSeparator" w:id="0">
    <w:p w14:paraId="0185FA17" w14:textId="77777777" w:rsidR="00000000" w:rsidRDefault="0007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0BB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E4D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4FC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07D"/>
    <w:multiLevelType w:val="hybridMultilevel"/>
    <w:tmpl w:val="D98A045A"/>
    <w:lvl w:ilvl="0" w:tplc="40B0F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62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A5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F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65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8A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E4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8C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20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03D"/>
    <w:multiLevelType w:val="hybridMultilevel"/>
    <w:tmpl w:val="82520A9E"/>
    <w:lvl w:ilvl="0" w:tplc="B728F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02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25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A7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5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16D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C1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0A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20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57B9B"/>
    <w:multiLevelType w:val="hybridMultilevel"/>
    <w:tmpl w:val="64521500"/>
    <w:lvl w:ilvl="0" w:tplc="CFD82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E9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4C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C5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62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62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6E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E2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09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20250">
    <w:abstractNumId w:val="2"/>
  </w:num>
  <w:num w:numId="2" w16cid:durableId="583950829">
    <w:abstractNumId w:val="0"/>
  </w:num>
  <w:num w:numId="3" w16cid:durableId="80080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D7"/>
    <w:rsid w:val="00000A70"/>
    <w:rsid w:val="00001F07"/>
    <w:rsid w:val="000032B8"/>
    <w:rsid w:val="00003B06"/>
    <w:rsid w:val="000054B9"/>
    <w:rsid w:val="00007461"/>
    <w:rsid w:val="00007A0D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2A8"/>
    <w:rsid w:val="00031C95"/>
    <w:rsid w:val="000321A2"/>
    <w:rsid w:val="0003264F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CDD"/>
    <w:rsid w:val="00073914"/>
    <w:rsid w:val="00074236"/>
    <w:rsid w:val="000746BD"/>
    <w:rsid w:val="00076D7D"/>
    <w:rsid w:val="00080D95"/>
    <w:rsid w:val="00085012"/>
    <w:rsid w:val="00090E6B"/>
    <w:rsid w:val="00091B2C"/>
    <w:rsid w:val="00092ABC"/>
    <w:rsid w:val="000970F7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33E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2184"/>
    <w:rsid w:val="000E5B20"/>
    <w:rsid w:val="000E7C14"/>
    <w:rsid w:val="000F094C"/>
    <w:rsid w:val="000F1392"/>
    <w:rsid w:val="000F18A2"/>
    <w:rsid w:val="000F2A7F"/>
    <w:rsid w:val="000F349B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2B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1B9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530"/>
    <w:rsid w:val="002D305A"/>
    <w:rsid w:val="002E21B8"/>
    <w:rsid w:val="002E7DF9"/>
    <w:rsid w:val="002F097B"/>
    <w:rsid w:val="002F0C0B"/>
    <w:rsid w:val="002F2147"/>
    <w:rsid w:val="002F3111"/>
    <w:rsid w:val="002F4AEC"/>
    <w:rsid w:val="002F795D"/>
    <w:rsid w:val="00300823"/>
    <w:rsid w:val="00300D7F"/>
    <w:rsid w:val="00301638"/>
    <w:rsid w:val="00303B0C"/>
    <w:rsid w:val="00303D74"/>
    <w:rsid w:val="0030459C"/>
    <w:rsid w:val="00311FA9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278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99F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44E0"/>
    <w:rsid w:val="003E6CB0"/>
    <w:rsid w:val="003F1F5E"/>
    <w:rsid w:val="003F286A"/>
    <w:rsid w:val="003F466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5A0A"/>
    <w:rsid w:val="00480080"/>
    <w:rsid w:val="004824A7"/>
    <w:rsid w:val="00483AF0"/>
    <w:rsid w:val="00484167"/>
    <w:rsid w:val="0049143B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72E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07BB"/>
    <w:rsid w:val="00561528"/>
    <w:rsid w:val="0056153F"/>
    <w:rsid w:val="00561B14"/>
    <w:rsid w:val="0056229B"/>
    <w:rsid w:val="00562C87"/>
    <w:rsid w:val="0056366D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3F8"/>
    <w:rsid w:val="00617411"/>
    <w:rsid w:val="006249CB"/>
    <w:rsid w:val="006272DD"/>
    <w:rsid w:val="00630963"/>
    <w:rsid w:val="00631897"/>
    <w:rsid w:val="00632928"/>
    <w:rsid w:val="00632989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A0C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005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0C0B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650"/>
    <w:rsid w:val="0075287B"/>
    <w:rsid w:val="00755C7B"/>
    <w:rsid w:val="00760838"/>
    <w:rsid w:val="00764786"/>
    <w:rsid w:val="00766E12"/>
    <w:rsid w:val="0077098E"/>
    <w:rsid w:val="00771287"/>
    <w:rsid w:val="0077149E"/>
    <w:rsid w:val="00777518"/>
    <w:rsid w:val="0077779E"/>
    <w:rsid w:val="00780FB6"/>
    <w:rsid w:val="00781667"/>
    <w:rsid w:val="0078552A"/>
    <w:rsid w:val="00785729"/>
    <w:rsid w:val="00786058"/>
    <w:rsid w:val="0079487D"/>
    <w:rsid w:val="0079648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C79B9"/>
    <w:rsid w:val="007D2892"/>
    <w:rsid w:val="007D2DCC"/>
    <w:rsid w:val="007D47E1"/>
    <w:rsid w:val="007D7FCB"/>
    <w:rsid w:val="007E33B6"/>
    <w:rsid w:val="007E59E8"/>
    <w:rsid w:val="007F3861"/>
    <w:rsid w:val="007F3F97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6A6D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BB5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42E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572C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8EC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2B12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953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7A6"/>
    <w:rsid w:val="00A35D66"/>
    <w:rsid w:val="00A41085"/>
    <w:rsid w:val="00A425FA"/>
    <w:rsid w:val="00A43960"/>
    <w:rsid w:val="00A46902"/>
    <w:rsid w:val="00A50CDB"/>
    <w:rsid w:val="00A51572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371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3EB"/>
    <w:rsid w:val="00AF13D7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07B"/>
    <w:rsid w:val="00B25612"/>
    <w:rsid w:val="00B26437"/>
    <w:rsid w:val="00B2678E"/>
    <w:rsid w:val="00B30625"/>
    <w:rsid w:val="00B30647"/>
    <w:rsid w:val="00B31F0E"/>
    <w:rsid w:val="00B34F25"/>
    <w:rsid w:val="00B35A84"/>
    <w:rsid w:val="00B4294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1358"/>
    <w:rsid w:val="00B82039"/>
    <w:rsid w:val="00B82388"/>
    <w:rsid w:val="00B82454"/>
    <w:rsid w:val="00B84BA2"/>
    <w:rsid w:val="00B86A3B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F4F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864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0AA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DE9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EEC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AD0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C37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817"/>
    <w:rsid w:val="00E61159"/>
    <w:rsid w:val="00E625DA"/>
    <w:rsid w:val="00E634DC"/>
    <w:rsid w:val="00E63698"/>
    <w:rsid w:val="00E667F3"/>
    <w:rsid w:val="00E67794"/>
    <w:rsid w:val="00E70CC6"/>
    <w:rsid w:val="00E71254"/>
    <w:rsid w:val="00E71C08"/>
    <w:rsid w:val="00E73CCD"/>
    <w:rsid w:val="00E76453"/>
    <w:rsid w:val="00E77353"/>
    <w:rsid w:val="00E775AE"/>
    <w:rsid w:val="00E8272C"/>
    <w:rsid w:val="00E827C7"/>
    <w:rsid w:val="00E85DBD"/>
    <w:rsid w:val="00E87A99"/>
    <w:rsid w:val="00E9028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2D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3B33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0184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A6BD09-46B8-4E2C-AE93-87BD3BC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964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6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648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6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648D"/>
    <w:rPr>
      <w:b/>
      <w:bCs/>
    </w:rPr>
  </w:style>
  <w:style w:type="paragraph" w:styleId="Revision">
    <w:name w:val="Revision"/>
    <w:hidden/>
    <w:uiPriority w:val="99"/>
    <w:semiHidden/>
    <w:rsid w:val="00085012"/>
    <w:rPr>
      <w:sz w:val="24"/>
      <w:szCs w:val="24"/>
    </w:rPr>
  </w:style>
  <w:style w:type="character" w:styleId="Hyperlink">
    <w:name w:val="Hyperlink"/>
    <w:basedOn w:val="DefaultParagraphFont"/>
    <w:unhideWhenUsed/>
    <w:rsid w:val="006D10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E2B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4926</Characters>
  <Application>Microsoft Office Word</Application>
  <DocSecurity>4</DocSecurity>
  <Lines>103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HB02473 (Committee Report (Unamended))</vt:lpstr>
    </vt:vector>
  </TitlesOfParts>
  <Company>State of Texas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23397</dc:subject>
  <dc:creator>State of Texas</dc:creator>
  <dc:description>HB 2473 by Bucy-(H)Human Services</dc:description>
  <cp:lastModifiedBy>Stacey Nicchio</cp:lastModifiedBy>
  <cp:revision>2</cp:revision>
  <cp:lastPrinted>2003-11-26T17:21:00Z</cp:lastPrinted>
  <dcterms:created xsi:type="dcterms:W3CDTF">2023-04-17T23:46:00Z</dcterms:created>
  <dcterms:modified xsi:type="dcterms:W3CDTF">2023-04-17T23:46:00Z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23.103.1672</vt:lpwstr>
  </property>
</Properties>
</file>