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54F77" w14:paraId="44BFB32A" w14:textId="77777777" w:rsidTr="00345119">
        <w:tc>
          <w:tcPr>
            <w:tcW w:w="9576" w:type="dxa"/>
            <w:noWrap/>
          </w:tcPr>
          <w:p w14:paraId="39E5ECF1" w14:textId="77777777" w:rsidR="008423E4" w:rsidRPr="0022177D" w:rsidRDefault="00B2688B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09493564" w14:textId="77777777" w:rsidR="008423E4" w:rsidRPr="0022177D" w:rsidRDefault="008423E4" w:rsidP="008423E4">
      <w:pPr>
        <w:jc w:val="center"/>
      </w:pPr>
    </w:p>
    <w:p w14:paraId="5891FCB7" w14:textId="77777777" w:rsidR="008423E4" w:rsidRPr="00B31F0E" w:rsidRDefault="008423E4" w:rsidP="008423E4"/>
    <w:p w14:paraId="7398EBF1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54F77" w14:paraId="4357AFDD" w14:textId="77777777" w:rsidTr="00345119">
        <w:tc>
          <w:tcPr>
            <w:tcW w:w="9576" w:type="dxa"/>
          </w:tcPr>
          <w:p w14:paraId="4CA0793B" w14:textId="2C0AD3B7" w:rsidR="008423E4" w:rsidRPr="00861995" w:rsidRDefault="00B2688B" w:rsidP="00345119">
            <w:pPr>
              <w:jc w:val="right"/>
            </w:pPr>
            <w:r>
              <w:t>H.B. 2478</w:t>
            </w:r>
          </w:p>
        </w:tc>
      </w:tr>
      <w:tr w:rsidR="00254F77" w14:paraId="7AD6B9D6" w14:textId="77777777" w:rsidTr="00345119">
        <w:tc>
          <w:tcPr>
            <w:tcW w:w="9576" w:type="dxa"/>
          </w:tcPr>
          <w:p w14:paraId="16028C8D" w14:textId="32A435EA" w:rsidR="008423E4" w:rsidRPr="00861995" w:rsidRDefault="00B2688B" w:rsidP="00345119">
            <w:pPr>
              <w:jc w:val="right"/>
            </w:pPr>
            <w:r>
              <w:t xml:space="preserve">By: </w:t>
            </w:r>
            <w:r w:rsidR="00D654C5">
              <w:t>Klick</w:t>
            </w:r>
          </w:p>
        </w:tc>
      </w:tr>
      <w:tr w:rsidR="00254F77" w14:paraId="2AF4E714" w14:textId="77777777" w:rsidTr="00345119">
        <w:tc>
          <w:tcPr>
            <w:tcW w:w="9576" w:type="dxa"/>
          </w:tcPr>
          <w:p w14:paraId="1AA444ED" w14:textId="56FF39A0" w:rsidR="008423E4" w:rsidRPr="00861995" w:rsidRDefault="00B2688B" w:rsidP="00345119">
            <w:pPr>
              <w:jc w:val="right"/>
            </w:pPr>
            <w:r>
              <w:t>Public Health</w:t>
            </w:r>
          </w:p>
        </w:tc>
      </w:tr>
      <w:tr w:rsidR="00254F77" w14:paraId="2B3938DB" w14:textId="77777777" w:rsidTr="00345119">
        <w:tc>
          <w:tcPr>
            <w:tcW w:w="9576" w:type="dxa"/>
          </w:tcPr>
          <w:p w14:paraId="1051BFD6" w14:textId="754629AE" w:rsidR="008423E4" w:rsidRDefault="00B2688B" w:rsidP="00345119">
            <w:pPr>
              <w:jc w:val="right"/>
            </w:pPr>
            <w:r>
              <w:t>Committee Report (Unamended)</w:t>
            </w:r>
          </w:p>
        </w:tc>
      </w:tr>
    </w:tbl>
    <w:p w14:paraId="4D46E14E" w14:textId="77777777" w:rsidR="008423E4" w:rsidRDefault="008423E4" w:rsidP="008423E4">
      <w:pPr>
        <w:tabs>
          <w:tab w:val="right" w:pos="9360"/>
        </w:tabs>
      </w:pPr>
    </w:p>
    <w:p w14:paraId="333E4C92" w14:textId="77777777" w:rsidR="008423E4" w:rsidRDefault="008423E4" w:rsidP="008423E4"/>
    <w:p w14:paraId="780C51B4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54F77" w14:paraId="3E3FE6F7" w14:textId="77777777" w:rsidTr="00345119">
        <w:tc>
          <w:tcPr>
            <w:tcW w:w="9576" w:type="dxa"/>
          </w:tcPr>
          <w:p w14:paraId="0BA77056" w14:textId="77777777" w:rsidR="008423E4" w:rsidRPr="00A8133F" w:rsidRDefault="00B2688B" w:rsidP="00AB135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18D5628" w14:textId="77777777" w:rsidR="008423E4" w:rsidRDefault="008423E4" w:rsidP="00AB1351"/>
          <w:p w14:paraId="162EF7E1" w14:textId="7BCAB60C" w:rsidR="008423E4" w:rsidRDefault="00B2688B" w:rsidP="00AB1351">
            <w:pPr>
              <w:pStyle w:val="Header"/>
              <w:jc w:val="both"/>
            </w:pPr>
            <w:r>
              <w:t>T</w:t>
            </w:r>
            <w:r w:rsidRPr="00AE4109">
              <w:t xml:space="preserve">he Department of State Health Services (DSHS) </w:t>
            </w:r>
            <w:r>
              <w:t xml:space="preserve">reports using its </w:t>
            </w:r>
            <w:r w:rsidRPr="00AE4109">
              <w:t xml:space="preserve">public health laboratory </w:t>
            </w:r>
            <w:r>
              <w:t>to</w:t>
            </w:r>
            <w:r w:rsidRPr="00AE4109">
              <w:t xml:space="preserve"> </w:t>
            </w:r>
            <w:r w:rsidR="009D48B3">
              <w:t>screen the</w:t>
            </w:r>
            <w:r w:rsidRPr="00AE4109">
              <w:t xml:space="preserve"> nearly 400,000 infants </w:t>
            </w:r>
            <w:r w:rsidR="009D48B3">
              <w:t xml:space="preserve">born in Texas </w:t>
            </w:r>
            <w:r w:rsidRPr="00AE4109">
              <w:t>each year for 5</w:t>
            </w:r>
            <w:r>
              <w:t>7</w:t>
            </w:r>
            <w:r w:rsidRPr="00AE4109">
              <w:t xml:space="preserve"> </w:t>
            </w:r>
            <w:r w:rsidR="009D48B3">
              <w:t xml:space="preserve">different </w:t>
            </w:r>
            <w:r w:rsidRPr="00AE4109">
              <w:t xml:space="preserve">medical conditions. </w:t>
            </w:r>
            <w:r w:rsidR="009D48B3">
              <w:t>In conducting these screenings, state law</w:t>
            </w:r>
            <w:r w:rsidRPr="00AE4109">
              <w:t xml:space="preserve"> requires DSHS to follow the</w:t>
            </w:r>
            <w:r w:rsidR="009D48B3">
              <w:t xml:space="preserve"> federal</w:t>
            </w:r>
            <w:r w:rsidRPr="00AE4109">
              <w:t xml:space="preserve"> Recommended Uniform Screening Panel as state funding allows. In 2019, the 86th </w:t>
            </w:r>
            <w:r w:rsidR="009D48B3">
              <w:t xml:space="preserve">Texas </w:t>
            </w:r>
            <w:r w:rsidRPr="00AE4109">
              <w:t>Legislat</w:t>
            </w:r>
            <w:r w:rsidRPr="00AE4109">
              <w:t>ure established a dedicated account for newborn screenings to provide a consistent and long-term funding stream to maintain current laboratory testing and keep up with recommended screenings.</w:t>
            </w:r>
            <w:r>
              <w:t xml:space="preserve"> </w:t>
            </w:r>
            <w:r w:rsidRPr="00AE4109">
              <w:t xml:space="preserve">DSHS </w:t>
            </w:r>
            <w:r w:rsidR="009D48B3">
              <w:t xml:space="preserve">currently </w:t>
            </w:r>
            <w:r w:rsidRPr="00AE4109">
              <w:t xml:space="preserve">must submit a report to the </w:t>
            </w:r>
            <w:r w:rsidR="009D48B3">
              <w:t>g</w:t>
            </w:r>
            <w:r w:rsidRPr="00AE4109">
              <w:t xml:space="preserve">overnor, </w:t>
            </w:r>
            <w:r w:rsidR="009D48B3">
              <w:t>lieutenant</w:t>
            </w:r>
            <w:r w:rsidRPr="00AE4109">
              <w:t xml:space="preserve"> </w:t>
            </w:r>
            <w:r w:rsidR="009D48B3">
              <w:t>g</w:t>
            </w:r>
            <w:r w:rsidRPr="00AE4109">
              <w:t xml:space="preserve">overnor, </w:t>
            </w:r>
            <w:r w:rsidR="009D48B3">
              <w:t>s</w:t>
            </w:r>
            <w:r w:rsidRPr="00AE4109">
              <w:t>peaker</w:t>
            </w:r>
            <w:r w:rsidR="009D48B3">
              <w:t xml:space="preserve"> of the house of representatives</w:t>
            </w:r>
            <w:r w:rsidRPr="00AE4109">
              <w:t xml:space="preserve">, and </w:t>
            </w:r>
            <w:r w:rsidR="009D48B3">
              <w:t xml:space="preserve">applicable </w:t>
            </w:r>
            <w:r w:rsidRPr="00AE4109">
              <w:t xml:space="preserve">legislative committees if money appropriated from the newborn screening preservation account is used to add </w:t>
            </w:r>
            <w:r w:rsidR="009D48B3">
              <w:t>an</w:t>
            </w:r>
            <w:r w:rsidR="009D48B3" w:rsidRPr="00AE4109">
              <w:t xml:space="preserve"> </w:t>
            </w:r>
            <w:r w:rsidRPr="00AE4109">
              <w:t xml:space="preserve">additional newborn screening test. </w:t>
            </w:r>
            <w:r w:rsidR="006A13F1">
              <w:t>DSHS does not</w:t>
            </w:r>
            <w:r w:rsidR="006A13F1" w:rsidRPr="00AE4109">
              <w:t xml:space="preserve"> </w:t>
            </w:r>
            <w:r w:rsidRPr="00AE4109">
              <w:t xml:space="preserve">report information related to </w:t>
            </w:r>
            <w:r w:rsidRPr="00AE4109">
              <w:t>a recommended screening test that has not yet been added.</w:t>
            </w:r>
            <w:r>
              <w:t xml:space="preserve"> </w:t>
            </w:r>
            <w:r w:rsidRPr="00AE4109">
              <w:t xml:space="preserve">H.B. 2478 </w:t>
            </w:r>
            <w:r w:rsidR="006A13F1">
              <w:t>seeks to</w:t>
            </w:r>
            <w:r w:rsidR="006A13F1" w:rsidRPr="00AE4109">
              <w:t xml:space="preserve"> </w:t>
            </w:r>
            <w:r w:rsidRPr="00AE4109">
              <w:t>replace the current report</w:t>
            </w:r>
            <w:r w:rsidR="006A13F1">
              <w:t xml:space="preserve">ing requirement </w:t>
            </w:r>
            <w:r w:rsidRPr="00AE4109">
              <w:t xml:space="preserve">with an annual report listing the core conditions </w:t>
            </w:r>
            <w:r w:rsidR="006A13F1">
              <w:t xml:space="preserve">for which testing is </w:t>
            </w:r>
            <w:r w:rsidRPr="00AE4109">
              <w:t xml:space="preserve">recommended </w:t>
            </w:r>
            <w:r w:rsidR="006A13F1">
              <w:t xml:space="preserve">in </w:t>
            </w:r>
            <w:r w:rsidR="006A13F1" w:rsidRPr="00AE4109">
              <w:t>the</w:t>
            </w:r>
            <w:r w:rsidR="006A13F1">
              <w:t xml:space="preserve"> federal</w:t>
            </w:r>
            <w:r w:rsidR="006A13F1" w:rsidRPr="00AE4109">
              <w:t xml:space="preserve"> Recommended Uniform Screening Panel </w:t>
            </w:r>
            <w:r w:rsidRPr="00AE4109">
              <w:t xml:space="preserve">but </w:t>
            </w:r>
            <w:r w:rsidR="006A13F1">
              <w:t>for which</w:t>
            </w:r>
            <w:r w:rsidRPr="00AE4109">
              <w:t xml:space="preserve"> DSHS</w:t>
            </w:r>
            <w:r w:rsidR="006A13F1">
              <w:t xml:space="preserve"> does not currently test</w:t>
            </w:r>
            <w:r w:rsidRPr="00AE4109">
              <w:t>.</w:t>
            </w:r>
          </w:p>
          <w:p w14:paraId="22E820D2" w14:textId="77777777" w:rsidR="008423E4" w:rsidRPr="00E26B13" w:rsidRDefault="008423E4" w:rsidP="00AB1351">
            <w:pPr>
              <w:rPr>
                <w:b/>
              </w:rPr>
            </w:pPr>
          </w:p>
        </w:tc>
      </w:tr>
      <w:tr w:rsidR="00254F77" w14:paraId="4448687F" w14:textId="77777777" w:rsidTr="00345119">
        <w:tc>
          <w:tcPr>
            <w:tcW w:w="9576" w:type="dxa"/>
          </w:tcPr>
          <w:p w14:paraId="348C60EE" w14:textId="77777777" w:rsidR="0017725B" w:rsidRDefault="00B2688B" w:rsidP="00AB13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86F6414" w14:textId="77777777" w:rsidR="0017725B" w:rsidRDefault="0017725B" w:rsidP="00AB1351">
            <w:pPr>
              <w:rPr>
                <w:b/>
                <w:u w:val="single"/>
              </w:rPr>
            </w:pPr>
          </w:p>
          <w:p w14:paraId="25014F10" w14:textId="3E42D7D4" w:rsidR="007A4FB8" w:rsidRPr="007A4FB8" w:rsidRDefault="00B2688B" w:rsidP="00AB1351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</w:t>
            </w:r>
            <w:r>
              <w:t>or category of offenses, or change the eligibility of a person for community supervision, parole, or mandatory supervision.</w:t>
            </w:r>
          </w:p>
          <w:p w14:paraId="3DF6E8A9" w14:textId="77777777" w:rsidR="0017725B" w:rsidRPr="0017725B" w:rsidRDefault="0017725B" w:rsidP="00AB1351">
            <w:pPr>
              <w:rPr>
                <w:b/>
                <w:u w:val="single"/>
              </w:rPr>
            </w:pPr>
          </w:p>
        </w:tc>
      </w:tr>
      <w:tr w:rsidR="00254F77" w14:paraId="21681F75" w14:textId="77777777" w:rsidTr="00345119">
        <w:tc>
          <w:tcPr>
            <w:tcW w:w="9576" w:type="dxa"/>
          </w:tcPr>
          <w:p w14:paraId="28DDA675" w14:textId="77777777" w:rsidR="008423E4" w:rsidRPr="00A8133F" w:rsidRDefault="00B2688B" w:rsidP="00AB135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A479392" w14:textId="77777777" w:rsidR="008423E4" w:rsidRDefault="008423E4" w:rsidP="00AB1351"/>
          <w:p w14:paraId="55F184A0" w14:textId="2D79DFDE" w:rsidR="007A4FB8" w:rsidRDefault="00B2688B" w:rsidP="00AB13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</w:t>
            </w:r>
            <w:r>
              <w:t>o a state officer, department, agency, or institution.</w:t>
            </w:r>
          </w:p>
          <w:p w14:paraId="055823F5" w14:textId="77777777" w:rsidR="008423E4" w:rsidRPr="00E21FDC" w:rsidRDefault="008423E4" w:rsidP="00AB1351">
            <w:pPr>
              <w:rPr>
                <w:b/>
              </w:rPr>
            </w:pPr>
          </w:p>
        </w:tc>
      </w:tr>
      <w:tr w:rsidR="00254F77" w14:paraId="1D2A3967" w14:textId="77777777" w:rsidTr="00345119">
        <w:tc>
          <w:tcPr>
            <w:tcW w:w="9576" w:type="dxa"/>
          </w:tcPr>
          <w:p w14:paraId="328BA0D9" w14:textId="77777777" w:rsidR="008423E4" w:rsidRPr="00A8133F" w:rsidRDefault="00B2688B" w:rsidP="00AB135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1A67A67" w14:textId="77777777" w:rsidR="008423E4" w:rsidRDefault="008423E4" w:rsidP="00AB1351"/>
          <w:p w14:paraId="3E37F3BA" w14:textId="00811FE8" w:rsidR="009048C1" w:rsidRDefault="00B2688B" w:rsidP="00AB13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D44131">
              <w:t xml:space="preserve">2478 </w:t>
            </w:r>
            <w:r w:rsidR="007D6297">
              <w:t xml:space="preserve">repeals </w:t>
            </w:r>
            <w:r w:rsidR="0015620C">
              <w:t xml:space="preserve">Health and Safety Code </w:t>
            </w:r>
            <w:r w:rsidR="007D6297">
              <w:t xml:space="preserve">provisions </w:t>
            </w:r>
            <w:r w:rsidR="00D44131">
              <w:t>requir</w:t>
            </w:r>
            <w:r w:rsidR="007D6297">
              <w:t>ing</w:t>
            </w:r>
            <w:r w:rsidR="00D44131">
              <w:t xml:space="preserve"> the Department of State Health Services (DSHS)</w:t>
            </w:r>
            <w:r w:rsidR="00FA2761">
              <w:t xml:space="preserve"> to prepare</w:t>
            </w:r>
            <w:r w:rsidR="00D30250">
              <w:t xml:space="preserve"> and submit </w:t>
            </w:r>
            <w:r w:rsidR="004B6AC0">
              <w:t xml:space="preserve">a written report </w:t>
            </w:r>
            <w:r w:rsidR="0015620C">
              <w:t>each even</w:t>
            </w:r>
            <w:r w:rsidR="007870EA">
              <w:t>-</w:t>
            </w:r>
            <w:r w:rsidR="0015620C">
              <w:t xml:space="preserve">numbered year </w:t>
            </w:r>
            <w:r w:rsidR="004B6AC0">
              <w:t>providing certain information about additional</w:t>
            </w:r>
            <w:r w:rsidR="0015620C">
              <w:t xml:space="preserve"> newborn screening</w:t>
            </w:r>
            <w:r w:rsidR="004B6AC0">
              <w:t xml:space="preserve"> test</w:t>
            </w:r>
            <w:r w:rsidR="0015620C">
              <w:t>s</w:t>
            </w:r>
            <w:r w:rsidR="004B6AC0">
              <w:t xml:space="preserve"> </w:t>
            </w:r>
            <w:r w:rsidR="0015620C">
              <w:t xml:space="preserve">funded with money appropriated from the newborn screening preservation account </w:t>
            </w:r>
            <w:r w:rsidR="00D30250">
              <w:t>to</w:t>
            </w:r>
            <w:r w:rsidR="00D30250" w:rsidRPr="00D44131">
              <w:t xml:space="preserve"> the </w:t>
            </w:r>
            <w:r w:rsidR="00D30250">
              <w:t xml:space="preserve">governor, </w:t>
            </w:r>
            <w:r w:rsidR="00D30250" w:rsidRPr="00D44131">
              <w:t xml:space="preserve">lieutenant governor, speaker of the house of representatives, and each </w:t>
            </w:r>
            <w:r w:rsidR="007D6297">
              <w:t xml:space="preserve">applicable </w:t>
            </w:r>
            <w:r w:rsidR="00D30250" w:rsidRPr="00D44131">
              <w:t xml:space="preserve">standing </w:t>
            </w:r>
            <w:r w:rsidR="007D6297">
              <w:t xml:space="preserve">legislative </w:t>
            </w:r>
            <w:r w:rsidR="00D30250" w:rsidRPr="00D44131">
              <w:t>committee</w:t>
            </w:r>
            <w:r>
              <w:t>.</w:t>
            </w:r>
            <w:r w:rsidR="00D30250">
              <w:t xml:space="preserve"> </w:t>
            </w:r>
          </w:p>
          <w:p w14:paraId="78A17A19" w14:textId="77777777" w:rsidR="009048C1" w:rsidRDefault="009048C1" w:rsidP="00AB13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AB28587" w14:textId="6DC41AD7" w:rsidR="009C36CD" w:rsidRDefault="00B2688B" w:rsidP="00AB13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2478 amends the Health and Safety Code to require DSHS to prepare and submit </w:t>
            </w:r>
            <w:r w:rsidR="004B6AC0">
              <w:t xml:space="preserve">instead </w:t>
            </w:r>
            <w:r>
              <w:t xml:space="preserve">to those same recipients not later than September 1 of each year a written report for </w:t>
            </w:r>
            <w:r w:rsidR="00FA2761">
              <w:t xml:space="preserve">each newborn screening test that screens for </w:t>
            </w:r>
            <w:r w:rsidR="007D6297">
              <w:t xml:space="preserve">a </w:t>
            </w:r>
            <w:r w:rsidR="00FA2761">
              <w:t>disorder l</w:t>
            </w:r>
            <w:r w:rsidR="00D30250">
              <w:t>i</w:t>
            </w:r>
            <w:r w:rsidR="00FA2761">
              <w:t>st</w:t>
            </w:r>
            <w:r w:rsidR="00F1386E">
              <w:t>ed</w:t>
            </w:r>
            <w:r w:rsidR="00FA2761">
              <w:t xml:space="preserve"> </w:t>
            </w:r>
            <w:r w:rsidR="00F1386E">
              <w:t>as</w:t>
            </w:r>
            <w:r w:rsidR="00FA2761">
              <w:t xml:space="preserve"> </w:t>
            </w:r>
            <w:r w:rsidR="00010D47">
              <w:t xml:space="preserve">a </w:t>
            </w:r>
            <w:r w:rsidR="00FA2761">
              <w:t xml:space="preserve">core condition </w:t>
            </w:r>
            <w:r w:rsidR="00F1386E" w:rsidRPr="00F1386E">
              <w:t xml:space="preserve">in the </w:t>
            </w:r>
            <w:r w:rsidR="00F1386E">
              <w:t xml:space="preserve">federal </w:t>
            </w:r>
            <w:r w:rsidR="00F1386E" w:rsidRPr="00F1386E">
              <w:t xml:space="preserve">Recommended Uniform Screening Panel or another </w:t>
            </w:r>
            <w:r w:rsidR="00F1386E">
              <w:t xml:space="preserve">applicable </w:t>
            </w:r>
            <w:r w:rsidR="00F1386E" w:rsidRPr="00F1386E">
              <w:t xml:space="preserve">report </w:t>
            </w:r>
            <w:r w:rsidR="0063138C">
              <w:t xml:space="preserve">and </w:t>
            </w:r>
            <w:r w:rsidR="00F1386E">
              <w:t>that</w:t>
            </w:r>
            <w:r w:rsidR="00FA2761">
              <w:t xml:space="preserve"> is not </w:t>
            </w:r>
            <w:r w:rsidR="007D6297">
              <w:t xml:space="preserve">currently </w:t>
            </w:r>
            <w:r w:rsidR="00FA2761">
              <w:t>required by DSHS</w:t>
            </w:r>
            <w:r w:rsidR="007D6297">
              <w:t xml:space="preserve">. </w:t>
            </w:r>
            <w:r w:rsidR="00FA2761">
              <w:t xml:space="preserve">The report must </w:t>
            </w:r>
            <w:r w:rsidR="00D30250">
              <w:t>contain</w:t>
            </w:r>
            <w:r w:rsidR="00FA2761">
              <w:t xml:space="preserve"> the following:</w:t>
            </w:r>
          </w:p>
          <w:p w14:paraId="3973CCFA" w14:textId="3629BB5F" w:rsidR="0005326B" w:rsidRDefault="00B2688B" w:rsidP="00AB1351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an identification of any additional program capacity or resourc</w:t>
            </w:r>
            <w:r>
              <w:t xml:space="preserve">es DSHS would need to implement the additional test and </w:t>
            </w:r>
            <w:r w:rsidR="009B1434">
              <w:t xml:space="preserve">to </w:t>
            </w:r>
            <w:r>
              <w:t>require each newborn in Texas to receive the test; and</w:t>
            </w:r>
          </w:p>
          <w:p w14:paraId="4AFA2BFC" w14:textId="7A32320A" w:rsidR="00FA2761" w:rsidRDefault="00B2688B" w:rsidP="00AB1351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a </w:t>
            </w:r>
            <w:r w:rsidR="0005326B">
              <w:t>summariz</w:t>
            </w:r>
            <w:r>
              <w:t>ation</w:t>
            </w:r>
            <w:r w:rsidR="0005326B">
              <w:t xml:space="preserve"> </w:t>
            </w:r>
            <w:r>
              <w:t xml:space="preserve">of </w:t>
            </w:r>
            <w:r w:rsidR="0005326B">
              <w:t xml:space="preserve">the plan for implementing and requiring the additional test, including </w:t>
            </w:r>
            <w:r w:rsidR="007D6297">
              <w:t xml:space="preserve">an </w:t>
            </w:r>
            <w:r w:rsidR="0005326B">
              <w:t>identif</w:t>
            </w:r>
            <w:r w:rsidR="007D6297">
              <w:t>ication</w:t>
            </w:r>
            <w:r>
              <w:t xml:space="preserve"> </w:t>
            </w:r>
            <w:r w:rsidR="007D6297">
              <w:t xml:space="preserve">of </w:t>
            </w:r>
            <w:r w:rsidR="0005326B">
              <w:t>any potential barriers to implementation and</w:t>
            </w:r>
            <w:r>
              <w:t xml:space="preserve"> </w:t>
            </w:r>
            <w:r w:rsidR="0005326B">
              <w:t>the anticipated implementation date.</w:t>
            </w:r>
          </w:p>
          <w:p w14:paraId="1A2B6F7C" w14:textId="0934D629" w:rsidR="007D6297" w:rsidRDefault="00B2688B" w:rsidP="00AB135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The bill requires the report to include, as part of that plan, information on whether DSHS is capable of implementing the additional test within a 24-month period. </w:t>
            </w:r>
          </w:p>
          <w:p w14:paraId="0929CA9F" w14:textId="77777777" w:rsidR="007D6297" w:rsidRDefault="007D6297" w:rsidP="00AB135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</w:p>
          <w:p w14:paraId="0401FBDC" w14:textId="026BB396" w:rsidR="00CA3DA0" w:rsidRPr="009C36CD" w:rsidRDefault="00B2688B" w:rsidP="00AB135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H.B. 2478 repeals Section 33.054, Healt</w:t>
            </w:r>
            <w:r>
              <w:t xml:space="preserve">h and Safety Code. </w:t>
            </w:r>
          </w:p>
          <w:p w14:paraId="0DB96A28" w14:textId="77777777" w:rsidR="008423E4" w:rsidRPr="00835628" w:rsidRDefault="008423E4" w:rsidP="00AB1351">
            <w:pPr>
              <w:rPr>
                <w:b/>
              </w:rPr>
            </w:pPr>
          </w:p>
        </w:tc>
      </w:tr>
      <w:tr w:rsidR="00254F77" w14:paraId="0204CE04" w14:textId="77777777" w:rsidTr="00345119">
        <w:tc>
          <w:tcPr>
            <w:tcW w:w="9576" w:type="dxa"/>
          </w:tcPr>
          <w:p w14:paraId="77E8F915" w14:textId="77777777" w:rsidR="008423E4" w:rsidRPr="00A8133F" w:rsidRDefault="00B2688B" w:rsidP="00AB135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FA8A492" w14:textId="77777777" w:rsidR="008423E4" w:rsidRDefault="008423E4" w:rsidP="00AB1351"/>
          <w:p w14:paraId="43BE5E50" w14:textId="78D52CA6" w:rsidR="008423E4" w:rsidRPr="003624F2" w:rsidRDefault="00B2688B" w:rsidP="00AB13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93504C4" w14:textId="77777777" w:rsidR="008423E4" w:rsidRPr="00233FDB" w:rsidRDefault="008423E4" w:rsidP="00AB1351">
            <w:pPr>
              <w:rPr>
                <w:b/>
              </w:rPr>
            </w:pPr>
          </w:p>
        </w:tc>
      </w:tr>
    </w:tbl>
    <w:p w14:paraId="0D6017D8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3A7F6947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A794" w14:textId="77777777" w:rsidR="00000000" w:rsidRDefault="00B2688B">
      <w:r>
        <w:separator/>
      </w:r>
    </w:p>
  </w:endnote>
  <w:endnote w:type="continuationSeparator" w:id="0">
    <w:p w14:paraId="31F32F78" w14:textId="77777777" w:rsidR="00000000" w:rsidRDefault="00B2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F5B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54F77" w14:paraId="047DACA4" w14:textId="77777777" w:rsidTr="009C1E9A">
      <w:trPr>
        <w:cantSplit/>
      </w:trPr>
      <w:tc>
        <w:tcPr>
          <w:tcW w:w="0" w:type="pct"/>
        </w:tcPr>
        <w:p w14:paraId="366405A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63A51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654A5C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69028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F9224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54F77" w14:paraId="590B918C" w14:textId="77777777" w:rsidTr="009C1E9A">
      <w:trPr>
        <w:cantSplit/>
      </w:trPr>
      <w:tc>
        <w:tcPr>
          <w:tcW w:w="0" w:type="pct"/>
        </w:tcPr>
        <w:p w14:paraId="6454BF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4787B5" w14:textId="7DA75B49" w:rsidR="00EC379B" w:rsidRPr="009C1E9A" w:rsidRDefault="00B2688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21936-D</w:t>
          </w:r>
        </w:p>
      </w:tc>
      <w:tc>
        <w:tcPr>
          <w:tcW w:w="2453" w:type="pct"/>
        </w:tcPr>
        <w:p w14:paraId="2D2E01E6" w14:textId="05DC3B29" w:rsidR="00EC379B" w:rsidRDefault="00B2688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B1351">
            <w:t>23.93.367</w:t>
          </w:r>
          <w:r>
            <w:fldChar w:fldCharType="end"/>
          </w:r>
        </w:p>
      </w:tc>
    </w:tr>
    <w:tr w:rsidR="00254F77" w14:paraId="2D19F588" w14:textId="77777777" w:rsidTr="009C1E9A">
      <w:trPr>
        <w:cantSplit/>
      </w:trPr>
      <w:tc>
        <w:tcPr>
          <w:tcW w:w="0" w:type="pct"/>
        </w:tcPr>
        <w:p w14:paraId="2BDB7C2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E36CB4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720ED8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5446D1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54F77" w14:paraId="01F011C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7ED24A4" w14:textId="77777777" w:rsidR="00EC379B" w:rsidRDefault="00B2688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FA397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1E6F0F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2F1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1B5A" w14:textId="77777777" w:rsidR="00000000" w:rsidRDefault="00B2688B">
      <w:r>
        <w:separator/>
      </w:r>
    </w:p>
  </w:footnote>
  <w:footnote w:type="continuationSeparator" w:id="0">
    <w:p w14:paraId="3700E609" w14:textId="77777777" w:rsidR="00000000" w:rsidRDefault="00B2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BC9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409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C2E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4733"/>
    <w:multiLevelType w:val="hybridMultilevel"/>
    <w:tmpl w:val="18E8E1B0"/>
    <w:lvl w:ilvl="0" w:tplc="687CEF16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E7FE94C0" w:tentative="1">
      <w:start w:val="1"/>
      <w:numFmt w:val="lowerLetter"/>
      <w:lvlText w:val="%2."/>
      <w:lvlJc w:val="left"/>
      <w:pPr>
        <w:ind w:left="1440" w:hanging="360"/>
      </w:pPr>
    </w:lvl>
    <w:lvl w:ilvl="2" w:tplc="EEDE8220" w:tentative="1">
      <w:start w:val="1"/>
      <w:numFmt w:val="lowerRoman"/>
      <w:lvlText w:val="%3."/>
      <w:lvlJc w:val="right"/>
      <w:pPr>
        <w:ind w:left="2160" w:hanging="180"/>
      </w:pPr>
    </w:lvl>
    <w:lvl w:ilvl="3" w:tplc="794E2AA2" w:tentative="1">
      <w:start w:val="1"/>
      <w:numFmt w:val="decimal"/>
      <w:lvlText w:val="%4."/>
      <w:lvlJc w:val="left"/>
      <w:pPr>
        <w:ind w:left="2880" w:hanging="360"/>
      </w:pPr>
    </w:lvl>
    <w:lvl w:ilvl="4" w:tplc="E8140EFC" w:tentative="1">
      <w:start w:val="1"/>
      <w:numFmt w:val="lowerLetter"/>
      <w:lvlText w:val="%5."/>
      <w:lvlJc w:val="left"/>
      <w:pPr>
        <w:ind w:left="3600" w:hanging="360"/>
      </w:pPr>
    </w:lvl>
    <w:lvl w:ilvl="5" w:tplc="32007DE4" w:tentative="1">
      <w:start w:val="1"/>
      <w:numFmt w:val="lowerRoman"/>
      <w:lvlText w:val="%6."/>
      <w:lvlJc w:val="right"/>
      <w:pPr>
        <w:ind w:left="4320" w:hanging="180"/>
      </w:pPr>
    </w:lvl>
    <w:lvl w:ilvl="6" w:tplc="29283670" w:tentative="1">
      <w:start w:val="1"/>
      <w:numFmt w:val="decimal"/>
      <w:lvlText w:val="%7."/>
      <w:lvlJc w:val="left"/>
      <w:pPr>
        <w:ind w:left="5040" w:hanging="360"/>
      </w:pPr>
    </w:lvl>
    <w:lvl w:ilvl="7" w:tplc="EDF0D964" w:tentative="1">
      <w:start w:val="1"/>
      <w:numFmt w:val="lowerLetter"/>
      <w:lvlText w:val="%8."/>
      <w:lvlJc w:val="left"/>
      <w:pPr>
        <w:ind w:left="5760" w:hanging="360"/>
      </w:pPr>
    </w:lvl>
    <w:lvl w:ilvl="8" w:tplc="72163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1444E"/>
    <w:multiLevelType w:val="hybridMultilevel"/>
    <w:tmpl w:val="5C2EDD64"/>
    <w:lvl w:ilvl="0" w:tplc="AA1A2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5A7A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660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6C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64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C0C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EF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48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27D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C39B4"/>
    <w:multiLevelType w:val="hybridMultilevel"/>
    <w:tmpl w:val="B504E8EA"/>
    <w:lvl w:ilvl="0" w:tplc="84647AFE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FB8CBCAC" w:tentative="1">
      <w:start w:val="1"/>
      <w:numFmt w:val="lowerLetter"/>
      <w:lvlText w:val="%2."/>
      <w:lvlJc w:val="left"/>
      <w:pPr>
        <w:ind w:left="1440" w:hanging="360"/>
      </w:pPr>
    </w:lvl>
    <w:lvl w:ilvl="2" w:tplc="B1802D9E" w:tentative="1">
      <w:start w:val="1"/>
      <w:numFmt w:val="lowerRoman"/>
      <w:lvlText w:val="%3."/>
      <w:lvlJc w:val="right"/>
      <w:pPr>
        <w:ind w:left="2160" w:hanging="180"/>
      </w:pPr>
    </w:lvl>
    <w:lvl w:ilvl="3" w:tplc="70D053BE" w:tentative="1">
      <w:start w:val="1"/>
      <w:numFmt w:val="decimal"/>
      <w:lvlText w:val="%4."/>
      <w:lvlJc w:val="left"/>
      <w:pPr>
        <w:ind w:left="2880" w:hanging="360"/>
      </w:pPr>
    </w:lvl>
    <w:lvl w:ilvl="4" w:tplc="183C018E" w:tentative="1">
      <w:start w:val="1"/>
      <w:numFmt w:val="lowerLetter"/>
      <w:lvlText w:val="%5."/>
      <w:lvlJc w:val="left"/>
      <w:pPr>
        <w:ind w:left="3600" w:hanging="360"/>
      </w:pPr>
    </w:lvl>
    <w:lvl w:ilvl="5" w:tplc="014C295C" w:tentative="1">
      <w:start w:val="1"/>
      <w:numFmt w:val="lowerRoman"/>
      <w:lvlText w:val="%6."/>
      <w:lvlJc w:val="right"/>
      <w:pPr>
        <w:ind w:left="4320" w:hanging="180"/>
      </w:pPr>
    </w:lvl>
    <w:lvl w:ilvl="6" w:tplc="39442EE4" w:tentative="1">
      <w:start w:val="1"/>
      <w:numFmt w:val="decimal"/>
      <w:lvlText w:val="%7."/>
      <w:lvlJc w:val="left"/>
      <w:pPr>
        <w:ind w:left="5040" w:hanging="360"/>
      </w:pPr>
    </w:lvl>
    <w:lvl w:ilvl="7" w:tplc="53240C28" w:tentative="1">
      <w:start w:val="1"/>
      <w:numFmt w:val="lowerLetter"/>
      <w:lvlText w:val="%8."/>
      <w:lvlJc w:val="left"/>
      <w:pPr>
        <w:ind w:left="5760" w:hanging="360"/>
      </w:pPr>
    </w:lvl>
    <w:lvl w:ilvl="8" w:tplc="AE929D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88"/>
    <w:rsid w:val="00000A70"/>
    <w:rsid w:val="000032B8"/>
    <w:rsid w:val="00003B06"/>
    <w:rsid w:val="000054B9"/>
    <w:rsid w:val="00007461"/>
    <w:rsid w:val="00010D47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4C5"/>
    <w:rsid w:val="000400D5"/>
    <w:rsid w:val="00042439"/>
    <w:rsid w:val="00043B84"/>
    <w:rsid w:val="00044DD2"/>
    <w:rsid w:val="0004512B"/>
    <w:rsid w:val="000463F0"/>
    <w:rsid w:val="00046BDA"/>
    <w:rsid w:val="0004762E"/>
    <w:rsid w:val="0005326B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0575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8C9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20C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6CC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0371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4F77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621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DF8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07E8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AC0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C4C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38C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3F1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397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0EA"/>
    <w:rsid w:val="0079487D"/>
    <w:rsid w:val="007966D4"/>
    <w:rsid w:val="00796A0A"/>
    <w:rsid w:val="0079792C"/>
    <w:rsid w:val="007A0989"/>
    <w:rsid w:val="007A331F"/>
    <w:rsid w:val="007A3844"/>
    <w:rsid w:val="007A4381"/>
    <w:rsid w:val="007A4FB8"/>
    <w:rsid w:val="007A5466"/>
    <w:rsid w:val="007A7EC1"/>
    <w:rsid w:val="007B27DB"/>
    <w:rsid w:val="007B2B16"/>
    <w:rsid w:val="007B4FCA"/>
    <w:rsid w:val="007B7B85"/>
    <w:rsid w:val="007C462E"/>
    <w:rsid w:val="007C496B"/>
    <w:rsid w:val="007C6803"/>
    <w:rsid w:val="007D2892"/>
    <w:rsid w:val="007D2DCC"/>
    <w:rsid w:val="007D47E1"/>
    <w:rsid w:val="007D6297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50A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1C0E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48C1"/>
    <w:rsid w:val="00905F04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434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8B3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351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A88"/>
    <w:rsid w:val="00AD7780"/>
    <w:rsid w:val="00AE2263"/>
    <w:rsid w:val="00AE248E"/>
    <w:rsid w:val="00AE2D12"/>
    <w:rsid w:val="00AE2F06"/>
    <w:rsid w:val="00AE4109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2688B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070E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3DA0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250"/>
    <w:rsid w:val="00D30534"/>
    <w:rsid w:val="00D35728"/>
    <w:rsid w:val="00D359A7"/>
    <w:rsid w:val="00D37BCF"/>
    <w:rsid w:val="00D40F93"/>
    <w:rsid w:val="00D42277"/>
    <w:rsid w:val="00D43C59"/>
    <w:rsid w:val="00D44131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4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5733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2E6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86E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761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96F7DE-CDE0-4558-B814-D498C7BE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A3D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3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3DA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3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3DA0"/>
    <w:rPr>
      <w:b/>
      <w:bCs/>
    </w:rPr>
  </w:style>
  <w:style w:type="paragraph" w:styleId="Revision">
    <w:name w:val="Revision"/>
    <w:hidden/>
    <w:uiPriority w:val="99"/>
    <w:semiHidden/>
    <w:rsid w:val="004B6AC0"/>
    <w:rPr>
      <w:sz w:val="24"/>
      <w:szCs w:val="24"/>
    </w:rPr>
  </w:style>
  <w:style w:type="character" w:styleId="Hyperlink">
    <w:name w:val="Hyperlink"/>
    <w:basedOn w:val="DefaultParagraphFont"/>
    <w:unhideWhenUsed/>
    <w:rsid w:val="006313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13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5639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E410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E41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2772</Characters>
  <Application>Microsoft Office Word</Application>
  <DocSecurity>4</DocSecurity>
  <Lines>67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HB02478 (Committee Report (Unamended))</vt:lpstr>
    </vt:vector>
  </TitlesOfParts>
  <Company>State of Texas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21936</dc:subject>
  <dc:creator>State of Texas</dc:creator>
  <dc:description>HB 2478 by Klick-(H)Public Health</dc:description>
  <cp:lastModifiedBy>Matthew Lee</cp:lastModifiedBy>
  <cp:revision>2</cp:revision>
  <cp:lastPrinted>2003-11-26T17:21:00Z</cp:lastPrinted>
  <dcterms:created xsi:type="dcterms:W3CDTF">2023-04-05T22:46:00Z</dcterms:created>
  <dcterms:modified xsi:type="dcterms:W3CDTF">2023-04-05T22:46:00Z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23.93.367</vt:lpwstr>
  </property>
</Properties>
</file>