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7E1" w:rsidRDefault="007967E1" w:rsidP="000F1DF9">
      <w:pPr>
        <w:spacing w:after="0" w:line="240" w:lineRule="auto"/>
        <w:jc w:val="center"/>
        <w:rPr>
          <w:rFonts w:cs="Times New Roman"/>
          <w:b/>
          <w:szCs w:val="24"/>
          <w:u w:val="single"/>
        </w:rPr>
      </w:pPr>
      <w:r>
        <w:rPr>
          <w:rFonts w:cs="Times New Roman"/>
          <w:b/>
          <w:szCs w:val="24"/>
          <w:u w:val="single"/>
        </w:rPr>
        <w:t>'</w:t>
      </w:r>
      <w:sdt>
        <w:sdtPr>
          <w:rPr>
            <w:rFonts w:cs="Times New Roman"/>
            <w:b/>
            <w:szCs w:val="24"/>
            <w:u w:val="single"/>
          </w:rPr>
          <w:alias w:val="Document Header"/>
          <w:tag w:val="HeaderContentControl"/>
          <w:id w:val="1182780330"/>
          <w:lock w:val="sdtContentLocked"/>
          <w:placeholder>
            <w:docPart w:val="CFEA27D13593440FA1EF295505FC25CC"/>
          </w:placeholder>
        </w:sdtPr>
        <w:sdtContent>
          <w:r w:rsidRPr="005C2A78">
            <w:rPr>
              <w:rFonts w:cs="Times New Roman"/>
              <w:b/>
              <w:szCs w:val="24"/>
              <w:u w:val="single"/>
            </w:rPr>
            <w:t>BILL ANALYSIS</w:t>
          </w:r>
        </w:sdtContent>
      </w:sdt>
    </w:p>
    <w:p w:rsidR="007967E1" w:rsidRPr="00585C31" w:rsidRDefault="007967E1" w:rsidP="000F1DF9">
      <w:pPr>
        <w:spacing w:after="0" w:line="240" w:lineRule="auto"/>
        <w:rPr>
          <w:rFonts w:cs="Times New Roman"/>
          <w:szCs w:val="24"/>
        </w:rPr>
      </w:pPr>
    </w:p>
    <w:p w:rsidR="007967E1" w:rsidRPr="00585C31" w:rsidRDefault="007967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67E1" w:rsidTr="000F1DF9">
        <w:tc>
          <w:tcPr>
            <w:tcW w:w="2718" w:type="dxa"/>
          </w:tcPr>
          <w:p w:rsidR="007967E1" w:rsidRPr="005C2A78" w:rsidRDefault="007967E1" w:rsidP="006D756B">
            <w:pPr>
              <w:rPr>
                <w:rFonts w:cs="Times New Roman"/>
                <w:szCs w:val="24"/>
              </w:rPr>
            </w:pPr>
            <w:sdt>
              <w:sdtPr>
                <w:rPr>
                  <w:rFonts w:cs="Times New Roman"/>
                  <w:szCs w:val="24"/>
                </w:rPr>
                <w:alias w:val="Agency Title"/>
                <w:tag w:val="AgencyTitleContentControl"/>
                <w:id w:val="1920747753"/>
                <w:lock w:val="sdtContentLocked"/>
                <w:placeholder>
                  <w:docPart w:val="2110FE630AA74DBF927C3F68F8219F45"/>
                </w:placeholder>
              </w:sdtPr>
              <w:sdtEndPr>
                <w:rPr>
                  <w:rFonts w:cstheme="minorBidi"/>
                  <w:szCs w:val="22"/>
                </w:rPr>
              </w:sdtEndPr>
              <w:sdtContent>
                <w:r>
                  <w:rPr>
                    <w:rFonts w:cs="Times New Roman"/>
                    <w:szCs w:val="24"/>
                  </w:rPr>
                  <w:t>Senate Research Center</w:t>
                </w:r>
              </w:sdtContent>
            </w:sdt>
          </w:p>
        </w:tc>
        <w:tc>
          <w:tcPr>
            <w:tcW w:w="6858" w:type="dxa"/>
          </w:tcPr>
          <w:p w:rsidR="007967E1" w:rsidRPr="00FF6471" w:rsidRDefault="007967E1" w:rsidP="000F1DF9">
            <w:pPr>
              <w:jc w:val="right"/>
              <w:rPr>
                <w:rFonts w:cs="Times New Roman"/>
                <w:szCs w:val="24"/>
              </w:rPr>
            </w:pPr>
            <w:sdt>
              <w:sdtPr>
                <w:rPr>
                  <w:rFonts w:cs="Times New Roman"/>
                  <w:szCs w:val="24"/>
                </w:rPr>
                <w:alias w:val="Bill Number"/>
                <w:tag w:val="BillNumberOne"/>
                <w:id w:val="-410784069"/>
                <w:lock w:val="sdtContentLocked"/>
                <w:placeholder>
                  <w:docPart w:val="253A812552044512A0FBFA414ECAA2DE"/>
                </w:placeholder>
              </w:sdtPr>
              <w:sdtContent>
                <w:r>
                  <w:rPr>
                    <w:rFonts w:cs="Times New Roman"/>
                    <w:szCs w:val="24"/>
                  </w:rPr>
                  <w:t>H.B. 2484</w:t>
                </w:r>
              </w:sdtContent>
            </w:sdt>
          </w:p>
        </w:tc>
      </w:tr>
      <w:tr w:rsidR="007967E1" w:rsidTr="000F1DF9">
        <w:sdt>
          <w:sdtPr>
            <w:rPr>
              <w:rFonts w:cs="Times New Roman"/>
              <w:szCs w:val="24"/>
            </w:rPr>
            <w:alias w:val="TLCNumber"/>
            <w:tag w:val="TLCNumber"/>
            <w:id w:val="-542600604"/>
            <w:lock w:val="sdtLocked"/>
            <w:placeholder>
              <w:docPart w:val="1771DCB8F9DF4E1E8E332B887DCB720B"/>
            </w:placeholder>
          </w:sdtPr>
          <w:sdtContent>
            <w:tc>
              <w:tcPr>
                <w:tcW w:w="2718" w:type="dxa"/>
              </w:tcPr>
              <w:p w:rsidR="007967E1" w:rsidRPr="000F1DF9" w:rsidRDefault="007967E1" w:rsidP="00C65088">
                <w:pPr>
                  <w:rPr>
                    <w:rFonts w:cs="Times New Roman"/>
                    <w:szCs w:val="24"/>
                  </w:rPr>
                </w:pPr>
                <w:r>
                  <w:rPr>
                    <w:rFonts w:cs="Times New Roman"/>
                    <w:szCs w:val="24"/>
                  </w:rPr>
                  <w:t>88R20101 ANG-F</w:t>
                </w:r>
              </w:p>
            </w:tc>
          </w:sdtContent>
        </w:sdt>
        <w:tc>
          <w:tcPr>
            <w:tcW w:w="6858" w:type="dxa"/>
          </w:tcPr>
          <w:p w:rsidR="007967E1" w:rsidRPr="005C2A78" w:rsidRDefault="007967E1" w:rsidP="00073EDD">
            <w:pPr>
              <w:jc w:val="right"/>
              <w:rPr>
                <w:rFonts w:cs="Times New Roman"/>
                <w:szCs w:val="24"/>
              </w:rPr>
            </w:pPr>
            <w:sdt>
              <w:sdtPr>
                <w:rPr>
                  <w:rFonts w:cs="Times New Roman"/>
                  <w:szCs w:val="24"/>
                </w:rPr>
                <w:alias w:val="Author Label"/>
                <w:tag w:val="By"/>
                <w:id w:val="72399597"/>
                <w:lock w:val="sdtLocked"/>
                <w:placeholder>
                  <w:docPart w:val="9C8099E8911E494C838A5DE2CC1F86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C2B72E657F41B8957FEE4B4EFDFB62"/>
                </w:placeholder>
              </w:sdtPr>
              <w:sdtContent>
                <w:r>
                  <w:rPr>
                    <w:rFonts w:cs="Times New Roman"/>
                    <w:szCs w:val="24"/>
                  </w:rPr>
                  <w:t>Guillen et al.</w:t>
                </w:r>
              </w:sdtContent>
            </w:sdt>
            <w:sdt>
              <w:sdtPr>
                <w:rPr>
                  <w:rFonts w:cs="Times New Roman"/>
                  <w:szCs w:val="24"/>
                </w:rPr>
                <w:alias w:val="Sponsor"/>
                <w:tag w:val="Sponsor"/>
                <w:id w:val="-2039656131"/>
                <w:lock w:val="sdtContentLocked"/>
                <w:placeholder>
                  <w:docPart w:val="B714089F03D74F5C8638FA9B15250D93"/>
                </w:placeholder>
              </w:sdtPr>
              <w:sdtContent>
                <w:r>
                  <w:rPr>
                    <w:rFonts w:cs="Times New Roman"/>
                    <w:szCs w:val="24"/>
                  </w:rPr>
                  <w:t xml:space="preserve"> (LaMantia)</w:t>
                </w:r>
              </w:sdtContent>
            </w:sdt>
            <w:sdt>
              <w:sdtPr>
                <w:rPr>
                  <w:rFonts w:cs="Times New Roman"/>
                  <w:szCs w:val="24"/>
                </w:rPr>
                <w:alias w:val="DualSponsor"/>
                <w:tag w:val="DualSponsor"/>
                <w:id w:val="1029379812"/>
                <w:lock w:val="sdtContentLocked"/>
                <w:placeholder>
                  <w:docPart w:val="EA2FDD60FB284D1DB43CC83291FDD3CF"/>
                </w:placeholder>
                <w:showingPlcHdr/>
              </w:sdtPr>
              <w:sdtContent/>
            </w:sdt>
          </w:p>
        </w:tc>
      </w:tr>
      <w:tr w:rsidR="007967E1" w:rsidTr="000F1DF9">
        <w:tc>
          <w:tcPr>
            <w:tcW w:w="2718" w:type="dxa"/>
          </w:tcPr>
          <w:p w:rsidR="007967E1" w:rsidRPr="00BC7495" w:rsidRDefault="007967E1" w:rsidP="000F1DF9">
            <w:pPr>
              <w:rPr>
                <w:rFonts w:cs="Times New Roman"/>
                <w:szCs w:val="24"/>
              </w:rPr>
            </w:pPr>
          </w:p>
        </w:tc>
        <w:sdt>
          <w:sdtPr>
            <w:rPr>
              <w:rFonts w:cs="Times New Roman"/>
              <w:szCs w:val="24"/>
            </w:rPr>
            <w:alias w:val="Committee"/>
            <w:tag w:val="Committee"/>
            <w:id w:val="1914272295"/>
            <w:lock w:val="sdtContentLocked"/>
            <w:placeholder>
              <w:docPart w:val="9986E8019E2244E48B1036905DEE1F6F"/>
            </w:placeholder>
          </w:sdtPr>
          <w:sdtContent>
            <w:tc>
              <w:tcPr>
                <w:tcW w:w="6858" w:type="dxa"/>
              </w:tcPr>
              <w:p w:rsidR="007967E1" w:rsidRPr="00FF6471" w:rsidRDefault="007967E1" w:rsidP="000F1DF9">
                <w:pPr>
                  <w:jc w:val="right"/>
                  <w:rPr>
                    <w:rFonts w:cs="Times New Roman"/>
                    <w:szCs w:val="24"/>
                  </w:rPr>
                </w:pPr>
                <w:r>
                  <w:rPr>
                    <w:rFonts w:cs="Times New Roman"/>
                    <w:szCs w:val="24"/>
                  </w:rPr>
                  <w:t>Education</w:t>
                </w:r>
              </w:p>
            </w:tc>
          </w:sdtContent>
        </w:sdt>
      </w:tr>
      <w:tr w:rsidR="007967E1" w:rsidTr="000F1DF9">
        <w:tc>
          <w:tcPr>
            <w:tcW w:w="2718" w:type="dxa"/>
          </w:tcPr>
          <w:p w:rsidR="007967E1" w:rsidRPr="00BC7495" w:rsidRDefault="007967E1" w:rsidP="000F1DF9">
            <w:pPr>
              <w:rPr>
                <w:rFonts w:cs="Times New Roman"/>
                <w:szCs w:val="24"/>
              </w:rPr>
            </w:pPr>
          </w:p>
        </w:tc>
        <w:sdt>
          <w:sdtPr>
            <w:rPr>
              <w:rFonts w:cs="Times New Roman"/>
              <w:szCs w:val="24"/>
            </w:rPr>
            <w:alias w:val="Date"/>
            <w:tag w:val="DateContentControl"/>
            <w:id w:val="1178081906"/>
            <w:lock w:val="sdtLocked"/>
            <w:placeholder>
              <w:docPart w:val="38DF9DFCAD734961968DA82F2F05C4EC"/>
            </w:placeholder>
            <w:date w:fullDate="2023-05-03T00:00:00Z">
              <w:dateFormat w:val="M/d/yyyy"/>
              <w:lid w:val="en-US"/>
              <w:storeMappedDataAs w:val="dateTime"/>
              <w:calendar w:val="gregorian"/>
            </w:date>
          </w:sdtPr>
          <w:sdtContent>
            <w:tc>
              <w:tcPr>
                <w:tcW w:w="6858" w:type="dxa"/>
              </w:tcPr>
              <w:p w:rsidR="007967E1" w:rsidRPr="00FF6471" w:rsidRDefault="007967E1" w:rsidP="000F1DF9">
                <w:pPr>
                  <w:jc w:val="right"/>
                  <w:rPr>
                    <w:rFonts w:cs="Times New Roman"/>
                    <w:szCs w:val="24"/>
                  </w:rPr>
                </w:pPr>
                <w:r>
                  <w:rPr>
                    <w:rFonts w:cs="Times New Roman"/>
                    <w:szCs w:val="24"/>
                  </w:rPr>
                  <w:t>5/3/2023</w:t>
                </w:r>
              </w:p>
            </w:tc>
          </w:sdtContent>
        </w:sdt>
      </w:tr>
      <w:tr w:rsidR="007967E1" w:rsidTr="000F1DF9">
        <w:tc>
          <w:tcPr>
            <w:tcW w:w="2718" w:type="dxa"/>
          </w:tcPr>
          <w:p w:rsidR="007967E1" w:rsidRPr="00BC7495" w:rsidRDefault="007967E1" w:rsidP="000F1DF9">
            <w:pPr>
              <w:rPr>
                <w:rFonts w:cs="Times New Roman"/>
                <w:szCs w:val="24"/>
              </w:rPr>
            </w:pPr>
          </w:p>
        </w:tc>
        <w:sdt>
          <w:sdtPr>
            <w:rPr>
              <w:rFonts w:cs="Times New Roman"/>
              <w:szCs w:val="24"/>
            </w:rPr>
            <w:alias w:val="BA Version"/>
            <w:tag w:val="BAVersion"/>
            <w:id w:val="-1685590809"/>
            <w:lock w:val="sdtContentLocked"/>
            <w:placeholder>
              <w:docPart w:val="DAF62A0F91D241399F9095354181D5BC"/>
            </w:placeholder>
          </w:sdtPr>
          <w:sdtContent>
            <w:tc>
              <w:tcPr>
                <w:tcW w:w="6858" w:type="dxa"/>
              </w:tcPr>
              <w:p w:rsidR="007967E1" w:rsidRPr="00FF6471" w:rsidRDefault="007967E1" w:rsidP="000F1DF9">
                <w:pPr>
                  <w:jc w:val="right"/>
                  <w:rPr>
                    <w:rFonts w:cs="Times New Roman"/>
                    <w:szCs w:val="24"/>
                  </w:rPr>
                </w:pPr>
                <w:r>
                  <w:rPr>
                    <w:rFonts w:cs="Times New Roman"/>
                    <w:szCs w:val="24"/>
                  </w:rPr>
                  <w:t>Engrossed</w:t>
                </w:r>
              </w:p>
            </w:tc>
          </w:sdtContent>
        </w:sdt>
      </w:tr>
    </w:tbl>
    <w:p w:rsidR="007967E1" w:rsidRPr="00FF6471" w:rsidRDefault="007967E1" w:rsidP="000F1DF9">
      <w:pPr>
        <w:spacing w:after="0" w:line="240" w:lineRule="auto"/>
        <w:rPr>
          <w:rFonts w:cs="Times New Roman"/>
          <w:szCs w:val="24"/>
        </w:rPr>
      </w:pPr>
    </w:p>
    <w:p w:rsidR="007967E1" w:rsidRPr="00FF6471" w:rsidRDefault="007967E1" w:rsidP="000F1DF9">
      <w:pPr>
        <w:spacing w:after="0" w:line="240" w:lineRule="auto"/>
        <w:rPr>
          <w:rFonts w:cs="Times New Roman"/>
          <w:szCs w:val="24"/>
        </w:rPr>
      </w:pPr>
    </w:p>
    <w:p w:rsidR="007967E1" w:rsidRPr="00FF6471" w:rsidRDefault="007967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88170912FB4A62B3B5A304E4D95E89"/>
        </w:placeholder>
      </w:sdtPr>
      <w:sdtContent>
        <w:p w:rsidR="007967E1" w:rsidRDefault="007967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4E8B65E33E3441F893BEB02BF182E60"/>
        </w:placeholder>
      </w:sdtPr>
      <w:sdtEndPr/>
      <w:sdtContent>
        <w:p w:rsidR="007967E1" w:rsidRDefault="007967E1" w:rsidP="007967E1">
          <w:pPr>
            <w:pStyle w:val="NormalWeb"/>
            <w:spacing w:before="0" w:beforeAutospacing="0" w:after="0" w:afterAutospacing="0"/>
            <w:jc w:val="both"/>
            <w:divId w:val="1333921579"/>
            <w:rPr>
              <w:rFonts w:eastAsia="Times New Roman"/>
              <w:bCs/>
            </w:rPr>
          </w:pPr>
        </w:p>
        <w:p w:rsidR="007967E1" w:rsidRPr="007967E1" w:rsidRDefault="007967E1" w:rsidP="007967E1">
          <w:pPr>
            <w:pStyle w:val="NormalWeb"/>
            <w:spacing w:before="0" w:beforeAutospacing="0" w:after="0" w:afterAutospacing="0"/>
            <w:jc w:val="both"/>
            <w:divId w:val="1333921579"/>
          </w:pPr>
          <w:r w:rsidRPr="007967E1">
            <w:t>Under current law, there is no required protection of the safety of a referee, judge, or administrator at a public school athletic event. There is also a lack of regulation of conduct by a spectator related to those officials' safety. H.B. 2484 seeks to address these safety concerns by providing for a spectator's prohibited attendance of any future activity sponsored or sanctioned by a public school district or the University Interscholastic League if the spectator engages in specified injurious conduct against a person serving as an official of the applicable activity. The bill also requires the provision of a peace officer, school resource officer, administrator, or security personnel to ensure the safety of such an official under certain circumstances.</w:t>
          </w:r>
        </w:p>
        <w:p w:rsidR="007967E1" w:rsidRPr="00D70925" w:rsidRDefault="007967E1" w:rsidP="007967E1">
          <w:pPr>
            <w:spacing w:after="0" w:line="240" w:lineRule="auto"/>
            <w:jc w:val="both"/>
            <w:rPr>
              <w:rFonts w:eastAsia="Times New Roman" w:cs="Times New Roman"/>
              <w:bCs/>
              <w:szCs w:val="24"/>
            </w:rPr>
          </w:pPr>
        </w:p>
      </w:sdtContent>
    </w:sdt>
    <w:p w:rsidR="007967E1" w:rsidRDefault="007967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2484 </w:t>
      </w:r>
      <w:bookmarkStart w:id="1" w:name="AmendsCurrentLaw"/>
      <w:bookmarkEnd w:id="1"/>
      <w:r>
        <w:rPr>
          <w:rFonts w:cs="Times New Roman"/>
          <w:szCs w:val="24"/>
        </w:rPr>
        <w:t>amends current law relating to the safety of a referee, judge, or other official at certain public school extracurricular activities and prohibiting certain conduct by a spectator related to those officials' safety.</w:t>
      </w:r>
    </w:p>
    <w:p w:rsidR="007967E1" w:rsidRPr="009779DD" w:rsidRDefault="007967E1" w:rsidP="000F1DF9">
      <w:pPr>
        <w:spacing w:after="0" w:line="240" w:lineRule="auto"/>
        <w:jc w:val="both"/>
        <w:rPr>
          <w:rFonts w:eastAsia="Times New Roman" w:cs="Times New Roman"/>
          <w:szCs w:val="24"/>
        </w:rPr>
      </w:pPr>
    </w:p>
    <w:p w:rsidR="007967E1" w:rsidRPr="005C2A78" w:rsidRDefault="007967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ED2E37647C4050B69106A6C42D10EB"/>
          </w:placeholder>
        </w:sdtPr>
        <w:sdtContent>
          <w:r>
            <w:rPr>
              <w:rFonts w:eastAsia="Times New Roman" w:cs="Times New Roman"/>
              <w:b/>
              <w:szCs w:val="24"/>
              <w:u w:val="single"/>
            </w:rPr>
            <w:t>RULEMAKING AUTHORITY</w:t>
          </w:r>
        </w:sdtContent>
      </w:sdt>
    </w:p>
    <w:p w:rsidR="007967E1" w:rsidRPr="006529C4" w:rsidRDefault="007967E1" w:rsidP="00774EC7">
      <w:pPr>
        <w:spacing w:after="0" w:line="240" w:lineRule="auto"/>
        <w:jc w:val="both"/>
        <w:rPr>
          <w:rFonts w:cs="Times New Roman"/>
          <w:szCs w:val="24"/>
        </w:rPr>
      </w:pPr>
    </w:p>
    <w:p w:rsidR="007967E1" w:rsidRPr="006529C4" w:rsidRDefault="007967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67E1" w:rsidRPr="006529C4" w:rsidRDefault="007967E1" w:rsidP="002905CF">
      <w:pPr>
        <w:spacing w:after="0" w:line="240" w:lineRule="auto"/>
        <w:jc w:val="both"/>
        <w:rPr>
          <w:rFonts w:cs="Times New Roman"/>
          <w:szCs w:val="24"/>
        </w:rPr>
      </w:pPr>
    </w:p>
    <w:p w:rsidR="007967E1" w:rsidRPr="005C2A78" w:rsidRDefault="007967E1" w:rsidP="002905C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CA33A05B16405CADB1EA38B91835D0"/>
          </w:placeholder>
        </w:sdtPr>
        <w:sdtContent>
          <w:r>
            <w:rPr>
              <w:rFonts w:eastAsia="Times New Roman" w:cs="Times New Roman"/>
              <w:b/>
              <w:szCs w:val="24"/>
              <w:u w:val="single"/>
            </w:rPr>
            <w:t>SECTION BY SECTION ANALYSIS</w:t>
          </w:r>
        </w:sdtContent>
      </w:sdt>
    </w:p>
    <w:p w:rsidR="007967E1" w:rsidRPr="005C2A78" w:rsidRDefault="007967E1" w:rsidP="002905CF">
      <w:pPr>
        <w:spacing w:after="0" w:line="240" w:lineRule="auto"/>
        <w:jc w:val="both"/>
        <w:rPr>
          <w:rFonts w:eastAsia="Times New Roman" w:cs="Times New Roman"/>
          <w:szCs w:val="24"/>
        </w:rPr>
      </w:pPr>
    </w:p>
    <w:p w:rsidR="007967E1" w:rsidRPr="009779DD" w:rsidRDefault="007967E1" w:rsidP="002905CF">
      <w:pPr>
        <w:spacing w:after="0" w:line="240" w:lineRule="auto"/>
        <w:jc w:val="both"/>
        <w:rPr>
          <w:rFonts w:eastAsia="Times New Roman" w:cs="Times New Roman"/>
          <w:szCs w:val="24"/>
        </w:rPr>
      </w:pPr>
      <w:r w:rsidRPr="005C2A78">
        <w:rPr>
          <w:rFonts w:eastAsia="Times New Roman" w:cs="Times New Roman"/>
          <w:szCs w:val="24"/>
        </w:rPr>
        <w:t>SECTION 1.</w:t>
      </w:r>
      <w:r w:rsidRPr="009779DD">
        <w:t xml:space="preserve"> </w:t>
      </w:r>
      <w:r>
        <w:t xml:space="preserve">Amends </w:t>
      </w:r>
      <w:r w:rsidRPr="009779DD">
        <w:rPr>
          <w:rFonts w:eastAsia="Times New Roman" w:cs="Times New Roman"/>
          <w:szCs w:val="24"/>
        </w:rPr>
        <w:t>Section 33.081, Education Code, by adding Subsection (f-1) and amending Subsection (g)</w:t>
      </w:r>
      <w:r>
        <w:rPr>
          <w:rFonts w:eastAsia="Times New Roman" w:cs="Times New Roman"/>
          <w:szCs w:val="24"/>
        </w:rPr>
        <w:t xml:space="preserve">, </w:t>
      </w:r>
      <w:r w:rsidRPr="009779DD">
        <w:rPr>
          <w:rFonts w:eastAsia="Times New Roman" w:cs="Times New Roman"/>
          <w:szCs w:val="24"/>
        </w:rPr>
        <w:t>as follows:</w:t>
      </w:r>
    </w:p>
    <w:p w:rsidR="007967E1" w:rsidRPr="009779DD" w:rsidRDefault="007967E1" w:rsidP="002905CF">
      <w:pPr>
        <w:spacing w:after="0" w:line="240" w:lineRule="auto"/>
        <w:jc w:val="both"/>
        <w:rPr>
          <w:rFonts w:eastAsia="Times New Roman" w:cs="Times New Roman"/>
          <w:szCs w:val="24"/>
        </w:rPr>
      </w:pPr>
    </w:p>
    <w:p w:rsidR="007967E1" w:rsidRDefault="007967E1" w:rsidP="002905CF">
      <w:pPr>
        <w:spacing w:after="0" w:line="240" w:lineRule="auto"/>
        <w:ind w:left="720"/>
        <w:jc w:val="both"/>
        <w:rPr>
          <w:rFonts w:eastAsia="Times New Roman" w:cs="Times New Roman"/>
          <w:szCs w:val="24"/>
        </w:rPr>
      </w:pPr>
      <w:r w:rsidRPr="009779DD">
        <w:rPr>
          <w:rFonts w:eastAsia="Times New Roman" w:cs="Times New Roman"/>
          <w:szCs w:val="24"/>
        </w:rPr>
        <w:t xml:space="preserve">(f-1) </w:t>
      </w:r>
      <w:r>
        <w:rPr>
          <w:rFonts w:eastAsia="Times New Roman" w:cs="Times New Roman"/>
          <w:szCs w:val="24"/>
        </w:rPr>
        <w:t xml:space="preserve">Requires a </w:t>
      </w:r>
      <w:r w:rsidRPr="009779DD">
        <w:rPr>
          <w:rFonts w:eastAsia="Times New Roman" w:cs="Times New Roman"/>
          <w:szCs w:val="24"/>
        </w:rPr>
        <w:t>spectator of a University Interscholastic League</w:t>
      </w:r>
      <w:r>
        <w:rPr>
          <w:rFonts w:eastAsia="Times New Roman" w:cs="Times New Roman"/>
          <w:szCs w:val="24"/>
        </w:rPr>
        <w:t xml:space="preserve"> (UIL)</w:t>
      </w:r>
      <w:r w:rsidRPr="009779DD">
        <w:rPr>
          <w:rFonts w:eastAsia="Times New Roman" w:cs="Times New Roman"/>
          <w:szCs w:val="24"/>
        </w:rPr>
        <w:t xml:space="preserve"> competition, including a parent or guardian of a student participant, </w:t>
      </w:r>
      <w:r>
        <w:rPr>
          <w:rFonts w:eastAsia="Times New Roman" w:cs="Times New Roman"/>
          <w:szCs w:val="24"/>
        </w:rPr>
        <w:t>to</w:t>
      </w:r>
      <w:r w:rsidRPr="009779DD">
        <w:rPr>
          <w:rFonts w:eastAsia="Times New Roman" w:cs="Times New Roman"/>
          <w:szCs w:val="24"/>
        </w:rPr>
        <w:t xml:space="preserve"> be prohibited from attending any future extracurricular activity sponsored or sanctioned by the school district or </w:t>
      </w:r>
      <w:r>
        <w:rPr>
          <w:rFonts w:eastAsia="Times New Roman" w:cs="Times New Roman"/>
          <w:szCs w:val="24"/>
        </w:rPr>
        <w:t>UIL</w:t>
      </w:r>
      <w:r w:rsidRPr="009779DD">
        <w:rPr>
          <w:rFonts w:eastAsia="Times New Roman" w:cs="Times New Roman"/>
          <w:szCs w:val="24"/>
        </w:rPr>
        <w:t xml:space="preserve"> if the spectator engages in conduct that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7967E1" w:rsidRDefault="007967E1" w:rsidP="002905CF">
      <w:pPr>
        <w:spacing w:after="0" w:line="240" w:lineRule="auto"/>
        <w:jc w:val="both"/>
        <w:rPr>
          <w:rFonts w:eastAsia="Times New Roman" w:cs="Times New Roman"/>
          <w:szCs w:val="24"/>
        </w:rPr>
      </w:pPr>
    </w:p>
    <w:p w:rsidR="007967E1" w:rsidRPr="005C2A78" w:rsidRDefault="007967E1" w:rsidP="002905CF">
      <w:pPr>
        <w:spacing w:after="0" w:line="240" w:lineRule="auto"/>
        <w:ind w:left="720"/>
        <w:jc w:val="both"/>
        <w:rPr>
          <w:rFonts w:eastAsia="Times New Roman" w:cs="Times New Roman"/>
          <w:szCs w:val="24"/>
        </w:rPr>
      </w:pPr>
      <w:r w:rsidRPr="009779DD">
        <w:rPr>
          <w:rFonts w:eastAsia="Times New Roman" w:cs="Times New Roman"/>
          <w:szCs w:val="24"/>
        </w:rPr>
        <w:t xml:space="preserve">(g)  </w:t>
      </w:r>
      <w:r>
        <w:rPr>
          <w:rFonts w:eastAsia="Times New Roman" w:cs="Times New Roman"/>
          <w:szCs w:val="24"/>
        </w:rPr>
        <w:t>Provides that a</w:t>
      </w:r>
      <w:r w:rsidRPr="009779DD">
        <w:rPr>
          <w:rFonts w:eastAsia="Times New Roman" w:cs="Times New Roman"/>
          <w:szCs w:val="24"/>
        </w:rPr>
        <w:t xml:space="preserve">n appeal to the commissioner </w:t>
      </w:r>
      <w:r>
        <w:rPr>
          <w:rFonts w:eastAsia="Times New Roman" w:cs="Times New Roman"/>
          <w:szCs w:val="24"/>
        </w:rPr>
        <w:t xml:space="preserve">of education </w:t>
      </w:r>
      <w:r w:rsidRPr="009779DD">
        <w:rPr>
          <w:rFonts w:eastAsia="Times New Roman" w:cs="Times New Roman"/>
          <w:szCs w:val="24"/>
        </w:rPr>
        <w:t>is not a contested case under Chapter 2001</w:t>
      </w:r>
      <w:r>
        <w:rPr>
          <w:rFonts w:eastAsia="Times New Roman" w:cs="Times New Roman"/>
          <w:szCs w:val="24"/>
        </w:rPr>
        <w:t xml:space="preserve"> (Administrative Procedure)</w:t>
      </w:r>
      <w:r w:rsidRPr="009779DD">
        <w:rPr>
          <w:rFonts w:eastAsia="Times New Roman" w:cs="Times New Roman"/>
          <w:szCs w:val="24"/>
        </w:rPr>
        <w:t xml:space="preserve">, Government Code, if the issues presented relate to a person's </w:t>
      </w:r>
      <w:r>
        <w:rPr>
          <w:rFonts w:eastAsia="Times New Roman" w:cs="Times New Roman"/>
          <w:szCs w:val="24"/>
        </w:rPr>
        <w:t xml:space="preserve">eligibility, rather than a </w:t>
      </w:r>
      <w:r w:rsidRPr="009779DD">
        <w:rPr>
          <w:rFonts w:eastAsia="Times New Roman" w:cs="Times New Roman"/>
          <w:szCs w:val="24"/>
        </w:rPr>
        <w:t>student's eligibility</w:t>
      </w:r>
      <w:r>
        <w:rPr>
          <w:rFonts w:eastAsia="Times New Roman" w:cs="Times New Roman"/>
          <w:szCs w:val="24"/>
        </w:rPr>
        <w:t>,</w:t>
      </w:r>
      <w:r w:rsidRPr="009779DD">
        <w:rPr>
          <w:rFonts w:eastAsia="Times New Roman" w:cs="Times New Roman"/>
          <w:szCs w:val="24"/>
        </w:rPr>
        <w:t xml:space="preserve"> to participate in or attend an extracurricular activity</w:t>
      </w:r>
      <w:r>
        <w:rPr>
          <w:rFonts w:eastAsia="Times New Roman" w:cs="Times New Roman"/>
          <w:szCs w:val="24"/>
        </w:rPr>
        <w:t xml:space="preserve">, </w:t>
      </w:r>
      <w:r w:rsidRPr="009779DD">
        <w:rPr>
          <w:rFonts w:eastAsia="Times New Roman" w:cs="Times New Roman"/>
          <w:szCs w:val="24"/>
        </w:rPr>
        <w:t>including issues related to a student's grades, the school district's grading policy as applied to a student's eligibility, a</w:t>
      </w:r>
      <w:r>
        <w:rPr>
          <w:rFonts w:eastAsia="Times New Roman" w:cs="Times New Roman"/>
          <w:szCs w:val="24"/>
        </w:rPr>
        <w:t xml:space="preserve"> </w:t>
      </w:r>
      <w:r w:rsidRPr="009779DD">
        <w:rPr>
          <w:rFonts w:eastAsia="Times New Roman" w:cs="Times New Roman"/>
          <w:szCs w:val="24"/>
        </w:rPr>
        <w:t>student's eligibility based on conduct described by Subsection (e-1)</w:t>
      </w:r>
      <w:r>
        <w:rPr>
          <w:rFonts w:eastAsia="Times New Roman" w:cs="Times New Roman"/>
          <w:szCs w:val="24"/>
        </w:rPr>
        <w:t xml:space="preserve"> (relating to requiring a</w:t>
      </w:r>
      <w:r w:rsidRPr="004A657F">
        <w:rPr>
          <w:rFonts w:eastAsia="Times New Roman" w:cs="Times New Roman"/>
          <w:szCs w:val="24"/>
        </w:rPr>
        <w:t xml:space="preserve"> student who is enrolled in a school district in this state or who participates in a </w:t>
      </w:r>
      <w:r>
        <w:rPr>
          <w:rFonts w:eastAsia="Times New Roman" w:cs="Times New Roman"/>
          <w:szCs w:val="24"/>
        </w:rPr>
        <w:t>UIL</w:t>
      </w:r>
      <w:r w:rsidRPr="004A657F">
        <w:rPr>
          <w:rFonts w:eastAsia="Times New Roman" w:cs="Times New Roman"/>
          <w:szCs w:val="24"/>
        </w:rPr>
        <w:t xml:space="preserve"> competition </w:t>
      </w:r>
      <w:r>
        <w:rPr>
          <w:rFonts w:eastAsia="Times New Roman" w:cs="Times New Roman"/>
          <w:szCs w:val="24"/>
        </w:rPr>
        <w:t>to</w:t>
      </w:r>
      <w:r w:rsidRPr="004A657F">
        <w:rPr>
          <w:rFonts w:eastAsia="Times New Roman" w:cs="Times New Roman"/>
          <w:szCs w:val="24"/>
        </w:rPr>
        <w:t xml:space="preserve"> be prohibited from participation in any future extracurricular activity </w:t>
      </w:r>
      <w:r>
        <w:rPr>
          <w:rFonts w:eastAsia="Times New Roman" w:cs="Times New Roman"/>
          <w:szCs w:val="24"/>
        </w:rPr>
        <w:t>if certain criteria are met)</w:t>
      </w:r>
      <w:r w:rsidRPr="009779DD">
        <w:rPr>
          <w:rFonts w:eastAsia="Times New Roman" w:cs="Times New Roman"/>
          <w:szCs w:val="24"/>
        </w:rPr>
        <w:t>, or a spectator's eligibility to attend an extracurricular activity under Subsection (f-1).</w:t>
      </w:r>
      <w:r>
        <w:rPr>
          <w:rFonts w:eastAsia="Times New Roman" w:cs="Times New Roman"/>
          <w:szCs w:val="24"/>
        </w:rPr>
        <w:t xml:space="preserve"> Makes nonsubstantive changes. </w:t>
      </w:r>
    </w:p>
    <w:p w:rsidR="007967E1" w:rsidRPr="005C2A78" w:rsidRDefault="007967E1" w:rsidP="002905CF">
      <w:pPr>
        <w:spacing w:after="0" w:line="240" w:lineRule="auto"/>
        <w:jc w:val="both"/>
        <w:rPr>
          <w:rFonts w:eastAsia="Times New Roman" w:cs="Times New Roman"/>
          <w:szCs w:val="24"/>
        </w:rPr>
      </w:pPr>
    </w:p>
    <w:p w:rsidR="007967E1" w:rsidRPr="009779DD" w:rsidRDefault="007967E1" w:rsidP="002905CF">
      <w:pPr>
        <w:tabs>
          <w:tab w:val="left" w:pos="2428"/>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779DD">
        <w:rPr>
          <w:rFonts w:eastAsia="Times New Roman" w:cs="Times New Roman"/>
          <w:szCs w:val="24"/>
        </w:rPr>
        <w:t>Subchapter D, Chapter 33, Education Code, by adding Section 33.099</w:t>
      </w:r>
      <w:r>
        <w:rPr>
          <w:rFonts w:eastAsia="Times New Roman" w:cs="Times New Roman"/>
          <w:szCs w:val="24"/>
        </w:rPr>
        <w:t xml:space="preserve">, </w:t>
      </w:r>
      <w:r w:rsidRPr="009779DD">
        <w:rPr>
          <w:rFonts w:eastAsia="Times New Roman" w:cs="Times New Roman"/>
          <w:szCs w:val="24"/>
        </w:rPr>
        <w:t>as follows:</w:t>
      </w:r>
    </w:p>
    <w:p w:rsidR="007967E1" w:rsidRPr="009779DD" w:rsidRDefault="007967E1" w:rsidP="002905CF">
      <w:pPr>
        <w:tabs>
          <w:tab w:val="left" w:pos="2428"/>
        </w:tabs>
        <w:spacing w:after="0" w:line="240" w:lineRule="auto"/>
        <w:jc w:val="both"/>
        <w:rPr>
          <w:rFonts w:eastAsia="Times New Roman" w:cs="Times New Roman"/>
          <w:szCs w:val="24"/>
        </w:rPr>
      </w:pPr>
    </w:p>
    <w:p w:rsidR="007967E1" w:rsidRPr="009779DD" w:rsidRDefault="007967E1" w:rsidP="002905CF">
      <w:pPr>
        <w:tabs>
          <w:tab w:val="left" w:pos="2428"/>
        </w:tabs>
        <w:spacing w:after="0" w:line="240" w:lineRule="auto"/>
        <w:ind w:left="720"/>
        <w:jc w:val="both"/>
        <w:rPr>
          <w:rFonts w:eastAsia="Times New Roman" w:cs="Times New Roman"/>
          <w:szCs w:val="24"/>
        </w:rPr>
      </w:pPr>
      <w:r w:rsidRPr="009779DD">
        <w:rPr>
          <w:rFonts w:eastAsia="Times New Roman" w:cs="Times New Roman"/>
          <w:szCs w:val="24"/>
        </w:rPr>
        <w:t>Sec. 33.099. SAFETY OF OFFICIAL.</w:t>
      </w:r>
      <w:r>
        <w:rPr>
          <w:rFonts w:eastAsia="Times New Roman" w:cs="Times New Roman"/>
          <w:szCs w:val="24"/>
        </w:rPr>
        <w:t xml:space="preserve"> Requires a</w:t>
      </w:r>
      <w:r w:rsidRPr="009779DD">
        <w:rPr>
          <w:rFonts w:eastAsia="Times New Roman" w:cs="Times New Roman"/>
          <w:szCs w:val="24"/>
        </w:rPr>
        <w:t xml:space="preserve"> school district or open-enrollment charter school that holds an extracurricular athletic activity or a </w:t>
      </w:r>
      <w:r>
        <w:rPr>
          <w:rFonts w:eastAsia="Times New Roman" w:cs="Times New Roman"/>
          <w:szCs w:val="24"/>
        </w:rPr>
        <w:t>UIL</w:t>
      </w:r>
      <w:r w:rsidRPr="009779DD">
        <w:rPr>
          <w:rFonts w:eastAsia="Times New Roman" w:cs="Times New Roman"/>
          <w:szCs w:val="24"/>
        </w:rPr>
        <w:t xml:space="preserve"> athletic competition on district or school property </w:t>
      </w:r>
      <w:r>
        <w:rPr>
          <w:rFonts w:eastAsia="Times New Roman" w:cs="Times New Roman"/>
          <w:szCs w:val="24"/>
        </w:rPr>
        <w:t>to</w:t>
      </w:r>
      <w:r w:rsidRPr="009779DD">
        <w:rPr>
          <w:rFonts w:eastAsia="Times New Roman" w:cs="Times New Roman"/>
          <w:szCs w:val="24"/>
        </w:rPr>
        <w:t xml:space="preserve"> provide a peace officer, school resource officer, administrator, or security personnel to ensure the safety of a referee, judge, or other official of the activity or competition until the official departs district or school property if:</w:t>
      </w:r>
    </w:p>
    <w:p w:rsidR="007967E1" w:rsidRPr="009779DD" w:rsidRDefault="007967E1" w:rsidP="002905CF">
      <w:pPr>
        <w:tabs>
          <w:tab w:val="left" w:pos="2428"/>
        </w:tabs>
        <w:spacing w:after="0" w:line="240" w:lineRule="auto"/>
        <w:ind w:left="720"/>
        <w:jc w:val="both"/>
        <w:rPr>
          <w:rFonts w:eastAsia="Times New Roman" w:cs="Times New Roman"/>
          <w:szCs w:val="24"/>
        </w:rPr>
      </w:pPr>
    </w:p>
    <w:p w:rsidR="007967E1" w:rsidRPr="009779DD" w:rsidRDefault="007967E1" w:rsidP="002905CF">
      <w:pPr>
        <w:tabs>
          <w:tab w:val="left" w:pos="2428"/>
        </w:tabs>
        <w:spacing w:after="0" w:line="240" w:lineRule="auto"/>
        <w:ind w:left="1440"/>
        <w:jc w:val="both"/>
        <w:rPr>
          <w:rFonts w:eastAsia="Times New Roman" w:cs="Times New Roman"/>
          <w:szCs w:val="24"/>
        </w:rPr>
      </w:pPr>
      <w:r w:rsidRPr="009779DD">
        <w:rPr>
          <w:rFonts w:eastAsia="Times New Roman" w:cs="Times New Roman"/>
          <w:szCs w:val="24"/>
        </w:rPr>
        <w:t>(1) a participant or spectator of the activity or competition engages in, attempts to engage in, or threatens violent conduct against the official or otherwise disrupts the duties or free movement of the official; or</w:t>
      </w:r>
    </w:p>
    <w:p w:rsidR="007967E1" w:rsidRPr="009779DD" w:rsidRDefault="007967E1" w:rsidP="002905CF">
      <w:pPr>
        <w:tabs>
          <w:tab w:val="left" w:pos="2428"/>
        </w:tabs>
        <w:spacing w:after="0" w:line="240" w:lineRule="auto"/>
        <w:ind w:left="1440"/>
        <w:jc w:val="both"/>
        <w:rPr>
          <w:rFonts w:eastAsia="Times New Roman" w:cs="Times New Roman"/>
          <w:szCs w:val="24"/>
        </w:rPr>
      </w:pPr>
    </w:p>
    <w:p w:rsidR="007967E1" w:rsidRPr="005C2A78" w:rsidRDefault="007967E1" w:rsidP="002905CF">
      <w:pPr>
        <w:tabs>
          <w:tab w:val="left" w:pos="2428"/>
        </w:tabs>
        <w:spacing w:after="0" w:line="240" w:lineRule="auto"/>
        <w:ind w:left="1440"/>
        <w:jc w:val="both"/>
        <w:rPr>
          <w:rFonts w:eastAsia="Times New Roman" w:cs="Times New Roman"/>
          <w:szCs w:val="24"/>
        </w:rPr>
      </w:pPr>
      <w:r w:rsidRPr="009779DD">
        <w:rPr>
          <w:rFonts w:eastAsia="Times New Roman" w:cs="Times New Roman"/>
          <w:szCs w:val="24"/>
        </w:rPr>
        <w:t>(2) the district or school reasonably suspects that an incident described by Subdivision (1) may occur at the activity or competition.</w:t>
      </w:r>
    </w:p>
    <w:p w:rsidR="007967E1" w:rsidRPr="005C2A78" w:rsidRDefault="007967E1" w:rsidP="002905CF">
      <w:pPr>
        <w:spacing w:after="0" w:line="240" w:lineRule="auto"/>
        <w:jc w:val="both"/>
        <w:rPr>
          <w:rFonts w:eastAsia="Times New Roman" w:cs="Times New Roman"/>
          <w:szCs w:val="24"/>
        </w:rPr>
      </w:pPr>
    </w:p>
    <w:p w:rsidR="007967E1" w:rsidRDefault="007967E1" w:rsidP="002905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9779DD">
        <w:rPr>
          <w:rFonts w:eastAsia="Times New Roman" w:cs="Times New Roman"/>
          <w:szCs w:val="24"/>
        </w:rPr>
        <w:t>his Act applies beginning with the 2023</w:t>
      </w:r>
      <w:r>
        <w:rPr>
          <w:rFonts w:eastAsia="Times New Roman" w:cs="Times New Roman"/>
          <w:szCs w:val="24"/>
        </w:rPr>
        <w:t>–</w:t>
      </w:r>
      <w:r w:rsidRPr="009779DD">
        <w:rPr>
          <w:rFonts w:eastAsia="Times New Roman" w:cs="Times New Roman"/>
          <w:szCs w:val="24"/>
        </w:rPr>
        <w:t>2024 school year.</w:t>
      </w:r>
    </w:p>
    <w:p w:rsidR="007967E1" w:rsidRDefault="007967E1" w:rsidP="002905CF">
      <w:pPr>
        <w:spacing w:after="0" w:line="240" w:lineRule="auto"/>
        <w:jc w:val="both"/>
        <w:rPr>
          <w:rFonts w:eastAsia="Times New Roman" w:cs="Times New Roman"/>
          <w:szCs w:val="24"/>
        </w:rPr>
      </w:pPr>
    </w:p>
    <w:p w:rsidR="007967E1" w:rsidRPr="00C8671F" w:rsidRDefault="007967E1" w:rsidP="002905CF">
      <w:pPr>
        <w:spacing w:after="0" w:line="240" w:lineRule="auto"/>
        <w:jc w:val="both"/>
        <w:rPr>
          <w:rFonts w:eastAsia="Times New Roman" w:cs="Times New Roman"/>
          <w:szCs w:val="24"/>
        </w:rPr>
      </w:pPr>
      <w:r>
        <w:rPr>
          <w:rFonts w:eastAsia="Times New Roman" w:cs="Times New Roman"/>
          <w:szCs w:val="24"/>
        </w:rPr>
        <w:t>SECTION 4. Effective date: upon passage or September 1, 2023.</w:t>
      </w:r>
    </w:p>
    <w:sectPr w:rsidR="007967E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C50" w:rsidRDefault="00791C50" w:rsidP="000F1DF9">
      <w:pPr>
        <w:spacing w:after="0" w:line="240" w:lineRule="auto"/>
      </w:pPr>
      <w:r>
        <w:separator/>
      </w:r>
    </w:p>
  </w:endnote>
  <w:endnote w:type="continuationSeparator" w:id="0">
    <w:p w:rsidR="00791C50" w:rsidRDefault="00791C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91C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67E1">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967E1">
                <w:rPr>
                  <w:sz w:val="20"/>
                  <w:szCs w:val="20"/>
                </w:rPr>
                <w:t>H.B. 2484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967E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91C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C50" w:rsidRDefault="00791C50" w:rsidP="000F1DF9">
      <w:pPr>
        <w:spacing w:after="0" w:line="240" w:lineRule="auto"/>
      </w:pPr>
      <w:r>
        <w:separator/>
      </w:r>
    </w:p>
  </w:footnote>
  <w:footnote w:type="continuationSeparator" w:id="0">
    <w:p w:rsidR="00791C50" w:rsidRDefault="00791C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C50"/>
    <w:rsid w:val="007967E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EE56"/>
  <w15:docId w15:val="{DFB4BE5B-C4BC-4B54-9028-48BFF536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67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EA27D13593440FA1EF295505FC25CC"/>
        <w:category>
          <w:name w:val="General"/>
          <w:gallery w:val="placeholder"/>
        </w:category>
        <w:types>
          <w:type w:val="bbPlcHdr"/>
        </w:types>
        <w:behaviors>
          <w:behavior w:val="content"/>
        </w:behaviors>
        <w:guid w:val="{0BC1EA87-F5B8-4E33-B3ED-E574DD270BAF}"/>
      </w:docPartPr>
      <w:docPartBody>
        <w:p w:rsidR="00000000" w:rsidRDefault="00B84CFE"/>
      </w:docPartBody>
    </w:docPart>
    <w:docPart>
      <w:docPartPr>
        <w:name w:val="2110FE630AA74DBF927C3F68F8219F45"/>
        <w:category>
          <w:name w:val="General"/>
          <w:gallery w:val="placeholder"/>
        </w:category>
        <w:types>
          <w:type w:val="bbPlcHdr"/>
        </w:types>
        <w:behaviors>
          <w:behavior w:val="content"/>
        </w:behaviors>
        <w:guid w:val="{F3F411D6-D63D-48EC-856C-96A46548F513}"/>
      </w:docPartPr>
      <w:docPartBody>
        <w:p w:rsidR="00000000" w:rsidRDefault="00B84CFE"/>
      </w:docPartBody>
    </w:docPart>
    <w:docPart>
      <w:docPartPr>
        <w:name w:val="253A812552044512A0FBFA414ECAA2DE"/>
        <w:category>
          <w:name w:val="General"/>
          <w:gallery w:val="placeholder"/>
        </w:category>
        <w:types>
          <w:type w:val="bbPlcHdr"/>
        </w:types>
        <w:behaviors>
          <w:behavior w:val="content"/>
        </w:behaviors>
        <w:guid w:val="{39064A76-2359-44A4-86EA-EE38DE78CCA2}"/>
      </w:docPartPr>
      <w:docPartBody>
        <w:p w:rsidR="00000000" w:rsidRDefault="00B84CFE"/>
      </w:docPartBody>
    </w:docPart>
    <w:docPart>
      <w:docPartPr>
        <w:name w:val="1771DCB8F9DF4E1E8E332B887DCB720B"/>
        <w:category>
          <w:name w:val="General"/>
          <w:gallery w:val="placeholder"/>
        </w:category>
        <w:types>
          <w:type w:val="bbPlcHdr"/>
        </w:types>
        <w:behaviors>
          <w:behavior w:val="content"/>
        </w:behaviors>
        <w:guid w:val="{6DD5BEFF-43F7-4414-AC23-5FE76EB1D11A}"/>
      </w:docPartPr>
      <w:docPartBody>
        <w:p w:rsidR="00000000" w:rsidRDefault="00B84CFE"/>
      </w:docPartBody>
    </w:docPart>
    <w:docPart>
      <w:docPartPr>
        <w:name w:val="9C8099E8911E494C838A5DE2CC1F8613"/>
        <w:category>
          <w:name w:val="General"/>
          <w:gallery w:val="placeholder"/>
        </w:category>
        <w:types>
          <w:type w:val="bbPlcHdr"/>
        </w:types>
        <w:behaviors>
          <w:behavior w:val="content"/>
        </w:behaviors>
        <w:guid w:val="{CF8937DB-B84E-473C-A9A7-0B001063BC50}"/>
      </w:docPartPr>
      <w:docPartBody>
        <w:p w:rsidR="00000000" w:rsidRDefault="00B84CFE"/>
      </w:docPartBody>
    </w:docPart>
    <w:docPart>
      <w:docPartPr>
        <w:name w:val="B2C2B72E657F41B8957FEE4B4EFDFB62"/>
        <w:category>
          <w:name w:val="General"/>
          <w:gallery w:val="placeholder"/>
        </w:category>
        <w:types>
          <w:type w:val="bbPlcHdr"/>
        </w:types>
        <w:behaviors>
          <w:behavior w:val="content"/>
        </w:behaviors>
        <w:guid w:val="{089F4404-B917-4FBB-AED6-B9DA7033B96E}"/>
      </w:docPartPr>
      <w:docPartBody>
        <w:p w:rsidR="00000000" w:rsidRDefault="00B84CFE"/>
      </w:docPartBody>
    </w:docPart>
    <w:docPart>
      <w:docPartPr>
        <w:name w:val="B714089F03D74F5C8638FA9B15250D93"/>
        <w:category>
          <w:name w:val="General"/>
          <w:gallery w:val="placeholder"/>
        </w:category>
        <w:types>
          <w:type w:val="bbPlcHdr"/>
        </w:types>
        <w:behaviors>
          <w:behavior w:val="content"/>
        </w:behaviors>
        <w:guid w:val="{1CD23308-0848-4D24-9ADE-B8162DD2E876}"/>
      </w:docPartPr>
      <w:docPartBody>
        <w:p w:rsidR="00000000" w:rsidRDefault="00B84CFE"/>
      </w:docPartBody>
    </w:docPart>
    <w:docPart>
      <w:docPartPr>
        <w:name w:val="EA2FDD60FB284D1DB43CC83291FDD3CF"/>
        <w:category>
          <w:name w:val="General"/>
          <w:gallery w:val="placeholder"/>
        </w:category>
        <w:types>
          <w:type w:val="bbPlcHdr"/>
        </w:types>
        <w:behaviors>
          <w:behavior w:val="content"/>
        </w:behaviors>
        <w:guid w:val="{DC5A3D25-8DCE-4D84-ADA4-B27C689DE8A5}"/>
      </w:docPartPr>
      <w:docPartBody>
        <w:p w:rsidR="00000000" w:rsidRDefault="00B84CFE"/>
      </w:docPartBody>
    </w:docPart>
    <w:docPart>
      <w:docPartPr>
        <w:name w:val="9986E8019E2244E48B1036905DEE1F6F"/>
        <w:category>
          <w:name w:val="General"/>
          <w:gallery w:val="placeholder"/>
        </w:category>
        <w:types>
          <w:type w:val="bbPlcHdr"/>
        </w:types>
        <w:behaviors>
          <w:behavior w:val="content"/>
        </w:behaviors>
        <w:guid w:val="{4DC04875-D142-4EDF-961E-565B93139650}"/>
      </w:docPartPr>
      <w:docPartBody>
        <w:p w:rsidR="00000000" w:rsidRDefault="00B84CFE"/>
      </w:docPartBody>
    </w:docPart>
    <w:docPart>
      <w:docPartPr>
        <w:name w:val="38DF9DFCAD734961968DA82F2F05C4EC"/>
        <w:category>
          <w:name w:val="General"/>
          <w:gallery w:val="placeholder"/>
        </w:category>
        <w:types>
          <w:type w:val="bbPlcHdr"/>
        </w:types>
        <w:behaviors>
          <w:behavior w:val="content"/>
        </w:behaviors>
        <w:guid w:val="{1FC7D081-827B-48ED-A1CE-49F6CF8A29BD}"/>
      </w:docPartPr>
      <w:docPartBody>
        <w:p w:rsidR="00000000" w:rsidRDefault="008D7B31" w:rsidP="008D7B31">
          <w:pPr>
            <w:pStyle w:val="38DF9DFCAD734961968DA82F2F05C4EC"/>
          </w:pPr>
          <w:r w:rsidRPr="00A30DD1">
            <w:rPr>
              <w:rStyle w:val="PlaceholderText"/>
            </w:rPr>
            <w:t>Click here to enter a date.</w:t>
          </w:r>
        </w:p>
      </w:docPartBody>
    </w:docPart>
    <w:docPart>
      <w:docPartPr>
        <w:name w:val="DAF62A0F91D241399F9095354181D5BC"/>
        <w:category>
          <w:name w:val="General"/>
          <w:gallery w:val="placeholder"/>
        </w:category>
        <w:types>
          <w:type w:val="bbPlcHdr"/>
        </w:types>
        <w:behaviors>
          <w:behavior w:val="content"/>
        </w:behaviors>
        <w:guid w:val="{00B03028-E044-4E64-8BE8-1FD8E035D198}"/>
      </w:docPartPr>
      <w:docPartBody>
        <w:p w:rsidR="00000000" w:rsidRDefault="00B84CFE"/>
      </w:docPartBody>
    </w:docPart>
    <w:docPart>
      <w:docPartPr>
        <w:name w:val="3988170912FB4A62B3B5A304E4D95E89"/>
        <w:category>
          <w:name w:val="General"/>
          <w:gallery w:val="placeholder"/>
        </w:category>
        <w:types>
          <w:type w:val="bbPlcHdr"/>
        </w:types>
        <w:behaviors>
          <w:behavior w:val="content"/>
        </w:behaviors>
        <w:guid w:val="{A801B8BF-C108-4110-BFCB-F3E518004A7A}"/>
      </w:docPartPr>
      <w:docPartBody>
        <w:p w:rsidR="00000000" w:rsidRDefault="00B84CFE"/>
      </w:docPartBody>
    </w:docPart>
    <w:docPart>
      <w:docPartPr>
        <w:name w:val="D4E8B65E33E3441F893BEB02BF182E60"/>
        <w:category>
          <w:name w:val="General"/>
          <w:gallery w:val="placeholder"/>
        </w:category>
        <w:types>
          <w:type w:val="bbPlcHdr"/>
        </w:types>
        <w:behaviors>
          <w:behavior w:val="content"/>
        </w:behaviors>
        <w:guid w:val="{29605C6C-7765-45B8-AEA3-130F468D96D9}"/>
      </w:docPartPr>
      <w:docPartBody>
        <w:p w:rsidR="00000000" w:rsidRDefault="008D7B31" w:rsidP="008D7B31">
          <w:pPr>
            <w:pStyle w:val="D4E8B65E33E3441F893BEB02BF182E60"/>
          </w:pPr>
          <w:r>
            <w:rPr>
              <w:rFonts w:eastAsia="Times New Roman" w:cs="Times New Roman"/>
              <w:bCs/>
              <w:szCs w:val="24"/>
            </w:rPr>
            <w:t xml:space="preserve"> </w:t>
          </w:r>
        </w:p>
      </w:docPartBody>
    </w:docPart>
    <w:docPart>
      <w:docPartPr>
        <w:name w:val="41ED2E37647C4050B69106A6C42D10EB"/>
        <w:category>
          <w:name w:val="General"/>
          <w:gallery w:val="placeholder"/>
        </w:category>
        <w:types>
          <w:type w:val="bbPlcHdr"/>
        </w:types>
        <w:behaviors>
          <w:behavior w:val="content"/>
        </w:behaviors>
        <w:guid w:val="{A3751FF2-9B63-4289-BB46-A0B03D62B85B}"/>
      </w:docPartPr>
      <w:docPartBody>
        <w:p w:rsidR="00000000" w:rsidRDefault="00B84CFE"/>
      </w:docPartBody>
    </w:docPart>
    <w:docPart>
      <w:docPartPr>
        <w:name w:val="37CA33A05B16405CADB1EA38B91835D0"/>
        <w:category>
          <w:name w:val="General"/>
          <w:gallery w:val="placeholder"/>
        </w:category>
        <w:types>
          <w:type w:val="bbPlcHdr"/>
        </w:types>
        <w:behaviors>
          <w:behavior w:val="content"/>
        </w:behaviors>
        <w:guid w:val="{DEBC55DD-4BDC-41F6-914E-CABCA04C4696}"/>
      </w:docPartPr>
      <w:docPartBody>
        <w:p w:rsidR="00000000" w:rsidRDefault="00B84C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7B31"/>
    <w:rsid w:val="0090598B"/>
    <w:rsid w:val="00984D6C"/>
    <w:rsid w:val="00A54AD6"/>
    <w:rsid w:val="00A57564"/>
    <w:rsid w:val="00B252A4"/>
    <w:rsid w:val="00B5530B"/>
    <w:rsid w:val="00B84CF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B31"/>
    <w:rPr>
      <w:color w:val="808080"/>
    </w:rPr>
  </w:style>
  <w:style w:type="paragraph" w:customStyle="1" w:styleId="38DF9DFCAD734961968DA82F2F05C4EC">
    <w:name w:val="38DF9DFCAD734961968DA82F2F05C4EC"/>
    <w:rsid w:val="008D7B31"/>
    <w:pPr>
      <w:spacing w:after="160" w:line="259" w:lineRule="auto"/>
    </w:pPr>
  </w:style>
  <w:style w:type="paragraph" w:customStyle="1" w:styleId="D4E8B65E33E3441F893BEB02BF182E60">
    <w:name w:val="D4E8B65E33E3441F893BEB02BF182E60"/>
    <w:rsid w:val="008D7B3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596</Words>
  <Characters>3401</Characters>
  <Application>Microsoft Office Word</Application>
  <DocSecurity>0</DocSecurity>
  <Lines>28</Lines>
  <Paragraphs>7</Paragraphs>
  <ScaleCrop>false</ScaleCrop>
  <Company>Texas Legislative Council</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2023-05-03T14:23:00Z</dcterms:modified>
</cp:coreProperties>
</file>

<file path=docProps/custom.xml><?xml version="1.0" encoding="utf-8"?>
<op:Properties xmlns:vt="http://schemas.openxmlformats.org/officeDocument/2006/docPropsVTypes" xmlns:op="http://schemas.openxmlformats.org/officeDocument/2006/custom-properties"/>
</file>