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979" w:rsidRDefault="00C349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F43282AA9E4DB2A7919BC1215DFC4C"/>
          </w:placeholder>
        </w:sdtPr>
        <w:sdtContent>
          <w:r w:rsidRPr="005C2A78">
            <w:rPr>
              <w:rFonts w:cs="Times New Roman"/>
              <w:b/>
              <w:szCs w:val="24"/>
              <w:u w:val="single"/>
            </w:rPr>
            <w:t>BILL ANALYSIS</w:t>
          </w:r>
        </w:sdtContent>
      </w:sdt>
    </w:p>
    <w:p w:rsidR="00C34979" w:rsidRPr="00585C31" w:rsidRDefault="00C34979" w:rsidP="000F1DF9">
      <w:pPr>
        <w:spacing w:after="0" w:line="240" w:lineRule="auto"/>
        <w:rPr>
          <w:rFonts w:cs="Times New Roman"/>
          <w:szCs w:val="24"/>
        </w:rPr>
      </w:pPr>
    </w:p>
    <w:p w:rsidR="00C34979" w:rsidRPr="00585C31" w:rsidRDefault="00C349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4979" w:rsidTr="000F1DF9">
        <w:tc>
          <w:tcPr>
            <w:tcW w:w="2718" w:type="dxa"/>
          </w:tcPr>
          <w:p w:rsidR="00C34979" w:rsidRPr="005C2A78" w:rsidRDefault="00C34979" w:rsidP="006D756B">
            <w:pPr>
              <w:rPr>
                <w:rFonts w:cs="Times New Roman"/>
                <w:szCs w:val="24"/>
              </w:rPr>
            </w:pPr>
            <w:sdt>
              <w:sdtPr>
                <w:rPr>
                  <w:rFonts w:cs="Times New Roman"/>
                  <w:szCs w:val="24"/>
                </w:rPr>
                <w:alias w:val="Agency Title"/>
                <w:tag w:val="AgencyTitleContentControl"/>
                <w:id w:val="1920747753"/>
                <w:lock w:val="sdtContentLocked"/>
                <w:placeholder>
                  <w:docPart w:val="853E63C2DDD74786AC116510BBD96505"/>
                </w:placeholder>
              </w:sdtPr>
              <w:sdtEndPr>
                <w:rPr>
                  <w:rFonts w:cstheme="minorBidi"/>
                  <w:szCs w:val="22"/>
                </w:rPr>
              </w:sdtEndPr>
              <w:sdtContent>
                <w:r>
                  <w:rPr>
                    <w:rFonts w:cs="Times New Roman"/>
                    <w:szCs w:val="24"/>
                  </w:rPr>
                  <w:t>Senate Research Center</w:t>
                </w:r>
              </w:sdtContent>
            </w:sdt>
          </w:p>
        </w:tc>
        <w:tc>
          <w:tcPr>
            <w:tcW w:w="6858" w:type="dxa"/>
          </w:tcPr>
          <w:p w:rsidR="00C34979" w:rsidRPr="00FF6471" w:rsidRDefault="00C34979" w:rsidP="000F1DF9">
            <w:pPr>
              <w:jc w:val="right"/>
              <w:rPr>
                <w:rFonts w:cs="Times New Roman"/>
                <w:szCs w:val="24"/>
              </w:rPr>
            </w:pPr>
            <w:sdt>
              <w:sdtPr>
                <w:rPr>
                  <w:rFonts w:cs="Times New Roman"/>
                  <w:szCs w:val="24"/>
                </w:rPr>
                <w:alias w:val="Bill Number"/>
                <w:tag w:val="BillNumberOne"/>
                <w:id w:val="-410784069"/>
                <w:lock w:val="sdtContentLocked"/>
                <w:placeholder>
                  <w:docPart w:val="BAACE156070F4637B8453DECE44EE1DD"/>
                </w:placeholder>
              </w:sdtPr>
              <w:sdtContent>
                <w:r>
                  <w:rPr>
                    <w:rFonts w:cs="Times New Roman"/>
                    <w:szCs w:val="24"/>
                  </w:rPr>
                  <w:t>C.S.H.B. 2488</w:t>
                </w:r>
              </w:sdtContent>
            </w:sdt>
          </w:p>
        </w:tc>
      </w:tr>
      <w:tr w:rsidR="00C34979" w:rsidTr="000F1DF9">
        <w:sdt>
          <w:sdtPr>
            <w:rPr>
              <w:rFonts w:cs="Times New Roman"/>
              <w:szCs w:val="24"/>
            </w:rPr>
            <w:alias w:val="TLCNumber"/>
            <w:tag w:val="TLCNumber"/>
            <w:id w:val="-542600604"/>
            <w:lock w:val="sdtLocked"/>
            <w:placeholder>
              <w:docPart w:val="4F196280ED1747F5884964EC399B9EE9"/>
            </w:placeholder>
          </w:sdtPr>
          <w:sdtContent>
            <w:tc>
              <w:tcPr>
                <w:tcW w:w="2718" w:type="dxa"/>
              </w:tcPr>
              <w:p w:rsidR="00C34979" w:rsidRPr="000F1DF9" w:rsidRDefault="00C34979" w:rsidP="00C65088">
                <w:pPr>
                  <w:rPr>
                    <w:rFonts w:cs="Times New Roman"/>
                    <w:szCs w:val="24"/>
                  </w:rPr>
                </w:pPr>
                <w:r>
                  <w:rPr>
                    <w:rFonts w:cs="Times New Roman"/>
                    <w:szCs w:val="24"/>
                  </w:rPr>
                  <w:t>88R31039 TJB-F</w:t>
                </w:r>
              </w:p>
            </w:tc>
          </w:sdtContent>
        </w:sdt>
        <w:tc>
          <w:tcPr>
            <w:tcW w:w="6858" w:type="dxa"/>
          </w:tcPr>
          <w:p w:rsidR="00C34979" w:rsidRPr="005C2A78" w:rsidRDefault="00C34979" w:rsidP="00073EDD">
            <w:pPr>
              <w:jc w:val="right"/>
              <w:rPr>
                <w:rFonts w:cs="Times New Roman"/>
                <w:szCs w:val="24"/>
              </w:rPr>
            </w:pPr>
            <w:sdt>
              <w:sdtPr>
                <w:rPr>
                  <w:rFonts w:cs="Times New Roman"/>
                  <w:szCs w:val="24"/>
                </w:rPr>
                <w:alias w:val="Author Label"/>
                <w:tag w:val="By"/>
                <w:id w:val="72399597"/>
                <w:lock w:val="sdtLocked"/>
                <w:placeholder>
                  <w:docPart w:val="29FA472E685F4B46B4D933D25B90BC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64A6107FE44ED392554EE44126769E"/>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6EDE908E88E7482AB5B16F3F3D5EDF06"/>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4A2DA4D01EB247C9B79BDFC37A236FB9"/>
                </w:placeholder>
                <w:showingPlcHdr/>
              </w:sdtPr>
              <w:sdtContent/>
            </w:sdt>
          </w:p>
        </w:tc>
      </w:tr>
      <w:tr w:rsidR="00C34979" w:rsidTr="000F1DF9">
        <w:tc>
          <w:tcPr>
            <w:tcW w:w="2718" w:type="dxa"/>
          </w:tcPr>
          <w:p w:rsidR="00C34979" w:rsidRPr="00BC7495" w:rsidRDefault="00C34979" w:rsidP="000F1DF9">
            <w:pPr>
              <w:rPr>
                <w:rFonts w:cs="Times New Roman"/>
                <w:szCs w:val="24"/>
              </w:rPr>
            </w:pPr>
          </w:p>
        </w:tc>
        <w:sdt>
          <w:sdtPr>
            <w:rPr>
              <w:rFonts w:cs="Times New Roman"/>
              <w:szCs w:val="24"/>
            </w:rPr>
            <w:alias w:val="Committee"/>
            <w:tag w:val="Committee"/>
            <w:id w:val="1914272295"/>
            <w:lock w:val="sdtContentLocked"/>
            <w:placeholder>
              <w:docPart w:val="94E32AF945F848ADBF27DDAF334F4236"/>
            </w:placeholder>
          </w:sdtPr>
          <w:sdtContent>
            <w:tc>
              <w:tcPr>
                <w:tcW w:w="6858" w:type="dxa"/>
              </w:tcPr>
              <w:p w:rsidR="00C34979" w:rsidRPr="00FF6471" w:rsidRDefault="00C34979" w:rsidP="000F1DF9">
                <w:pPr>
                  <w:jc w:val="right"/>
                  <w:rPr>
                    <w:rFonts w:cs="Times New Roman"/>
                    <w:szCs w:val="24"/>
                  </w:rPr>
                </w:pPr>
                <w:r>
                  <w:rPr>
                    <w:rFonts w:cs="Times New Roman"/>
                    <w:szCs w:val="24"/>
                  </w:rPr>
                  <w:t>Local Government</w:t>
                </w:r>
              </w:p>
            </w:tc>
          </w:sdtContent>
        </w:sdt>
      </w:tr>
      <w:tr w:rsidR="00C34979" w:rsidTr="000F1DF9">
        <w:tc>
          <w:tcPr>
            <w:tcW w:w="2718" w:type="dxa"/>
          </w:tcPr>
          <w:p w:rsidR="00C34979" w:rsidRPr="00BC7495" w:rsidRDefault="00C34979" w:rsidP="000F1DF9">
            <w:pPr>
              <w:rPr>
                <w:rFonts w:cs="Times New Roman"/>
                <w:szCs w:val="24"/>
              </w:rPr>
            </w:pPr>
          </w:p>
        </w:tc>
        <w:sdt>
          <w:sdtPr>
            <w:rPr>
              <w:rFonts w:cs="Times New Roman"/>
              <w:szCs w:val="24"/>
            </w:rPr>
            <w:alias w:val="Date"/>
            <w:tag w:val="DateContentControl"/>
            <w:id w:val="1178081906"/>
            <w:lock w:val="sdtLocked"/>
            <w:placeholder>
              <w:docPart w:val="4F820A674E2C437B937DD5D60FAECC51"/>
            </w:placeholder>
            <w:date w:fullDate="2023-05-20T00:00:00Z">
              <w:dateFormat w:val="M/d/yyyy"/>
              <w:lid w:val="en-US"/>
              <w:storeMappedDataAs w:val="dateTime"/>
              <w:calendar w:val="gregorian"/>
            </w:date>
          </w:sdtPr>
          <w:sdtContent>
            <w:tc>
              <w:tcPr>
                <w:tcW w:w="6858" w:type="dxa"/>
              </w:tcPr>
              <w:p w:rsidR="00C34979" w:rsidRPr="00FF6471" w:rsidRDefault="00C34979" w:rsidP="000F1DF9">
                <w:pPr>
                  <w:jc w:val="right"/>
                  <w:rPr>
                    <w:rFonts w:cs="Times New Roman"/>
                    <w:szCs w:val="24"/>
                  </w:rPr>
                </w:pPr>
                <w:r>
                  <w:rPr>
                    <w:rFonts w:cs="Times New Roman"/>
                    <w:szCs w:val="24"/>
                  </w:rPr>
                  <w:t>5/20/2023</w:t>
                </w:r>
              </w:p>
            </w:tc>
          </w:sdtContent>
        </w:sdt>
      </w:tr>
      <w:tr w:rsidR="00C34979" w:rsidTr="000F1DF9">
        <w:tc>
          <w:tcPr>
            <w:tcW w:w="2718" w:type="dxa"/>
          </w:tcPr>
          <w:p w:rsidR="00C34979" w:rsidRPr="00BC7495" w:rsidRDefault="00C34979" w:rsidP="000F1DF9">
            <w:pPr>
              <w:rPr>
                <w:rFonts w:cs="Times New Roman"/>
                <w:szCs w:val="24"/>
              </w:rPr>
            </w:pPr>
          </w:p>
        </w:tc>
        <w:sdt>
          <w:sdtPr>
            <w:rPr>
              <w:rFonts w:cs="Times New Roman"/>
              <w:szCs w:val="24"/>
            </w:rPr>
            <w:alias w:val="BA Version"/>
            <w:tag w:val="BAVersion"/>
            <w:id w:val="-1685590809"/>
            <w:lock w:val="sdtContentLocked"/>
            <w:placeholder>
              <w:docPart w:val="2FE83BA48433410BACBBB0E04250046E"/>
            </w:placeholder>
          </w:sdtPr>
          <w:sdtContent>
            <w:tc>
              <w:tcPr>
                <w:tcW w:w="6858" w:type="dxa"/>
              </w:tcPr>
              <w:p w:rsidR="00C34979" w:rsidRPr="00FF6471" w:rsidRDefault="00C34979" w:rsidP="000F1DF9">
                <w:pPr>
                  <w:jc w:val="right"/>
                  <w:rPr>
                    <w:rFonts w:cs="Times New Roman"/>
                    <w:szCs w:val="24"/>
                  </w:rPr>
                </w:pPr>
                <w:r>
                  <w:rPr>
                    <w:rFonts w:cs="Times New Roman"/>
                    <w:szCs w:val="24"/>
                  </w:rPr>
                  <w:t>Committee Report (Substituted)</w:t>
                </w:r>
              </w:p>
            </w:tc>
          </w:sdtContent>
        </w:sdt>
      </w:tr>
    </w:tbl>
    <w:p w:rsidR="00C34979" w:rsidRPr="00FF6471" w:rsidRDefault="00C34979" w:rsidP="000F1DF9">
      <w:pPr>
        <w:spacing w:after="0" w:line="240" w:lineRule="auto"/>
        <w:rPr>
          <w:rFonts w:cs="Times New Roman"/>
          <w:szCs w:val="24"/>
        </w:rPr>
      </w:pPr>
    </w:p>
    <w:p w:rsidR="00C34979" w:rsidRPr="00FF6471" w:rsidRDefault="00C34979" w:rsidP="000F1DF9">
      <w:pPr>
        <w:spacing w:after="0" w:line="240" w:lineRule="auto"/>
        <w:rPr>
          <w:rFonts w:cs="Times New Roman"/>
          <w:szCs w:val="24"/>
        </w:rPr>
      </w:pPr>
    </w:p>
    <w:p w:rsidR="00C34979" w:rsidRPr="00FF6471" w:rsidRDefault="00C349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FBC7238DE543D8ADE2353398B1715B"/>
        </w:placeholder>
      </w:sdtPr>
      <w:sdtContent>
        <w:p w:rsidR="00C34979" w:rsidRDefault="00C349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124B08AC5F4E0E88EA175B331241EB"/>
        </w:placeholder>
      </w:sdtPr>
      <w:sdtContent>
        <w:p w:rsidR="00C34979" w:rsidRDefault="00C34979" w:rsidP="00B25D35">
          <w:pPr>
            <w:pStyle w:val="NormalWeb"/>
            <w:spacing w:before="0" w:beforeAutospacing="0" w:after="0" w:afterAutospacing="0"/>
            <w:jc w:val="both"/>
            <w:divId w:val="994990849"/>
            <w:rPr>
              <w:rFonts w:eastAsia="Times New Roman"/>
              <w:bCs/>
            </w:rPr>
          </w:pPr>
        </w:p>
        <w:p w:rsidR="00C34979" w:rsidRPr="00B25D35" w:rsidRDefault="00C34979" w:rsidP="00B25D35">
          <w:pPr>
            <w:pStyle w:val="NormalWeb"/>
            <w:spacing w:before="0" w:beforeAutospacing="0" w:after="0" w:afterAutospacing="0"/>
            <w:jc w:val="both"/>
            <w:divId w:val="994990849"/>
          </w:pPr>
          <w:r w:rsidRPr="00B25D35">
            <w:t>In 2009, the legislature passed S.B. 771 in response to taxpayer complaints that appraised property values were increased despite being lowered in a protest or appeal in the prior year. As evidenced in the bill analysis for this legislation, it was the clear the intent of the bill was to address the burden of proof an appraisal district must carry at the appraisal review board through appeals at the district court. The background and purpose portion of the analysis read in part:</w:t>
          </w:r>
        </w:p>
        <w:p w:rsidR="00C34979" w:rsidRPr="00B25D35" w:rsidRDefault="00C34979" w:rsidP="00B25D35">
          <w:pPr>
            <w:pStyle w:val="NormalWeb"/>
            <w:spacing w:before="0" w:beforeAutospacing="0" w:after="0" w:afterAutospacing="0"/>
            <w:jc w:val="both"/>
            <w:divId w:val="994990849"/>
          </w:pPr>
          <w:r w:rsidRPr="00B25D35">
            <w:t> </w:t>
          </w:r>
        </w:p>
        <w:p w:rsidR="00C34979" w:rsidRPr="00B25D35" w:rsidRDefault="00C34979" w:rsidP="00B25D35">
          <w:pPr>
            <w:pStyle w:val="NormalWeb"/>
            <w:spacing w:before="0" w:beforeAutospacing="0" w:after="0" w:afterAutospacing="0"/>
            <w:ind w:left="540" w:right="540"/>
            <w:jc w:val="both"/>
            <w:divId w:val="994990849"/>
          </w:pPr>
          <w:r w:rsidRPr="00B25D35">
            <w:t>Currently, appraisal districts do not have a standard for setting values on properties following a year in which the property's market value was determined to be lower than the initial value through the protest process. Even though a lower value was achieved through protest, in the subsequent year, a property owner often receives an initial value that is the same or higher than the initial valuation that was the subject of the preceding year's protest, even if there has been little or no change to the property since the previous year's value had been finally established. As a result, property owners are forced to protest the value, often resulting in litigation, and each year having to present the same issues as presented the previous year with substantially the same outcome.</w:t>
          </w:r>
        </w:p>
        <w:p w:rsidR="00C34979" w:rsidRPr="00B25D35" w:rsidRDefault="00C34979" w:rsidP="00B25D35">
          <w:pPr>
            <w:pStyle w:val="NormalWeb"/>
            <w:spacing w:before="0" w:beforeAutospacing="0" w:after="0" w:afterAutospacing="0"/>
            <w:jc w:val="both"/>
            <w:divId w:val="994990849"/>
          </w:pPr>
          <w:r w:rsidRPr="00B25D35">
            <w:t> </w:t>
          </w:r>
        </w:p>
        <w:p w:rsidR="00C34979" w:rsidRPr="00B25D35" w:rsidRDefault="00C34979" w:rsidP="00B25D35">
          <w:pPr>
            <w:pStyle w:val="NormalWeb"/>
            <w:spacing w:before="0" w:beforeAutospacing="0" w:after="0" w:afterAutospacing="0"/>
            <w:jc w:val="both"/>
            <w:divId w:val="994990849"/>
          </w:pPr>
          <w:r w:rsidRPr="00B25D35">
            <w:t>Addressing this issue further, the legislature enacted H.B. 1313 in 2019, which changed the requisite evidentiary standard to support an increase in value from substantial evidence to clear and convincing evidence. This was in response to appraisal districts again raising appraised values without providing sufficient evidence justifying the increase. The legislature intended for an appraisal district to be bound by this standard in an appeal of the appraised value of property before a court. Any other reading would cause an unjust result and render the statute meaningless.</w:t>
          </w:r>
        </w:p>
        <w:p w:rsidR="00C34979" w:rsidRPr="00B25D35" w:rsidRDefault="00C34979" w:rsidP="00B25D35">
          <w:pPr>
            <w:pStyle w:val="NormalWeb"/>
            <w:spacing w:before="0" w:beforeAutospacing="0" w:after="0" w:afterAutospacing="0"/>
            <w:jc w:val="both"/>
            <w:divId w:val="994990849"/>
          </w:pPr>
          <w:r w:rsidRPr="00B25D35">
            <w:t> </w:t>
          </w:r>
        </w:p>
        <w:p w:rsidR="00C34979" w:rsidRPr="00B25D35" w:rsidRDefault="00C34979" w:rsidP="00B25D35">
          <w:pPr>
            <w:pStyle w:val="NormalWeb"/>
            <w:spacing w:before="0" w:beforeAutospacing="0" w:after="0" w:afterAutospacing="0"/>
            <w:jc w:val="both"/>
            <w:divId w:val="994990849"/>
          </w:pPr>
          <w:r w:rsidRPr="00B25D35">
            <w:t>Recent court rulings have called into question whether the "clear and convincing" evidentiary requirement applies to de novo appeals under the Tax Code. One purpose of imposing the clear and convincing standard is to prevent repetitious litigation over the same set of facts and issues year over year.</w:t>
          </w:r>
        </w:p>
        <w:p w:rsidR="00C34979" w:rsidRPr="00B25D35" w:rsidRDefault="00C34979" w:rsidP="00B25D35">
          <w:pPr>
            <w:pStyle w:val="NormalWeb"/>
            <w:spacing w:before="0" w:beforeAutospacing="0" w:after="0" w:afterAutospacing="0"/>
            <w:jc w:val="both"/>
            <w:divId w:val="994990849"/>
          </w:pPr>
          <w:r w:rsidRPr="00B25D35">
            <w:t> </w:t>
          </w:r>
        </w:p>
        <w:p w:rsidR="00C34979" w:rsidRPr="00B25D35" w:rsidRDefault="00C34979" w:rsidP="00B25D35">
          <w:pPr>
            <w:pStyle w:val="NormalWeb"/>
            <w:spacing w:before="0" w:beforeAutospacing="0" w:after="0" w:afterAutospacing="0"/>
            <w:jc w:val="both"/>
            <w:divId w:val="994990849"/>
          </w:pPr>
          <w:r w:rsidRPr="00B25D35">
            <w:t>H.B. 2488 seeks to again address this issue by clearly establishing that the appraisal district has the burden of proof in certain trial de novo appeals of property values if the value of the property subject to the appeal was lowered in the preceding year.</w:t>
          </w:r>
        </w:p>
        <w:p w:rsidR="00C34979" w:rsidRPr="00B25D35" w:rsidRDefault="00C34979" w:rsidP="00B25D35">
          <w:pPr>
            <w:pStyle w:val="NormalWeb"/>
            <w:spacing w:before="0" w:beforeAutospacing="0" w:after="0" w:afterAutospacing="0"/>
            <w:jc w:val="both"/>
            <w:divId w:val="994990849"/>
          </w:pPr>
          <w:r w:rsidRPr="00B25D35">
            <w:t> </w:t>
          </w:r>
        </w:p>
        <w:p w:rsidR="00C34979" w:rsidRPr="00B25D35" w:rsidRDefault="00C34979" w:rsidP="00B25D35">
          <w:pPr>
            <w:pStyle w:val="NormalWeb"/>
            <w:spacing w:before="0" w:beforeAutospacing="0" w:after="0" w:afterAutospacing="0"/>
            <w:jc w:val="both"/>
            <w:divId w:val="994990849"/>
          </w:pPr>
          <w:r w:rsidRPr="00B25D35">
            <w:t>(Original Author's/Sponsor's Statement of Intent)</w:t>
          </w:r>
        </w:p>
        <w:p w:rsidR="00C34979" w:rsidRPr="00D70925" w:rsidRDefault="00C34979" w:rsidP="00B25D35">
          <w:pPr>
            <w:spacing w:after="0" w:line="240" w:lineRule="auto"/>
            <w:jc w:val="both"/>
            <w:rPr>
              <w:rFonts w:eastAsia="Times New Roman" w:cs="Times New Roman"/>
              <w:bCs/>
              <w:szCs w:val="24"/>
            </w:rPr>
          </w:pPr>
        </w:p>
      </w:sdtContent>
    </w:sdt>
    <w:p w:rsidR="00C34979" w:rsidRDefault="00C349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2488 </w:t>
      </w:r>
      <w:bookmarkStart w:id="1" w:name="AmendsCurrentLaw"/>
      <w:bookmarkEnd w:id="1"/>
      <w:r>
        <w:rPr>
          <w:rFonts w:cs="Times New Roman"/>
          <w:szCs w:val="24"/>
        </w:rPr>
        <w:t xml:space="preserve">amends current law </w:t>
      </w:r>
      <w:r w:rsidRPr="00B25D35">
        <w:rPr>
          <w:rFonts w:cs="Times New Roman"/>
          <w:szCs w:val="24"/>
        </w:rPr>
        <w:t>relating to the burden of proof in certain ad valorem tax appeals</w:t>
      </w:r>
      <w:r>
        <w:rPr>
          <w:rFonts w:cs="Times New Roman"/>
          <w:szCs w:val="24"/>
        </w:rPr>
        <w:t>.</w:t>
      </w:r>
    </w:p>
    <w:p w:rsidR="00C34979" w:rsidRPr="00B25D35" w:rsidRDefault="00C34979" w:rsidP="000F1DF9">
      <w:pPr>
        <w:spacing w:after="0" w:line="240" w:lineRule="auto"/>
        <w:jc w:val="both"/>
        <w:rPr>
          <w:rFonts w:eastAsia="Times New Roman" w:cs="Times New Roman"/>
          <w:szCs w:val="24"/>
        </w:rPr>
      </w:pPr>
    </w:p>
    <w:p w:rsidR="00C34979" w:rsidRPr="005C2A78" w:rsidRDefault="00C349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6F9A55EFC84EF09B84BDECDAAACD2F"/>
          </w:placeholder>
        </w:sdtPr>
        <w:sdtContent>
          <w:r>
            <w:rPr>
              <w:rFonts w:eastAsia="Times New Roman" w:cs="Times New Roman"/>
              <w:b/>
              <w:szCs w:val="24"/>
              <w:u w:val="single"/>
            </w:rPr>
            <w:t>RULEMAKING AUTHORITY</w:t>
          </w:r>
        </w:sdtContent>
      </w:sdt>
    </w:p>
    <w:p w:rsidR="00C34979" w:rsidRPr="006529C4" w:rsidRDefault="00C34979" w:rsidP="00774EC7">
      <w:pPr>
        <w:spacing w:after="0" w:line="240" w:lineRule="auto"/>
        <w:jc w:val="both"/>
        <w:rPr>
          <w:rFonts w:cs="Times New Roman"/>
          <w:szCs w:val="24"/>
        </w:rPr>
      </w:pPr>
    </w:p>
    <w:p w:rsidR="00C34979" w:rsidRPr="006529C4" w:rsidRDefault="00C34979" w:rsidP="009660D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4979" w:rsidRPr="006529C4" w:rsidRDefault="00C34979" w:rsidP="009660DE">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5E56435E8D3A4DCFAA4502C168794DE4"/>
        </w:placeholder>
      </w:sdtPr>
      <w:sdtContent>
        <w:p w:rsidR="00C34979" w:rsidRDefault="00C34979" w:rsidP="009660DE">
          <w:pPr>
            <w:spacing w:after="0" w:line="240" w:lineRule="auto"/>
            <w:jc w:val="both"/>
            <w:rPr>
              <w:rFonts w:eastAsia="Times New Roman" w:cs="Times New Roman"/>
              <w:b/>
              <w:szCs w:val="24"/>
              <w:u w:val="single"/>
            </w:rPr>
          </w:pPr>
        </w:p>
        <w:p w:rsidR="00C34979" w:rsidRDefault="00C34979" w:rsidP="009660DE">
          <w:pPr>
            <w:spacing w:line="240" w:lineRule="auto"/>
            <w:rPr>
              <w:rFonts w:eastAsia="Times New Roman" w:cs="Times New Roman"/>
              <w:b/>
              <w:szCs w:val="24"/>
              <w:u w:val="single"/>
            </w:rPr>
          </w:pPr>
          <w:r>
            <w:rPr>
              <w:rFonts w:eastAsia="Times New Roman" w:cs="Times New Roman"/>
              <w:b/>
              <w:szCs w:val="24"/>
              <w:u w:val="single"/>
            </w:rPr>
            <w:br w:type="page"/>
          </w:r>
        </w:p>
        <w:p w:rsidR="00C34979" w:rsidRPr="005C2A78" w:rsidRDefault="00C34979" w:rsidP="009660DE">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C34979" w:rsidRPr="005C2A78" w:rsidRDefault="00C34979" w:rsidP="009660DE">
      <w:pPr>
        <w:spacing w:after="0" w:line="240" w:lineRule="auto"/>
        <w:jc w:val="both"/>
        <w:rPr>
          <w:rFonts w:eastAsia="Times New Roman" w:cs="Times New Roman"/>
          <w:szCs w:val="24"/>
        </w:rPr>
      </w:pPr>
    </w:p>
    <w:p w:rsidR="00C34979" w:rsidRDefault="00C34979" w:rsidP="009660DE">
      <w:pPr>
        <w:spacing w:after="0" w:line="240" w:lineRule="auto"/>
        <w:jc w:val="both"/>
        <w:rPr>
          <w:rFonts w:eastAsia="Times New Roman" w:cs="Times New Roman"/>
          <w:szCs w:val="24"/>
        </w:rPr>
      </w:pPr>
      <w:r w:rsidRPr="007720EA">
        <w:rPr>
          <w:rFonts w:eastAsia="Times New Roman" w:cs="Times New Roman"/>
          <w:szCs w:val="24"/>
        </w:rPr>
        <w:t xml:space="preserve">SECTION 1. </w:t>
      </w:r>
      <w:r>
        <w:rPr>
          <w:rFonts w:eastAsia="Times New Roman" w:cs="Times New Roman"/>
          <w:szCs w:val="24"/>
        </w:rPr>
        <w:t xml:space="preserve">Amends </w:t>
      </w:r>
      <w:r w:rsidRPr="007720EA">
        <w:rPr>
          <w:rFonts w:eastAsia="Times New Roman" w:cs="Times New Roman"/>
          <w:szCs w:val="24"/>
        </w:rPr>
        <w:t>Section 42.23, Tax Code, by adding Subsection (i</w:t>
      </w:r>
      <w:r>
        <w:rPr>
          <w:rFonts w:eastAsia="Times New Roman" w:cs="Times New Roman"/>
          <w:szCs w:val="24"/>
        </w:rPr>
        <w:t>),</w:t>
      </w:r>
      <w:r w:rsidRPr="007720EA">
        <w:rPr>
          <w:rFonts w:eastAsia="Times New Roman" w:cs="Times New Roman"/>
          <w:szCs w:val="24"/>
        </w:rPr>
        <w:t xml:space="preserve"> as follows:</w:t>
      </w:r>
    </w:p>
    <w:p w:rsidR="00C34979" w:rsidRPr="007720EA" w:rsidRDefault="00C34979" w:rsidP="009660DE">
      <w:pPr>
        <w:spacing w:after="0" w:line="240" w:lineRule="auto"/>
        <w:jc w:val="both"/>
        <w:rPr>
          <w:rFonts w:eastAsia="Times New Roman" w:cs="Times New Roman"/>
          <w:szCs w:val="24"/>
        </w:rPr>
      </w:pPr>
    </w:p>
    <w:p w:rsidR="00C34979" w:rsidRPr="007720EA" w:rsidRDefault="00C34979" w:rsidP="009660DE">
      <w:pPr>
        <w:spacing w:after="0" w:line="240" w:lineRule="auto"/>
        <w:ind w:left="720"/>
        <w:jc w:val="both"/>
        <w:rPr>
          <w:rFonts w:eastAsia="Times New Roman" w:cs="Times New Roman"/>
          <w:szCs w:val="24"/>
        </w:rPr>
      </w:pPr>
      <w:r w:rsidRPr="007720EA">
        <w:rPr>
          <w:rFonts w:eastAsia="Times New Roman" w:cs="Times New Roman"/>
          <w:szCs w:val="24"/>
        </w:rPr>
        <w:t xml:space="preserve">(i) </w:t>
      </w:r>
      <w:r>
        <w:rPr>
          <w:rFonts w:eastAsia="Times New Roman" w:cs="Times New Roman"/>
          <w:szCs w:val="24"/>
        </w:rPr>
        <w:t xml:space="preserve">Provides that this </w:t>
      </w:r>
      <w:r w:rsidRPr="007720EA">
        <w:rPr>
          <w:rFonts w:eastAsia="Times New Roman" w:cs="Times New Roman"/>
          <w:szCs w:val="24"/>
        </w:rPr>
        <w:t xml:space="preserve">subsection applies only to an appeal under </w:t>
      </w:r>
      <w:r>
        <w:rPr>
          <w:rFonts w:eastAsia="Times New Roman" w:cs="Times New Roman"/>
          <w:szCs w:val="24"/>
        </w:rPr>
        <w:t>C</w:t>
      </w:r>
      <w:r w:rsidRPr="007720EA">
        <w:rPr>
          <w:rFonts w:eastAsia="Times New Roman" w:cs="Times New Roman"/>
          <w:szCs w:val="24"/>
        </w:rPr>
        <w:t xml:space="preserve">hapter </w:t>
      </w:r>
      <w:r>
        <w:rPr>
          <w:rFonts w:eastAsia="Times New Roman" w:cs="Times New Roman"/>
          <w:szCs w:val="24"/>
        </w:rPr>
        <w:t xml:space="preserve">42 (Right of Appeal by Property Owner) </w:t>
      </w:r>
      <w:r w:rsidRPr="007720EA">
        <w:rPr>
          <w:rFonts w:eastAsia="Times New Roman" w:cs="Times New Roman"/>
          <w:szCs w:val="24"/>
        </w:rPr>
        <w:t>of an order of an appraisal review board determining a protest under Subchapter C</w:t>
      </w:r>
      <w:r>
        <w:rPr>
          <w:rFonts w:eastAsia="Times New Roman" w:cs="Times New Roman"/>
          <w:szCs w:val="24"/>
        </w:rPr>
        <w:t xml:space="preserve"> (Taxpayer Protest)</w:t>
      </w:r>
      <w:r w:rsidRPr="007720EA">
        <w:rPr>
          <w:rFonts w:eastAsia="Times New Roman" w:cs="Times New Roman"/>
          <w:szCs w:val="24"/>
        </w:rPr>
        <w:t>, Chapter 41, or a motion under Section 25.25</w:t>
      </w:r>
      <w:r>
        <w:rPr>
          <w:rFonts w:eastAsia="Times New Roman" w:cs="Times New Roman"/>
          <w:szCs w:val="24"/>
        </w:rPr>
        <w:t xml:space="preserve"> (Correction of Appraisal Roll)</w:t>
      </w:r>
      <w:r w:rsidRPr="007720EA">
        <w:rPr>
          <w:rFonts w:eastAsia="Times New Roman" w:cs="Times New Roman"/>
          <w:szCs w:val="24"/>
        </w:rPr>
        <w:t xml:space="preserve">, involving an increase in the appraised value of property under the circumstances described by Section 23.01(e) </w:t>
      </w:r>
      <w:r>
        <w:rPr>
          <w:rFonts w:eastAsia="Times New Roman" w:cs="Times New Roman"/>
          <w:szCs w:val="24"/>
        </w:rPr>
        <w:t xml:space="preserve">(relating to providing that the appraised value of the property as finally determined, if the appraised value of the property in a tax year is lowered, is considered to be the appraised value of the property for that tax year) </w:t>
      </w:r>
      <w:r w:rsidRPr="007720EA">
        <w:rPr>
          <w:rFonts w:eastAsia="Times New Roman" w:cs="Times New Roman"/>
          <w:szCs w:val="24"/>
        </w:rPr>
        <w:t>or 41.43(a-3)</w:t>
      </w:r>
      <w:r>
        <w:rPr>
          <w:rFonts w:eastAsia="Times New Roman" w:cs="Times New Roman"/>
          <w:szCs w:val="24"/>
        </w:rPr>
        <w:t xml:space="preserve"> (relating to providing that an appraisal district, in a protest authorized by certain statutes, has the burden of establishing the value of the property by clear and convincing evidence presented at the hearing if certain criteria are met)</w:t>
      </w:r>
      <w:r w:rsidRPr="007720EA">
        <w:rPr>
          <w:rFonts w:eastAsia="Times New Roman" w:cs="Times New Roman"/>
          <w:szCs w:val="24"/>
        </w:rPr>
        <w:t xml:space="preserve">. </w:t>
      </w:r>
      <w:r>
        <w:rPr>
          <w:rFonts w:eastAsia="Times New Roman" w:cs="Times New Roman"/>
          <w:szCs w:val="24"/>
        </w:rPr>
        <w:t xml:space="preserve">Provides that the </w:t>
      </w:r>
      <w:r w:rsidRPr="007720EA">
        <w:rPr>
          <w:rFonts w:eastAsia="Times New Roman" w:cs="Times New Roman"/>
          <w:szCs w:val="24"/>
        </w:rPr>
        <w:t>appraisal district has the burden of establishing the appraised value of the property subject to the appeal by clear and convincing evidence</w:t>
      </w:r>
      <w:r>
        <w:rPr>
          <w:rFonts w:eastAsia="Times New Roman" w:cs="Times New Roman"/>
          <w:szCs w:val="24"/>
        </w:rPr>
        <w:t xml:space="preserve"> if the appraised value of the property for the preceding tax year was determined under this chapter at a trial held on the merits. </w:t>
      </w:r>
    </w:p>
    <w:p w:rsidR="00C34979" w:rsidRDefault="00C34979" w:rsidP="009660DE">
      <w:pPr>
        <w:spacing w:after="0" w:line="240" w:lineRule="auto"/>
        <w:jc w:val="both"/>
        <w:rPr>
          <w:rFonts w:eastAsia="Times New Roman" w:cs="Times New Roman"/>
          <w:szCs w:val="24"/>
        </w:rPr>
      </w:pPr>
    </w:p>
    <w:p w:rsidR="00C34979" w:rsidRPr="007720EA" w:rsidRDefault="00C34979" w:rsidP="009660DE">
      <w:pPr>
        <w:spacing w:after="0" w:line="240" w:lineRule="auto"/>
        <w:jc w:val="both"/>
        <w:rPr>
          <w:rFonts w:eastAsia="Times New Roman" w:cs="Times New Roman"/>
          <w:szCs w:val="24"/>
        </w:rPr>
      </w:pPr>
      <w:r w:rsidRPr="007720EA">
        <w:rPr>
          <w:rFonts w:eastAsia="Times New Roman" w:cs="Times New Roman"/>
          <w:szCs w:val="24"/>
        </w:rPr>
        <w:t xml:space="preserve">SECTION 2. </w:t>
      </w:r>
      <w:r>
        <w:rPr>
          <w:rFonts w:eastAsia="Times New Roman" w:cs="Times New Roman"/>
          <w:szCs w:val="24"/>
        </w:rPr>
        <w:t xml:space="preserve">Makes application of this </w:t>
      </w:r>
      <w:r w:rsidRPr="007720EA">
        <w:rPr>
          <w:rFonts w:eastAsia="Times New Roman" w:cs="Times New Roman"/>
          <w:szCs w:val="24"/>
        </w:rPr>
        <w:t xml:space="preserve">Act </w:t>
      </w:r>
      <w:r>
        <w:rPr>
          <w:rFonts w:eastAsia="Times New Roman" w:cs="Times New Roman"/>
          <w:szCs w:val="24"/>
        </w:rPr>
        <w:t>prospective.</w:t>
      </w:r>
    </w:p>
    <w:p w:rsidR="00C34979" w:rsidRDefault="00C34979" w:rsidP="009660DE">
      <w:pPr>
        <w:spacing w:after="0" w:line="240" w:lineRule="auto"/>
        <w:jc w:val="both"/>
        <w:rPr>
          <w:rFonts w:eastAsia="Times New Roman" w:cs="Times New Roman"/>
          <w:szCs w:val="24"/>
        </w:rPr>
      </w:pPr>
    </w:p>
    <w:p w:rsidR="00C34979" w:rsidRPr="00C8671F" w:rsidRDefault="00C34979" w:rsidP="009660DE">
      <w:pPr>
        <w:spacing w:after="0" w:line="240" w:lineRule="auto"/>
        <w:jc w:val="both"/>
        <w:rPr>
          <w:rFonts w:eastAsia="Times New Roman" w:cs="Times New Roman"/>
          <w:szCs w:val="24"/>
        </w:rPr>
      </w:pPr>
      <w:r w:rsidRPr="007720EA">
        <w:rPr>
          <w:rFonts w:eastAsia="Times New Roman" w:cs="Times New Roman"/>
          <w:szCs w:val="24"/>
        </w:rPr>
        <w:t xml:space="preserve">SECTION 3. </w:t>
      </w:r>
      <w:r>
        <w:rPr>
          <w:rFonts w:eastAsia="Times New Roman" w:cs="Times New Roman"/>
          <w:szCs w:val="24"/>
        </w:rPr>
        <w:t xml:space="preserve">Effective date: </w:t>
      </w:r>
      <w:r w:rsidRPr="007720EA">
        <w:rPr>
          <w:rFonts w:eastAsia="Times New Roman" w:cs="Times New Roman"/>
          <w:szCs w:val="24"/>
        </w:rPr>
        <w:t>September 1, 2023.</w:t>
      </w:r>
    </w:p>
    <w:p w:rsidR="00C34979" w:rsidRPr="00C8671F" w:rsidRDefault="00C34979" w:rsidP="009660DE">
      <w:pPr>
        <w:spacing w:after="0" w:line="240" w:lineRule="auto"/>
        <w:jc w:val="both"/>
        <w:rPr>
          <w:rFonts w:eastAsia="Times New Roman" w:cs="Times New Roman"/>
          <w:szCs w:val="24"/>
        </w:rPr>
      </w:pPr>
    </w:p>
    <w:sectPr w:rsidR="00C349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CD1" w:rsidRDefault="00832CD1" w:rsidP="000F1DF9">
      <w:pPr>
        <w:spacing w:after="0" w:line="240" w:lineRule="auto"/>
      </w:pPr>
      <w:r>
        <w:separator/>
      </w:r>
    </w:p>
  </w:endnote>
  <w:endnote w:type="continuationSeparator" w:id="0">
    <w:p w:rsidR="00832CD1" w:rsidRDefault="00832C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2C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497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4979">
                <w:rPr>
                  <w:sz w:val="20"/>
                  <w:szCs w:val="20"/>
                </w:rPr>
                <w:t>C.S.H.B. 2488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49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2C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CD1" w:rsidRDefault="00832CD1" w:rsidP="000F1DF9">
      <w:pPr>
        <w:spacing w:after="0" w:line="240" w:lineRule="auto"/>
      </w:pPr>
      <w:r>
        <w:separator/>
      </w:r>
    </w:p>
  </w:footnote>
  <w:footnote w:type="continuationSeparator" w:id="0">
    <w:p w:rsidR="00832CD1" w:rsidRDefault="00832C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2CD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4979"/>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F201"/>
  <w15:docId w15:val="{BC2AABE6-FE7A-4330-9283-2F5778B9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49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F43282AA9E4DB2A7919BC1215DFC4C"/>
        <w:category>
          <w:name w:val="General"/>
          <w:gallery w:val="placeholder"/>
        </w:category>
        <w:types>
          <w:type w:val="bbPlcHdr"/>
        </w:types>
        <w:behaviors>
          <w:behavior w:val="content"/>
        </w:behaviors>
        <w:guid w:val="{A130F596-7845-4D13-826D-805FCC852358}"/>
      </w:docPartPr>
      <w:docPartBody>
        <w:p w:rsidR="00000000" w:rsidRDefault="00FC011E"/>
      </w:docPartBody>
    </w:docPart>
    <w:docPart>
      <w:docPartPr>
        <w:name w:val="853E63C2DDD74786AC116510BBD96505"/>
        <w:category>
          <w:name w:val="General"/>
          <w:gallery w:val="placeholder"/>
        </w:category>
        <w:types>
          <w:type w:val="bbPlcHdr"/>
        </w:types>
        <w:behaviors>
          <w:behavior w:val="content"/>
        </w:behaviors>
        <w:guid w:val="{4403C255-AD00-42DB-85F8-6FFFB7ABE0DD}"/>
      </w:docPartPr>
      <w:docPartBody>
        <w:p w:rsidR="00000000" w:rsidRDefault="00FC011E"/>
      </w:docPartBody>
    </w:docPart>
    <w:docPart>
      <w:docPartPr>
        <w:name w:val="BAACE156070F4637B8453DECE44EE1DD"/>
        <w:category>
          <w:name w:val="General"/>
          <w:gallery w:val="placeholder"/>
        </w:category>
        <w:types>
          <w:type w:val="bbPlcHdr"/>
        </w:types>
        <w:behaviors>
          <w:behavior w:val="content"/>
        </w:behaviors>
        <w:guid w:val="{78A914A1-62DE-4304-A557-94011DF81B7D}"/>
      </w:docPartPr>
      <w:docPartBody>
        <w:p w:rsidR="00000000" w:rsidRDefault="00FC011E"/>
      </w:docPartBody>
    </w:docPart>
    <w:docPart>
      <w:docPartPr>
        <w:name w:val="4F196280ED1747F5884964EC399B9EE9"/>
        <w:category>
          <w:name w:val="General"/>
          <w:gallery w:val="placeholder"/>
        </w:category>
        <w:types>
          <w:type w:val="bbPlcHdr"/>
        </w:types>
        <w:behaviors>
          <w:behavior w:val="content"/>
        </w:behaviors>
        <w:guid w:val="{CD558CC7-002A-41D6-895E-983D34725ED6}"/>
      </w:docPartPr>
      <w:docPartBody>
        <w:p w:rsidR="00000000" w:rsidRDefault="00FC011E"/>
      </w:docPartBody>
    </w:docPart>
    <w:docPart>
      <w:docPartPr>
        <w:name w:val="29FA472E685F4B46B4D933D25B90BC75"/>
        <w:category>
          <w:name w:val="General"/>
          <w:gallery w:val="placeholder"/>
        </w:category>
        <w:types>
          <w:type w:val="bbPlcHdr"/>
        </w:types>
        <w:behaviors>
          <w:behavior w:val="content"/>
        </w:behaviors>
        <w:guid w:val="{4B25C215-E74F-4A48-A6C4-22A099818F97}"/>
      </w:docPartPr>
      <w:docPartBody>
        <w:p w:rsidR="00000000" w:rsidRDefault="00FC011E"/>
      </w:docPartBody>
    </w:docPart>
    <w:docPart>
      <w:docPartPr>
        <w:name w:val="8364A6107FE44ED392554EE44126769E"/>
        <w:category>
          <w:name w:val="General"/>
          <w:gallery w:val="placeholder"/>
        </w:category>
        <w:types>
          <w:type w:val="bbPlcHdr"/>
        </w:types>
        <w:behaviors>
          <w:behavior w:val="content"/>
        </w:behaviors>
        <w:guid w:val="{A79E8838-5CFA-4BD5-B174-0DCC8BA8CCD5}"/>
      </w:docPartPr>
      <w:docPartBody>
        <w:p w:rsidR="00000000" w:rsidRDefault="00FC011E"/>
      </w:docPartBody>
    </w:docPart>
    <w:docPart>
      <w:docPartPr>
        <w:name w:val="6EDE908E88E7482AB5B16F3F3D5EDF06"/>
        <w:category>
          <w:name w:val="General"/>
          <w:gallery w:val="placeholder"/>
        </w:category>
        <w:types>
          <w:type w:val="bbPlcHdr"/>
        </w:types>
        <w:behaviors>
          <w:behavior w:val="content"/>
        </w:behaviors>
        <w:guid w:val="{1D38C961-53E9-4562-BD2F-EF4C1381D618}"/>
      </w:docPartPr>
      <w:docPartBody>
        <w:p w:rsidR="00000000" w:rsidRDefault="00FC011E"/>
      </w:docPartBody>
    </w:docPart>
    <w:docPart>
      <w:docPartPr>
        <w:name w:val="4A2DA4D01EB247C9B79BDFC37A236FB9"/>
        <w:category>
          <w:name w:val="General"/>
          <w:gallery w:val="placeholder"/>
        </w:category>
        <w:types>
          <w:type w:val="bbPlcHdr"/>
        </w:types>
        <w:behaviors>
          <w:behavior w:val="content"/>
        </w:behaviors>
        <w:guid w:val="{534FBCC4-298D-49CC-A4D4-E38262B2DEA9}"/>
      </w:docPartPr>
      <w:docPartBody>
        <w:p w:rsidR="00000000" w:rsidRDefault="00FC011E"/>
      </w:docPartBody>
    </w:docPart>
    <w:docPart>
      <w:docPartPr>
        <w:name w:val="94E32AF945F848ADBF27DDAF334F4236"/>
        <w:category>
          <w:name w:val="General"/>
          <w:gallery w:val="placeholder"/>
        </w:category>
        <w:types>
          <w:type w:val="bbPlcHdr"/>
        </w:types>
        <w:behaviors>
          <w:behavior w:val="content"/>
        </w:behaviors>
        <w:guid w:val="{5F0081C6-DB34-4A80-9E89-1537DE615281}"/>
      </w:docPartPr>
      <w:docPartBody>
        <w:p w:rsidR="00000000" w:rsidRDefault="00FC011E"/>
      </w:docPartBody>
    </w:docPart>
    <w:docPart>
      <w:docPartPr>
        <w:name w:val="4F820A674E2C437B937DD5D60FAECC51"/>
        <w:category>
          <w:name w:val="General"/>
          <w:gallery w:val="placeholder"/>
        </w:category>
        <w:types>
          <w:type w:val="bbPlcHdr"/>
        </w:types>
        <w:behaviors>
          <w:behavior w:val="content"/>
        </w:behaviors>
        <w:guid w:val="{9AD0A60A-34F8-4A67-ADDC-BAB94A632513}"/>
      </w:docPartPr>
      <w:docPartBody>
        <w:p w:rsidR="00000000" w:rsidRDefault="00650E55" w:rsidP="00650E55">
          <w:pPr>
            <w:pStyle w:val="4F820A674E2C437B937DD5D60FAECC51"/>
          </w:pPr>
          <w:r w:rsidRPr="00A30DD1">
            <w:rPr>
              <w:rStyle w:val="PlaceholderText"/>
            </w:rPr>
            <w:t>Click here to enter a date.</w:t>
          </w:r>
        </w:p>
      </w:docPartBody>
    </w:docPart>
    <w:docPart>
      <w:docPartPr>
        <w:name w:val="2FE83BA48433410BACBBB0E04250046E"/>
        <w:category>
          <w:name w:val="General"/>
          <w:gallery w:val="placeholder"/>
        </w:category>
        <w:types>
          <w:type w:val="bbPlcHdr"/>
        </w:types>
        <w:behaviors>
          <w:behavior w:val="content"/>
        </w:behaviors>
        <w:guid w:val="{203456CF-F530-438D-A2E5-FDE7BF1CAB63}"/>
      </w:docPartPr>
      <w:docPartBody>
        <w:p w:rsidR="00000000" w:rsidRDefault="00FC011E"/>
      </w:docPartBody>
    </w:docPart>
    <w:docPart>
      <w:docPartPr>
        <w:name w:val="4FFBC7238DE543D8ADE2353398B1715B"/>
        <w:category>
          <w:name w:val="General"/>
          <w:gallery w:val="placeholder"/>
        </w:category>
        <w:types>
          <w:type w:val="bbPlcHdr"/>
        </w:types>
        <w:behaviors>
          <w:behavior w:val="content"/>
        </w:behaviors>
        <w:guid w:val="{1DF7CDA2-BF33-44B9-A453-738F83AB5EED}"/>
      </w:docPartPr>
      <w:docPartBody>
        <w:p w:rsidR="00000000" w:rsidRDefault="00FC011E"/>
      </w:docPartBody>
    </w:docPart>
    <w:docPart>
      <w:docPartPr>
        <w:name w:val="13124B08AC5F4E0E88EA175B331241EB"/>
        <w:category>
          <w:name w:val="General"/>
          <w:gallery w:val="placeholder"/>
        </w:category>
        <w:types>
          <w:type w:val="bbPlcHdr"/>
        </w:types>
        <w:behaviors>
          <w:behavior w:val="content"/>
        </w:behaviors>
        <w:guid w:val="{96FEAECC-F3A8-4711-8CEF-AF5099FC1293}"/>
      </w:docPartPr>
      <w:docPartBody>
        <w:p w:rsidR="00000000" w:rsidRDefault="00650E55" w:rsidP="00650E55">
          <w:pPr>
            <w:pStyle w:val="13124B08AC5F4E0E88EA175B331241EB"/>
          </w:pPr>
          <w:r>
            <w:rPr>
              <w:rFonts w:eastAsia="Times New Roman" w:cs="Times New Roman"/>
              <w:bCs/>
              <w:szCs w:val="24"/>
            </w:rPr>
            <w:t xml:space="preserve"> </w:t>
          </w:r>
        </w:p>
      </w:docPartBody>
    </w:docPart>
    <w:docPart>
      <w:docPartPr>
        <w:name w:val="366F9A55EFC84EF09B84BDECDAAACD2F"/>
        <w:category>
          <w:name w:val="General"/>
          <w:gallery w:val="placeholder"/>
        </w:category>
        <w:types>
          <w:type w:val="bbPlcHdr"/>
        </w:types>
        <w:behaviors>
          <w:behavior w:val="content"/>
        </w:behaviors>
        <w:guid w:val="{27EDA087-EB84-4901-A27D-B7CD84ABB4C2}"/>
      </w:docPartPr>
      <w:docPartBody>
        <w:p w:rsidR="00000000" w:rsidRDefault="00FC011E"/>
      </w:docPartBody>
    </w:docPart>
    <w:docPart>
      <w:docPartPr>
        <w:name w:val="5E56435E8D3A4DCFAA4502C168794DE4"/>
        <w:category>
          <w:name w:val="General"/>
          <w:gallery w:val="placeholder"/>
        </w:category>
        <w:types>
          <w:type w:val="bbPlcHdr"/>
        </w:types>
        <w:behaviors>
          <w:behavior w:val="content"/>
        </w:behaviors>
        <w:guid w:val="{94CE0B16-F7EF-40AB-BDB1-3446AD99EE1E}"/>
      </w:docPartPr>
      <w:docPartBody>
        <w:p w:rsidR="00000000" w:rsidRDefault="00FC0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0E55"/>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011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E55"/>
    <w:rPr>
      <w:color w:val="808080"/>
    </w:rPr>
  </w:style>
  <w:style w:type="paragraph" w:customStyle="1" w:styleId="4F820A674E2C437B937DD5D60FAECC51">
    <w:name w:val="4F820A674E2C437B937DD5D60FAECC51"/>
    <w:rsid w:val="00650E55"/>
    <w:pPr>
      <w:spacing w:after="160" w:line="259" w:lineRule="auto"/>
    </w:pPr>
  </w:style>
  <w:style w:type="paragraph" w:customStyle="1" w:styleId="13124B08AC5F4E0E88EA175B331241EB">
    <w:name w:val="13124B08AC5F4E0E88EA175B331241EB"/>
    <w:rsid w:val="00650E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647</Words>
  <Characters>3693</Characters>
  <Application>Microsoft Office Word</Application>
  <DocSecurity>0</DocSecurity>
  <Lines>30</Lines>
  <Paragraphs>8</Paragraphs>
  <ScaleCrop>false</ScaleCrop>
  <Company>Texas Legislative Council</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2023-05-20T20:28:00Z</dcterms:modified>
</cp:coreProperties>
</file>

<file path=docProps/custom.xml><?xml version="1.0" encoding="utf-8"?>
<op:Properties xmlns:vt="http://schemas.openxmlformats.org/officeDocument/2006/docPropsVTypes" xmlns:op="http://schemas.openxmlformats.org/officeDocument/2006/custom-properties"/>
</file>