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15965" w14:paraId="45961D73" w14:textId="77777777" w:rsidTr="00345119">
        <w:tc>
          <w:tcPr>
            <w:tcW w:w="9576" w:type="dxa"/>
            <w:noWrap/>
          </w:tcPr>
          <w:p w14:paraId="240742B0" w14:textId="77777777" w:rsidR="008423E4" w:rsidRPr="0022177D" w:rsidRDefault="005D69EF" w:rsidP="00133404">
            <w:pPr>
              <w:pStyle w:val="Heading1"/>
            </w:pPr>
            <w:r w:rsidRPr="00631897">
              <w:t>BILL ANALYSIS</w:t>
            </w:r>
          </w:p>
        </w:tc>
      </w:tr>
    </w:tbl>
    <w:p w14:paraId="2AF49181" w14:textId="77777777" w:rsidR="008423E4" w:rsidRPr="0022177D" w:rsidRDefault="008423E4" w:rsidP="00133404">
      <w:pPr>
        <w:jc w:val="center"/>
      </w:pPr>
    </w:p>
    <w:p w14:paraId="037EDBB5" w14:textId="77777777" w:rsidR="008423E4" w:rsidRPr="00B31F0E" w:rsidRDefault="008423E4" w:rsidP="00133404"/>
    <w:p w14:paraId="34BF5A10" w14:textId="77777777" w:rsidR="008423E4" w:rsidRPr="00742794" w:rsidRDefault="008423E4" w:rsidP="0013340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15965" w14:paraId="08A8261F" w14:textId="77777777" w:rsidTr="00345119">
        <w:tc>
          <w:tcPr>
            <w:tcW w:w="9576" w:type="dxa"/>
          </w:tcPr>
          <w:p w14:paraId="2BEEF134" w14:textId="29C0790E" w:rsidR="008423E4" w:rsidRPr="00861995" w:rsidRDefault="005D69EF" w:rsidP="00133404">
            <w:pPr>
              <w:jc w:val="right"/>
            </w:pPr>
            <w:r>
              <w:t>C.S.H.B. 2497</w:t>
            </w:r>
          </w:p>
        </w:tc>
      </w:tr>
      <w:tr w:rsidR="00415965" w14:paraId="4B7D8AA5" w14:textId="77777777" w:rsidTr="00345119">
        <w:tc>
          <w:tcPr>
            <w:tcW w:w="9576" w:type="dxa"/>
          </w:tcPr>
          <w:p w14:paraId="35CB18A7" w14:textId="44AA0ED3" w:rsidR="008423E4" w:rsidRPr="00861995" w:rsidRDefault="005D69EF" w:rsidP="00133404">
            <w:pPr>
              <w:jc w:val="right"/>
            </w:pPr>
            <w:r>
              <w:t xml:space="preserve">By: </w:t>
            </w:r>
            <w:r w:rsidR="005C4062">
              <w:t>Morrison</w:t>
            </w:r>
          </w:p>
        </w:tc>
      </w:tr>
      <w:tr w:rsidR="00415965" w14:paraId="7724BF2B" w14:textId="77777777" w:rsidTr="00345119">
        <w:tc>
          <w:tcPr>
            <w:tcW w:w="9576" w:type="dxa"/>
          </w:tcPr>
          <w:p w14:paraId="2A3CBCD3" w14:textId="1D05A600" w:rsidR="008423E4" w:rsidRPr="00861995" w:rsidRDefault="005D69EF" w:rsidP="00133404">
            <w:pPr>
              <w:jc w:val="right"/>
            </w:pPr>
            <w:r>
              <w:t>Ways &amp; Means</w:t>
            </w:r>
          </w:p>
        </w:tc>
      </w:tr>
      <w:tr w:rsidR="00415965" w14:paraId="013E7BA5" w14:textId="77777777" w:rsidTr="00345119">
        <w:tc>
          <w:tcPr>
            <w:tcW w:w="9576" w:type="dxa"/>
          </w:tcPr>
          <w:p w14:paraId="57C6D0A0" w14:textId="3788DAA5" w:rsidR="008423E4" w:rsidRDefault="005D69EF" w:rsidP="00133404">
            <w:pPr>
              <w:jc w:val="right"/>
            </w:pPr>
            <w:r>
              <w:t>Committee Report (Substituted)</w:t>
            </w:r>
          </w:p>
        </w:tc>
      </w:tr>
    </w:tbl>
    <w:p w14:paraId="551A2389" w14:textId="77777777" w:rsidR="008423E4" w:rsidRDefault="008423E4" w:rsidP="00133404">
      <w:pPr>
        <w:tabs>
          <w:tab w:val="right" w:pos="9360"/>
        </w:tabs>
      </w:pPr>
    </w:p>
    <w:p w14:paraId="66D21A42" w14:textId="77777777" w:rsidR="008423E4" w:rsidRDefault="008423E4" w:rsidP="00133404"/>
    <w:p w14:paraId="254632F7" w14:textId="77777777" w:rsidR="008423E4" w:rsidRDefault="008423E4" w:rsidP="0013340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15965" w14:paraId="5C48AF90" w14:textId="77777777" w:rsidTr="00345119">
        <w:tc>
          <w:tcPr>
            <w:tcW w:w="9576" w:type="dxa"/>
          </w:tcPr>
          <w:p w14:paraId="111DF12B" w14:textId="77777777" w:rsidR="008423E4" w:rsidRPr="00A8133F" w:rsidRDefault="005D69EF" w:rsidP="0013340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4B9C461" w14:textId="77777777" w:rsidR="008423E4" w:rsidRDefault="008423E4" w:rsidP="00133404"/>
          <w:p w14:paraId="25AF9B33" w14:textId="45107127" w:rsidR="008423E4" w:rsidRDefault="005D69EF" w:rsidP="0013340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61BC5">
              <w:t xml:space="preserve">Matagorda County and the City of Bay City are currently experiencing significant economic growth and have a desire to </w:t>
            </w:r>
            <w:r w:rsidR="00D67C0D">
              <w:t>promote and expand upon the activities contributing to</w:t>
            </w:r>
            <w:r>
              <w:t xml:space="preserve"> this growth</w:t>
            </w:r>
            <w:r w:rsidRPr="00361BC5">
              <w:t>. Consistently rated as one of the best bird</w:t>
            </w:r>
            <w:r w:rsidR="002B18C5">
              <w:t>-</w:t>
            </w:r>
            <w:r w:rsidRPr="00361BC5">
              <w:t>watching areas in the count</w:t>
            </w:r>
            <w:r w:rsidRPr="00361BC5">
              <w:t xml:space="preserve">ry, </w:t>
            </w:r>
            <w:r>
              <w:t xml:space="preserve">this part of Texas is </w:t>
            </w:r>
            <w:r w:rsidRPr="00361BC5">
              <w:t>home to top</w:t>
            </w:r>
            <w:r w:rsidR="002B18C5">
              <w:t>-</w:t>
            </w:r>
            <w:r w:rsidRPr="00361BC5">
              <w:t>notch fishing and hunting opportunities but lack</w:t>
            </w:r>
            <w:r>
              <w:t>s</w:t>
            </w:r>
            <w:r w:rsidRPr="00361BC5">
              <w:t xml:space="preserve"> modern recreational and sporting event facilities. </w:t>
            </w:r>
            <w:r>
              <w:t>Bay City is</w:t>
            </w:r>
            <w:r w:rsidRPr="00361BC5">
              <w:t xml:space="preserve"> seek</w:t>
            </w:r>
            <w:r>
              <w:t>ing</w:t>
            </w:r>
            <w:r w:rsidRPr="00361BC5">
              <w:t xml:space="preserve"> to invest in existing city</w:t>
            </w:r>
            <w:r w:rsidR="00D67C0D">
              <w:t>-</w:t>
            </w:r>
            <w:r w:rsidRPr="00361BC5">
              <w:t>owned sporting facilities</w:t>
            </w:r>
            <w:r w:rsidR="00D84267">
              <w:t>,</w:t>
            </w:r>
            <w:r w:rsidRPr="00361BC5">
              <w:t xml:space="preserve"> as well as potentially build a new water</w:t>
            </w:r>
            <w:r w:rsidR="00D67C0D">
              <w:t>-</w:t>
            </w:r>
            <w:r w:rsidRPr="00361BC5">
              <w:t>fo</w:t>
            </w:r>
            <w:r w:rsidRPr="00361BC5">
              <w:t>cused facility</w:t>
            </w:r>
            <w:r w:rsidR="00D84267">
              <w:t>,</w:t>
            </w:r>
            <w:r w:rsidRPr="00361BC5">
              <w:t xml:space="preserve"> </w:t>
            </w:r>
            <w:r w:rsidR="00D84267">
              <w:t>which will</w:t>
            </w:r>
            <w:r w:rsidRPr="00361BC5">
              <w:t xml:space="preserve"> create more opportunit</w:t>
            </w:r>
            <w:r>
              <w:t>ies</w:t>
            </w:r>
            <w:r w:rsidRPr="00361BC5">
              <w:t xml:space="preserve"> for families to experience all that Matagorda County and Bay City</w:t>
            </w:r>
            <w:r w:rsidR="00D84267">
              <w:t xml:space="preserve"> have to offer</w:t>
            </w:r>
            <w:r w:rsidRPr="00361BC5">
              <w:t xml:space="preserve">. These </w:t>
            </w:r>
            <w:r>
              <w:t xml:space="preserve">additional </w:t>
            </w:r>
            <w:r w:rsidRPr="00361BC5">
              <w:t>tourists will help support existing businesses, restaurants,</w:t>
            </w:r>
            <w:r>
              <w:t xml:space="preserve"> and</w:t>
            </w:r>
            <w:r w:rsidRPr="00361BC5">
              <w:t xml:space="preserve"> hotels and further expand the tax revenu</w:t>
            </w:r>
            <w:r w:rsidRPr="00361BC5">
              <w:t xml:space="preserve">e </w:t>
            </w:r>
            <w:r>
              <w:t xml:space="preserve">available </w:t>
            </w:r>
            <w:r w:rsidRPr="00361BC5">
              <w:t xml:space="preserve">for </w:t>
            </w:r>
            <w:r>
              <w:t>invest</w:t>
            </w:r>
            <w:r w:rsidR="00D67C0D">
              <w:t>ing</w:t>
            </w:r>
            <w:r>
              <w:t xml:space="preserve"> back into </w:t>
            </w:r>
            <w:r w:rsidRPr="00361BC5">
              <w:t>the community</w:t>
            </w:r>
            <w:r>
              <w:t>. C.S.H.B.</w:t>
            </w:r>
            <w:r w:rsidR="00435B84">
              <w:t> </w:t>
            </w:r>
            <w:r>
              <w:t>2497 seeks to authorize Bay</w:t>
            </w:r>
            <w:r w:rsidR="00435B84">
              <w:t> </w:t>
            </w:r>
            <w:r>
              <w:t xml:space="preserve">City to use its municipal hotel occupancy tax revenue to </w:t>
            </w:r>
            <w:r w:rsidRPr="00361BC5">
              <w:t>construct, expand, or operate recreational or sports facilities and fields owned by the municipality or another</w:t>
            </w:r>
            <w:r w:rsidRPr="00361BC5">
              <w:t xml:space="preserve"> governmental entity</w:t>
            </w:r>
            <w:r>
              <w:t>.</w:t>
            </w:r>
          </w:p>
          <w:p w14:paraId="5CE1C4D3" w14:textId="77777777" w:rsidR="008423E4" w:rsidRPr="00E26B13" w:rsidRDefault="008423E4" w:rsidP="00133404">
            <w:pPr>
              <w:rPr>
                <w:b/>
              </w:rPr>
            </w:pPr>
          </w:p>
        </w:tc>
      </w:tr>
      <w:tr w:rsidR="00415965" w14:paraId="5BE1B899" w14:textId="77777777" w:rsidTr="00345119">
        <w:tc>
          <w:tcPr>
            <w:tcW w:w="9576" w:type="dxa"/>
          </w:tcPr>
          <w:p w14:paraId="6B840A24" w14:textId="77777777" w:rsidR="0017725B" w:rsidRDefault="005D69EF" w:rsidP="0013340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385F752" w14:textId="77777777" w:rsidR="0017725B" w:rsidRDefault="0017725B" w:rsidP="00133404">
            <w:pPr>
              <w:rPr>
                <w:b/>
                <w:u w:val="single"/>
              </w:rPr>
            </w:pPr>
          </w:p>
          <w:p w14:paraId="433927E1" w14:textId="02BBBB3C" w:rsidR="00D912F2" w:rsidRPr="00D912F2" w:rsidRDefault="005D69EF" w:rsidP="00133404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6398116F" w14:textId="77777777" w:rsidR="0017725B" w:rsidRPr="0017725B" w:rsidRDefault="0017725B" w:rsidP="00133404">
            <w:pPr>
              <w:rPr>
                <w:b/>
                <w:u w:val="single"/>
              </w:rPr>
            </w:pPr>
          </w:p>
        </w:tc>
      </w:tr>
      <w:tr w:rsidR="00415965" w14:paraId="7A9CA9A7" w14:textId="77777777" w:rsidTr="00345119">
        <w:tc>
          <w:tcPr>
            <w:tcW w:w="9576" w:type="dxa"/>
          </w:tcPr>
          <w:p w14:paraId="7D73A749" w14:textId="77777777" w:rsidR="008423E4" w:rsidRPr="00A8133F" w:rsidRDefault="005D69EF" w:rsidP="0013340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8E59653" w14:textId="77777777" w:rsidR="008423E4" w:rsidRDefault="008423E4" w:rsidP="00133404"/>
          <w:p w14:paraId="48DDC94B" w14:textId="7F802752" w:rsidR="00D912F2" w:rsidRDefault="005D69EF" w:rsidP="0013340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6E4F7DDE" w14:textId="77777777" w:rsidR="008423E4" w:rsidRPr="00E21FDC" w:rsidRDefault="008423E4" w:rsidP="00133404">
            <w:pPr>
              <w:rPr>
                <w:b/>
              </w:rPr>
            </w:pPr>
          </w:p>
        </w:tc>
      </w:tr>
      <w:tr w:rsidR="00415965" w14:paraId="27CF84A3" w14:textId="77777777" w:rsidTr="00345119">
        <w:tc>
          <w:tcPr>
            <w:tcW w:w="9576" w:type="dxa"/>
          </w:tcPr>
          <w:p w14:paraId="67255D2F" w14:textId="77777777" w:rsidR="008423E4" w:rsidRPr="00A8133F" w:rsidRDefault="005D69EF" w:rsidP="0013340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F74B51C" w14:textId="77777777" w:rsidR="008423E4" w:rsidRDefault="008423E4" w:rsidP="00133404"/>
          <w:p w14:paraId="760D3A5D" w14:textId="4D88556D" w:rsidR="00CE5CF6" w:rsidRDefault="005D69EF" w:rsidP="00133404">
            <w:pPr>
              <w:pStyle w:val="Header"/>
              <w:jc w:val="both"/>
            </w:pPr>
            <w:r>
              <w:t>C.S.</w:t>
            </w:r>
            <w:r w:rsidR="00D912F2">
              <w:t xml:space="preserve">H.B. 2497 amends the Tax Code to authorize a municipality </w:t>
            </w:r>
            <w:r w:rsidR="004A7BCD">
              <w:t xml:space="preserve">that </w:t>
            </w:r>
            <w:r w:rsidR="00D912F2">
              <w:t xml:space="preserve">is the county seat of a county that borders the Gulf of Mexico and through which the Colorado River flows to </w:t>
            </w:r>
            <w:r w:rsidR="00D912F2" w:rsidRPr="00D912F2">
              <w:t xml:space="preserve">use revenue derived from </w:t>
            </w:r>
            <w:r w:rsidR="000E0A07">
              <w:t>its</w:t>
            </w:r>
            <w:r w:rsidR="000E0A07" w:rsidRPr="00D912F2">
              <w:t xml:space="preserve"> </w:t>
            </w:r>
            <w:r w:rsidR="00D912F2" w:rsidRPr="00D912F2">
              <w:t xml:space="preserve">municipal hotel occupancy tax to construct, expand, </w:t>
            </w:r>
            <w:r w:rsidR="000D2DE3">
              <w:t>and</w:t>
            </w:r>
            <w:r w:rsidR="000D2DE3" w:rsidRPr="00D912F2">
              <w:t xml:space="preserve"> </w:t>
            </w:r>
            <w:r w:rsidR="00D912F2" w:rsidRPr="00D912F2">
              <w:t xml:space="preserve">operate recreational or sports facilities and fields owned by the municipality </w:t>
            </w:r>
            <w:r w:rsidR="00442047">
              <w:t xml:space="preserve">or another governmental entity </w:t>
            </w:r>
            <w:r w:rsidR="00D912F2" w:rsidRPr="00D912F2">
              <w:t>for the purpose of promoting tourism and the convention and hotel industry.</w:t>
            </w:r>
            <w:r>
              <w:t xml:space="preserve"> </w:t>
            </w:r>
            <w:r w:rsidR="000E0A07">
              <w:t>T</w:t>
            </w:r>
            <w:r>
              <w:t xml:space="preserve">he </w:t>
            </w:r>
            <w:r w:rsidR="000E219D">
              <w:t xml:space="preserve">bill prohibits the </w:t>
            </w:r>
            <w:r>
              <w:t>municipality</w:t>
            </w:r>
            <w:r w:rsidR="000E219D">
              <w:t xml:space="preserve">, after </w:t>
            </w:r>
            <w:r w:rsidR="000D2DE3">
              <w:t>it</w:t>
            </w:r>
            <w:r w:rsidR="000E219D">
              <w:t xml:space="preserve"> begins to use revenue from that tax for those purposes,</w:t>
            </w:r>
            <w:r>
              <w:t xml:space="preserve"> </w:t>
            </w:r>
            <w:r w:rsidR="000E219D">
              <w:t>from</w:t>
            </w:r>
            <w:r>
              <w:t xml:space="preserve"> reduc</w:t>
            </w:r>
            <w:r w:rsidR="000E219D">
              <w:t>ing</w:t>
            </w:r>
            <w:r>
              <w:t xml:space="preserve"> </w:t>
            </w:r>
            <w:r w:rsidRPr="00E063A8">
              <w:t>the percentage o</w:t>
            </w:r>
            <w:r w:rsidRPr="00E063A8">
              <w:t xml:space="preserve">f revenue from that tax allocated </w:t>
            </w:r>
            <w:r>
              <w:t xml:space="preserve">for </w:t>
            </w:r>
            <w:r w:rsidRPr="00E063A8">
              <w:t>advertising and conducting solicitations and promotional programs to attract tourists and convention delegates or registrants</w:t>
            </w:r>
            <w:r>
              <w:t xml:space="preserve"> </w:t>
            </w:r>
            <w:r w:rsidR="000E219D">
              <w:t>to the municipality o</w:t>
            </w:r>
            <w:r w:rsidR="000D2DE3">
              <w:t>r</w:t>
            </w:r>
            <w:r w:rsidR="000E219D">
              <w:t xml:space="preserve"> its vicinity </w:t>
            </w:r>
            <w:r w:rsidRPr="00E063A8">
              <w:t xml:space="preserve">to a percentage that is less than the average percentage of that revenue allocated by the municipality for that purpose during the 36-month period preceding the date the municipality begins using the revenue for </w:t>
            </w:r>
            <w:r>
              <w:t>the construction, expansion, or operation of</w:t>
            </w:r>
            <w:r>
              <w:t xml:space="preserve"> recreational or sports facilities and fields</w:t>
            </w:r>
            <w:r w:rsidRPr="00E063A8">
              <w:t>.</w:t>
            </w:r>
          </w:p>
          <w:p w14:paraId="6C81492B" w14:textId="77777777" w:rsidR="00CE5CF6" w:rsidRDefault="00CE5CF6" w:rsidP="00133404">
            <w:pPr>
              <w:pStyle w:val="Header"/>
              <w:jc w:val="both"/>
            </w:pPr>
          </w:p>
          <w:p w14:paraId="6E8F5EC6" w14:textId="30390C49" w:rsidR="008423E4" w:rsidRDefault="005D69EF" w:rsidP="00133404">
            <w:pPr>
              <w:pStyle w:val="Header"/>
              <w:jc w:val="both"/>
            </w:pPr>
            <w:r>
              <w:t>C.S.H.B. 2497</w:t>
            </w:r>
            <w:r w:rsidR="00611715">
              <w:t xml:space="preserve"> </w:t>
            </w:r>
            <w:r w:rsidR="00C40480">
              <w:t xml:space="preserve">requires </w:t>
            </w:r>
            <w:r w:rsidR="00442047">
              <w:t xml:space="preserve">the municipality to </w:t>
            </w:r>
            <w:r w:rsidR="00C40480" w:rsidRPr="00C40480">
              <w:t>determine the amount of</w:t>
            </w:r>
            <w:r w:rsidR="00713A8A">
              <w:t xml:space="preserve"> municipal hotel occupancy tax</w:t>
            </w:r>
            <w:r w:rsidR="00C40480" w:rsidRPr="00C40480">
              <w:t xml:space="preserve"> revenue generated for the municipality by hotel activity attributable to the events held </w:t>
            </w:r>
            <w:r w:rsidR="00442047">
              <w:t xml:space="preserve">at those facilities and fields </w:t>
            </w:r>
            <w:r w:rsidR="00C40480" w:rsidRPr="00C40480">
              <w:t>for five years after the date the construction or expansion is complete</w:t>
            </w:r>
            <w:r w:rsidR="00442047">
              <w:t xml:space="preserve"> and caps </w:t>
            </w:r>
            <w:r w:rsidR="00C40480">
              <w:t xml:space="preserve">the </w:t>
            </w:r>
            <w:r w:rsidR="00442047">
              <w:t xml:space="preserve">amount of hotel occupancy revenue that the </w:t>
            </w:r>
            <w:r w:rsidR="00C40480">
              <w:t xml:space="preserve">municipality </w:t>
            </w:r>
            <w:r w:rsidR="00442047">
              <w:t xml:space="preserve">may </w:t>
            </w:r>
            <w:r w:rsidR="00C40480">
              <w:t xml:space="preserve">spend </w:t>
            </w:r>
            <w:r w:rsidR="00C40480" w:rsidRPr="00C40480">
              <w:t xml:space="preserve">for </w:t>
            </w:r>
            <w:r w:rsidR="00C40480">
              <w:t>the purposes of construction or expansion</w:t>
            </w:r>
            <w:r w:rsidR="00442047">
              <w:t xml:space="preserve"> of the facilities and fields at</w:t>
            </w:r>
            <w:r w:rsidR="00C40480" w:rsidRPr="00C40480">
              <w:t xml:space="preserve"> the amount of area hotel revenue attributable to th</w:t>
            </w:r>
            <w:r w:rsidR="00713A8A">
              <w:t>at</w:t>
            </w:r>
            <w:r w:rsidR="00C40480" w:rsidRPr="00C40480">
              <w:t xml:space="preserve"> construction or expansion</w:t>
            </w:r>
            <w:r w:rsidR="00442047">
              <w:t xml:space="preserve">. </w:t>
            </w:r>
            <w:r>
              <w:t>T</w:t>
            </w:r>
            <w:r w:rsidR="00C40480">
              <w:t xml:space="preserve">he </w:t>
            </w:r>
            <w:r>
              <w:t xml:space="preserve">bill requires the </w:t>
            </w:r>
            <w:r w:rsidR="00C40480">
              <w:t xml:space="preserve">municipality </w:t>
            </w:r>
            <w:r>
              <w:t>to</w:t>
            </w:r>
            <w:r w:rsidR="00C40480">
              <w:t xml:space="preserve"> reimburse from </w:t>
            </w:r>
            <w:r>
              <w:t>its</w:t>
            </w:r>
            <w:r w:rsidR="00C40480">
              <w:t xml:space="preserve"> general fund </w:t>
            </w:r>
            <w:r w:rsidR="00C40480" w:rsidRPr="00C40480">
              <w:t>any expenditure in excess of the amount of area hotel revenue attributable to the construction or expansion of the facilities and fields to the municipality's hotel occupancy tax revenue fund.</w:t>
            </w:r>
          </w:p>
          <w:p w14:paraId="74D4033C" w14:textId="2FAB5DF1" w:rsidR="00C40480" w:rsidRDefault="00C40480" w:rsidP="00133404">
            <w:pPr>
              <w:pStyle w:val="Header"/>
              <w:jc w:val="both"/>
            </w:pPr>
          </w:p>
          <w:p w14:paraId="135CCA37" w14:textId="326ACF66" w:rsidR="00C40480" w:rsidRDefault="005D69EF" w:rsidP="00133404">
            <w:pPr>
              <w:pStyle w:val="Header"/>
              <w:jc w:val="both"/>
              <w:rPr>
                <w:b/>
              </w:rPr>
            </w:pPr>
            <w:r>
              <w:t xml:space="preserve">C.S.H.B. 2497 </w:t>
            </w:r>
            <w:r w:rsidR="00CE5CF6">
              <w:t>caps the amount of hotel occupancy tax revenue that</w:t>
            </w:r>
            <w:r>
              <w:t xml:space="preserve"> </w:t>
            </w:r>
            <w:r w:rsidR="00CE5CF6">
              <w:t>the</w:t>
            </w:r>
            <w:r>
              <w:t xml:space="preserve"> municipality </w:t>
            </w:r>
            <w:r w:rsidR="00CE5CF6">
              <w:t>may</w:t>
            </w:r>
            <w:r>
              <w:t xml:space="preserve"> us</w:t>
            </w:r>
            <w:r w:rsidR="00CE5CF6">
              <w:t>e</w:t>
            </w:r>
            <w:r>
              <w:t xml:space="preserve"> for the operation of </w:t>
            </w:r>
            <w:r w:rsidR="00CE5CF6">
              <w:t>the</w:t>
            </w:r>
            <w:r w:rsidRPr="00C40480">
              <w:t xml:space="preserve"> facilities and fields</w:t>
            </w:r>
            <w:r>
              <w:t xml:space="preserve"> </w:t>
            </w:r>
            <w:r w:rsidRPr="00C40480">
              <w:t xml:space="preserve">each year </w:t>
            </w:r>
            <w:r w:rsidR="00CE5CF6">
              <w:t>at</w:t>
            </w:r>
            <w:r w:rsidRPr="00C40480">
              <w:t xml:space="preserve"> the amount of area hotel revenue i</w:t>
            </w:r>
            <w:r w:rsidRPr="00C40480">
              <w:t xml:space="preserve">n that year attributable to </w:t>
            </w:r>
            <w:r w:rsidR="006201BC">
              <w:t>events</w:t>
            </w:r>
            <w:r w:rsidR="00CE5CF6">
              <w:t xml:space="preserve"> held at the facilities and fields</w:t>
            </w:r>
            <w:r w:rsidR="006201BC">
              <w:t xml:space="preserve">. </w:t>
            </w:r>
          </w:p>
          <w:p w14:paraId="5AD4911A" w14:textId="6AB2C448" w:rsidR="00C40480" w:rsidRPr="00835628" w:rsidRDefault="00C40480" w:rsidP="00133404">
            <w:pPr>
              <w:pStyle w:val="Header"/>
              <w:jc w:val="both"/>
              <w:rPr>
                <w:b/>
              </w:rPr>
            </w:pPr>
          </w:p>
        </w:tc>
      </w:tr>
      <w:tr w:rsidR="00415965" w14:paraId="185CA10E" w14:textId="77777777" w:rsidTr="00345119">
        <w:tc>
          <w:tcPr>
            <w:tcW w:w="9576" w:type="dxa"/>
          </w:tcPr>
          <w:p w14:paraId="5F203429" w14:textId="77777777" w:rsidR="008423E4" w:rsidRPr="00A8133F" w:rsidRDefault="005D69EF" w:rsidP="0013340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17DE5A7" w14:textId="77777777" w:rsidR="008423E4" w:rsidRDefault="008423E4" w:rsidP="00133404"/>
          <w:p w14:paraId="05E032EE" w14:textId="7B8B6230" w:rsidR="008423E4" w:rsidRPr="003624F2" w:rsidRDefault="005D69EF" w:rsidP="0013340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050E804C" w14:textId="77777777" w:rsidR="008423E4" w:rsidRPr="00233FDB" w:rsidRDefault="008423E4" w:rsidP="00133404">
            <w:pPr>
              <w:rPr>
                <w:b/>
              </w:rPr>
            </w:pPr>
          </w:p>
        </w:tc>
      </w:tr>
      <w:tr w:rsidR="00415965" w14:paraId="4890E694" w14:textId="77777777" w:rsidTr="00345119">
        <w:tc>
          <w:tcPr>
            <w:tcW w:w="9576" w:type="dxa"/>
          </w:tcPr>
          <w:p w14:paraId="5F4FF8EC" w14:textId="77777777" w:rsidR="005C4062" w:rsidRDefault="005D69EF" w:rsidP="0013340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EFA2DB4" w14:textId="77777777" w:rsidR="0039135C" w:rsidRDefault="0039135C" w:rsidP="00133404">
            <w:pPr>
              <w:jc w:val="both"/>
            </w:pPr>
          </w:p>
          <w:p w14:paraId="75F9797B" w14:textId="780BD2E7" w:rsidR="0039135C" w:rsidRDefault="005D69EF" w:rsidP="00133404">
            <w:pPr>
              <w:jc w:val="both"/>
            </w:pPr>
            <w:r>
              <w:t xml:space="preserve">While C.S.H.B. 2497 may differ from </w:t>
            </w:r>
            <w:r>
              <w:t>the introduced in minor or nonsubstantive ways, the following summarizes the substantial differences between the introduced and committee substitute versions of the bill.</w:t>
            </w:r>
          </w:p>
          <w:p w14:paraId="78A6E8DE" w14:textId="6073ADE9" w:rsidR="0039135C" w:rsidRDefault="0039135C" w:rsidP="00133404">
            <w:pPr>
              <w:jc w:val="both"/>
            </w:pPr>
          </w:p>
          <w:p w14:paraId="50E3B22A" w14:textId="00FB1CB3" w:rsidR="000E0A07" w:rsidRDefault="005D69EF" w:rsidP="00133404">
            <w:pPr>
              <w:jc w:val="both"/>
            </w:pPr>
            <w:r>
              <w:t>Whereas the introduced authorized an applicable municipality to use its hotel occupa</w:t>
            </w:r>
            <w:r>
              <w:t xml:space="preserve">ncy tax revenue to </w:t>
            </w:r>
            <w:r w:rsidRPr="000E0A07">
              <w:t>construct, expand, or operate recreational or sports facilities and fields owned by the municipality</w:t>
            </w:r>
            <w:r>
              <w:t xml:space="preserve">, the substitute expands the scope of this authorization to allow also for this revenue to be spent to construct, expand, </w:t>
            </w:r>
            <w:r w:rsidR="00713A8A">
              <w:t>and</w:t>
            </w:r>
            <w:r>
              <w:t xml:space="preserve"> operate suc</w:t>
            </w:r>
            <w:r>
              <w:t>h facilities and fields owned by another governmental entity.</w:t>
            </w:r>
          </w:p>
          <w:p w14:paraId="333DE90F" w14:textId="77777777" w:rsidR="000E0A07" w:rsidRDefault="000E0A07" w:rsidP="00133404">
            <w:pPr>
              <w:jc w:val="both"/>
            </w:pPr>
          </w:p>
          <w:p w14:paraId="33407F9C" w14:textId="61D2A95D" w:rsidR="0086753C" w:rsidRDefault="005D69EF" w:rsidP="00133404">
            <w:pPr>
              <w:jc w:val="both"/>
            </w:pPr>
            <w:r>
              <w:t xml:space="preserve">The substitute includes provisions </w:t>
            </w:r>
            <w:r w:rsidR="0004349A">
              <w:t xml:space="preserve">absent from </w:t>
            </w:r>
            <w:r>
              <w:t xml:space="preserve">the introduced </w:t>
            </w:r>
            <w:r w:rsidR="000E219D">
              <w:t>establishing limitations on the amount of municipal hotel occupancy tax revenue that the municipality may use for purposes of such construction, expansion, and operation and</w:t>
            </w:r>
            <w:r w:rsidR="0004349A">
              <w:t xml:space="preserve"> a</w:t>
            </w:r>
            <w:r w:rsidR="000E219D">
              <w:t xml:space="preserve"> </w:t>
            </w:r>
            <w:r w:rsidR="0004349A">
              <w:t xml:space="preserve">related reimbursement requirement. The substitute </w:t>
            </w:r>
            <w:r w:rsidR="000E219D">
              <w:t>also</w:t>
            </w:r>
            <w:r w:rsidR="0004349A">
              <w:t xml:space="preserve"> </w:t>
            </w:r>
            <w:r w:rsidR="000E219D">
              <w:t>includes a provision absent from the introduced limiting</w:t>
            </w:r>
            <w:r w:rsidR="0004349A">
              <w:t xml:space="preserve"> </w:t>
            </w:r>
            <w:r w:rsidR="000E219D">
              <w:t xml:space="preserve">the municipality's authority to reduce </w:t>
            </w:r>
            <w:r>
              <w:t xml:space="preserve">the allocation of revenue </w:t>
            </w:r>
            <w:r w:rsidR="000E219D">
              <w:t>from that tax for use in conducting</w:t>
            </w:r>
            <w:r>
              <w:t xml:space="preserve"> advertising </w:t>
            </w:r>
            <w:r w:rsidR="00952ACE">
              <w:t xml:space="preserve">and solicitation </w:t>
            </w:r>
            <w:r w:rsidR="000E219D">
              <w:t xml:space="preserve">programs </w:t>
            </w:r>
            <w:r w:rsidR="000E219D" w:rsidRPr="00E063A8">
              <w:t>to attract tourists and convention delegates or registrants</w:t>
            </w:r>
            <w:r w:rsidR="000E219D">
              <w:t xml:space="preserve"> to the municipality o</w:t>
            </w:r>
            <w:r w:rsidR="0004349A">
              <w:t>r</w:t>
            </w:r>
            <w:r w:rsidR="000E219D">
              <w:t xml:space="preserve"> its vicinity</w:t>
            </w:r>
            <w:r w:rsidR="00952ACE">
              <w:t xml:space="preserve">.  </w:t>
            </w:r>
          </w:p>
          <w:p w14:paraId="4C2F2AFC" w14:textId="7EB6508D" w:rsidR="0039135C" w:rsidRPr="0039135C" w:rsidRDefault="0039135C" w:rsidP="00133404">
            <w:pPr>
              <w:jc w:val="both"/>
            </w:pPr>
          </w:p>
        </w:tc>
      </w:tr>
      <w:tr w:rsidR="00415965" w14:paraId="6EBE0412" w14:textId="77777777" w:rsidTr="00345119">
        <w:tc>
          <w:tcPr>
            <w:tcW w:w="9576" w:type="dxa"/>
          </w:tcPr>
          <w:p w14:paraId="38C4BE1C" w14:textId="77777777" w:rsidR="005C4062" w:rsidRPr="009C1E9A" w:rsidRDefault="005C4062" w:rsidP="00133404">
            <w:pPr>
              <w:rPr>
                <w:b/>
                <w:u w:val="single"/>
              </w:rPr>
            </w:pPr>
          </w:p>
        </w:tc>
      </w:tr>
      <w:tr w:rsidR="00415965" w14:paraId="14FCA7F2" w14:textId="77777777" w:rsidTr="00345119">
        <w:tc>
          <w:tcPr>
            <w:tcW w:w="9576" w:type="dxa"/>
          </w:tcPr>
          <w:p w14:paraId="7C70F890" w14:textId="77777777" w:rsidR="005C4062" w:rsidRPr="005C4062" w:rsidRDefault="005C4062" w:rsidP="00133404">
            <w:pPr>
              <w:jc w:val="both"/>
            </w:pPr>
          </w:p>
        </w:tc>
      </w:tr>
    </w:tbl>
    <w:p w14:paraId="349B4777" w14:textId="77777777" w:rsidR="008423E4" w:rsidRPr="00BE0E75" w:rsidRDefault="008423E4" w:rsidP="00133404">
      <w:pPr>
        <w:jc w:val="both"/>
        <w:rPr>
          <w:rFonts w:ascii="Arial" w:hAnsi="Arial"/>
          <w:sz w:val="16"/>
          <w:szCs w:val="16"/>
        </w:rPr>
      </w:pPr>
    </w:p>
    <w:p w14:paraId="44116E9B" w14:textId="77777777" w:rsidR="004108C3" w:rsidRPr="008423E4" w:rsidRDefault="004108C3" w:rsidP="0013340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1CE5" w14:textId="77777777" w:rsidR="00000000" w:rsidRDefault="005D69EF">
      <w:r>
        <w:separator/>
      </w:r>
    </w:p>
  </w:endnote>
  <w:endnote w:type="continuationSeparator" w:id="0">
    <w:p w14:paraId="7C8B6F7D" w14:textId="77777777" w:rsidR="00000000" w:rsidRDefault="005D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BD7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15965" w14:paraId="1FD0B7F8" w14:textId="77777777" w:rsidTr="009C1E9A">
      <w:trPr>
        <w:cantSplit/>
      </w:trPr>
      <w:tc>
        <w:tcPr>
          <w:tcW w:w="0" w:type="pct"/>
        </w:tcPr>
        <w:p w14:paraId="561B59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42AC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D5E9B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72DCD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88E8D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15965" w14:paraId="7B363C04" w14:textId="77777777" w:rsidTr="009C1E9A">
      <w:trPr>
        <w:cantSplit/>
      </w:trPr>
      <w:tc>
        <w:tcPr>
          <w:tcW w:w="0" w:type="pct"/>
        </w:tcPr>
        <w:p w14:paraId="252E608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F395D00" w14:textId="1495FD37" w:rsidR="00EC379B" w:rsidRPr="009C1E9A" w:rsidRDefault="005D69E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23312-D</w:t>
          </w:r>
        </w:p>
      </w:tc>
      <w:tc>
        <w:tcPr>
          <w:tcW w:w="2453" w:type="pct"/>
        </w:tcPr>
        <w:p w14:paraId="56B1B9EA" w14:textId="22D1CCDF" w:rsidR="00EC379B" w:rsidRDefault="005D69E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85CB2">
            <w:t>23.103.462</w:t>
          </w:r>
          <w:r>
            <w:fldChar w:fldCharType="end"/>
          </w:r>
        </w:p>
      </w:tc>
    </w:tr>
    <w:tr w:rsidR="00415965" w14:paraId="4923C083" w14:textId="77777777" w:rsidTr="009C1E9A">
      <w:trPr>
        <w:cantSplit/>
      </w:trPr>
      <w:tc>
        <w:tcPr>
          <w:tcW w:w="0" w:type="pct"/>
        </w:tcPr>
        <w:p w14:paraId="6AA968E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0294A4C" w14:textId="7CBE12B5" w:rsidR="00EC379B" w:rsidRPr="009C1E9A" w:rsidRDefault="005D69E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19893</w:t>
          </w:r>
        </w:p>
      </w:tc>
      <w:tc>
        <w:tcPr>
          <w:tcW w:w="2453" w:type="pct"/>
        </w:tcPr>
        <w:p w14:paraId="4B13EED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6BDC46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15965" w14:paraId="273C0F4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B9D446B" w14:textId="77777777" w:rsidR="00EC379B" w:rsidRDefault="005D69E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B56AD1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622ACD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940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01E9" w14:textId="77777777" w:rsidR="00000000" w:rsidRDefault="005D69EF">
      <w:r>
        <w:separator/>
      </w:r>
    </w:p>
  </w:footnote>
  <w:footnote w:type="continuationSeparator" w:id="0">
    <w:p w14:paraId="31F8F6EE" w14:textId="77777777" w:rsidR="00000000" w:rsidRDefault="005D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404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9A3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BF0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6305B"/>
    <w:multiLevelType w:val="hybridMultilevel"/>
    <w:tmpl w:val="9E1AB6EA"/>
    <w:lvl w:ilvl="0" w:tplc="054EE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E09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63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2F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66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69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CD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EC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0EE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E30E0"/>
    <w:multiLevelType w:val="hybridMultilevel"/>
    <w:tmpl w:val="7F30E830"/>
    <w:lvl w:ilvl="0" w:tplc="63867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EC6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EE8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E7E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28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60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E99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C2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D02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F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49A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6176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DE3"/>
    <w:rsid w:val="000D2EBA"/>
    <w:rsid w:val="000D32A1"/>
    <w:rsid w:val="000D3725"/>
    <w:rsid w:val="000D46E5"/>
    <w:rsid w:val="000D769C"/>
    <w:rsid w:val="000E0A07"/>
    <w:rsid w:val="000E1976"/>
    <w:rsid w:val="000E20F1"/>
    <w:rsid w:val="000E219D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EFE"/>
    <w:rsid w:val="00120797"/>
    <w:rsid w:val="001218D2"/>
    <w:rsid w:val="0012371B"/>
    <w:rsid w:val="001245C8"/>
    <w:rsid w:val="00124653"/>
    <w:rsid w:val="001247C5"/>
    <w:rsid w:val="00127893"/>
    <w:rsid w:val="001312BB"/>
    <w:rsid w:val="00133404"/>
    <w:rsid w:val="00137D90"/>
    <w:rsid w:val="00141FB6"/>
    <w:rsid w:val="00142F8E"/>
    <w:rsid w:val="00143C8B"/>
    <w:rsid w:val="00147530"/>
    <w:rsid w:val="0015331F"/>
    <w:rsid w:val="00154B23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FD6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0436"/>
    <w:rsid w:val="002B18C5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BC5"/>
    <w:rsid w:val="00361FE9"/>
    <w:rsid w:val="003624F2"/>
    <w:rsid w:val="00363854"/>
    <w:rsid w:val="00364315"/>
    <w:rsid w:val="003643E2"/>
    <w:rsid w:val="00370155"/>
    <w:rsid w:val="003712D5"/>
    <w:rsid w:val="003747DF"/>
    <w:rsid w:val="00375B5B"/>
    <w:rsid w:val="00377E3D"/>
    <w:rsid w:val="003847E8"/>
    <w:rsid w:val="0038731D"/>
    <w:rsid w:val="00387B60"/>
    <w:rsid w:val="00390098"/>
    <w:rsid w:val="0039135C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965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5B84"/>
    <w:rsid w:val="00436980"/>
    <w:rsid w:val="00441016"/>
    <w:rsid w:val="00441F2F"/>
    <w:rsid w:val="00442047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CB2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7BCD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062"/>
    <w:rsid w:val="005C4C6F"/>
    <w:rsid w:val="005C5127"/>
    <w:rsid w:val="005C7CCB"/>
    <w:rsid w:val="005D1444"/>
    <w:rsid w:val="005D4DAE"/>
    <w:rsid w:val="005D69EF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1715"/>
    <w:rsid w:val="00614633"/>
    <w:rsid w:val="00614BC8"/>
    <w:rsid w:val="006151FB"/>
    <w:rsid w:val="00617411"/>
    <w:rsid w:val="006201BC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4BA9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A8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6753C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6377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2AC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60B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480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5A7"/>
    <w:rsid w:val="00CD731C"/>
    <w:rsid w:val="00CE08E8"/>
    <w:rsid w:val="00CE2133"/>
    <w:rsid w:val="00CE245D"/>
    <w:rsid w:val="00CE300F"/>
    <w:rsid w:val="00CE3582"/>
    <w:rsid w:val="00CE3795"/>
    <w:rsid w:val="00CE3E20"/>
    <w:rsid w:val="00CE5CF6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1B4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C0D"/>
    <w:rsid w:val="00D700B1"/>
    <w:rsid w:val="00D728EF"/>
    <w:rsid w:val="00D730FA"/>
    <w:rsid w:val="00D76631"/>
    <w:rsid w:val="00D768B7"/>
    <w:rsid w:val="00D7725F"/>
    <w:rsid w:val="00D77492"/>
    <w:rsid w:val="00D811E8"/>
    <w:rsid w:val="00D81A44"/>
    <w:rsid w:val="00D83072"/>
    <w:rsid w:val="00D83ABC"/>
    <w:rsid w:val="00D84267"/>
    <w:rsid w:val="00D84870"/>
    <w:rsid w:val="00D912F2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01D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3A8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2C86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5EAD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EFF90E-796F-44C1-8EBF-B35633DD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912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1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12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1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12F2"/>
    <w:rPr>
      <w:b/>
      <w:bCs/>
    </w:rPr>
  </w:style>
  <w:style w:type="paragraph" w:styleId="Revision">
    <w:name w:val="Revision"/>
    <w:hidden/>
    <w:uiPriority w:val="99"/>
    <w:semiHidden/>
    <w:rsid w:val="000A61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753C"/>
    <w:pPr>
      <w:ind w:left="720"/>
      <w:contextualSpacing/>
    </w:pPr>
  </w:style>
  <w:style w:type="character" w:styleId="Hyperlink">
    <w:name w:val="Hyperlink"/>
    <w:basedOn w:val="DefaultParagraphFont"/>
    <w:unhideWhenUsed/>
    <w:rsid w:val="002B18C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4332</Characters>
  <Application>Microsoft Office Word</Application>
  <DocSecurity>4</DocSecurity>
  <Lines>93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HB02497 (Committee Report (Substituted))</vt:lpstr>
    </vt:vector>
  </TitlesOfParts>
  <Company>State of Texas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23312</dc:subject>
  <dc:creator>State of Texas</dc:creator>
  <dc:description>HB 2497 by Morrison-(H)Ways &amp; Means (Substitute Document Number: 88R 19893)</dc:description>
  <cp:lastModifiedBy>Matthew Lee</cp:lastModifiedBy>
  <cp:revision>2</cp:revision>
  <cp:lastPrinted>2003-11-26T17:21:00Z</cp:lastPrinted>
  <dcterms:created xsi:type="dcterms:W3CDTF">2023-04-19T17:58:00Z</dcterms:created>
  <dcterms:modified xsi:type="dcterms:W3CDTF">2023-04-19T17:58:00Z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23.103.462</vt:lpwstr>
  </property>
</Properties>
</file>