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A1DD3" w14:paraId="13811DEB" w14:textId="77777777" w:rsidTr="00345119">
        <w:tc>
          <w:tcPr>
            <w:tcW w:w="9576" w:type="dxa"/>
            <w:noWrap/>
          </w:tcPr>
          <w:p w14:paraId="5CF3E410" w14:textId="77777777" w:rsidR="008423E4" w:rsidRPr="0022177D" w:rsidRDefault="00CD6137" w:rsidP="00B7337A">
            <w:pPr>
              <w:pStyle w:val="Heading1"/>
            </w:pPr>
            <w:r w:rsidRPr="00631897">
              <w:t>BILL ANALYSIS</w:t>
            </w:r>
          </w:p>
        </w:tc>
      </w:tr>
    </w:tbl>
    <w:p w14:paraId="5B658D9F" w14:textId="77777777" w:rsidR="008423E4" w:rsidRPr="0022177D" w:rsidRDefault="008423E4" w:rsidP="00B7337A">
      <w:pPr>
        <w:jc w:val="center"/>
      </w:pPr>
    </w:p>
    <w:p w14:paraId="61F6F104" w14:textId="77777777" w:rsidR="008423E4" w:rsidRPr="00B31F0E" w:rsidRDefault="008423E4" w:rsidP="00B7337A"/>
    <w:p w14:paraId="598901A4" w14:textId="77777777" w:rsidR="008423E4" w:rsidRPr="00742794" w:rsidRDefault="008423E4" w:rsidP="00B7337A">
      <w:pPr>
        <w:tabs>
          <w:tab w:val="right" w:pos="9360"/>
        </w:tabs>
      </w:pPr>
    </w:p>
    <w:tbl>
      <w:tblPr>
        <w:tblW w:w="0" w:type="auto"/>
        <w:tblLayout w:type="fixed"/>
        <w:tblLook w:val="01E0" w:firstRow="1" w:lastRow="1" w:firstColumn="1" w:lastColumn="1" w:noHBand="0" w:noVBand="0"/>
      </w:tblPr>
      <w:tblGrid>
        <w:gridCol w:w="9576"/>
      </w:tblGrid>
      <w:tr w:rsidR="00CA1DD3" w14:paraId="378598CB" w14:textId="77777777" w:rsidTr="00345119">
        <w:tc>
          <w:tcPr>
            <w:tcW w:w="9576" w:type="dxa"/>
          </w:tcPr>
          <w:p w14:paraId="7810CC96" w14:textId="774DDA86" w:rsidR="008423E4" w:rsidRPr="00861995" w:rsidRDefault="00CD6137" w:rsidP="00B7337A">
            <w:pPr>
              <w:jc w:val="right"/>
            </w:pPr>
            <w:r>
              <w:t>C.S.H.B. 2556</w:t>
            </w:r>
          </w:p>
        </w:tc>
      </w:tr>
      <w:tr w:rsidR="00CA1DD3" w14:paraId="067DBD72" w14:textId="77777777" w:rsidTr="00345119">
        <w:tc>
          <w:tcPr>
            <w:tcW w:w="9576" w:type="dxa"/>
          </w:tcPr>
          <w:p w14:paraId="1B4378CB" w14:textId="1A09CD88" w:rsidR="008423E4" w:rsidRPr="00861995" w:rsidRDefault="00CD6137" w:rsidP="00B7337A">
            <w:pPr>
              <w:jc w:val="right"/>
            </w:pPr>
            <w:r>
              <w:t xml:space="preserve">By: </w:t>
            </w:r>
            <w:r w:rsidR="00352113">
              <w:t>Oliverson</w:t>
            </w:r>
          </w:p>
        </w:tc>
      </w:tr>
      <w:tr w:rsidR="00CA1DD3" w14:paraId="5029D28D" w14:textId="77777777" w:rsidTr="00345119">
        <w:tc>
          <w:tcPr>
            <w:tcW w:w="9576" w:type="dxa"/>
          </w:tcPr>
          <w:p w14:paraId="20D96CA6" w14:textId="1CF89EC7" w:rsidR="008423E4" w:rsidRPr="00861995" w:rsidRDefault="00CD6137" w:rsidP="00B7337A">
            <w:pPr>
              <w:jc w:val="right"/>
            </w:pPr>
            <w:r>
              <w:t>Health Care Reform, Select</w:t>
            </w:r>
          </w:p>
        </w:tc>
      </w:tr>
      <w:tr w:rsidR="00CA1DD3" w14:paraId="0374A6DD" w14:textId="77777777" w:rsidTr="00345119">
        <w:tc>
          <w:tcPr>
            <w:tcW w:w="9576" w:type="dxa"/>
          </w:tcPr>
          <w:p w14:paraId="6F7F588A" w14:textId="27CA6528" w:rsidR="008423E4" w:rsidRDefault="00CD6137" w:rsidP="00B7337A">
            <w:pPr>
              <w:jc w:val="right"/>
            </w:pPr>
            <w:r>
              <w:t>Committee Report (Substituted)</w:t>
            </w:r>
          </w:p>
        </w:tc>
      </w:tr>
    </w:tbl>
    <w:p w14:paraId="2D322229" w14:textId="77777777" w:rsidR="008423E4" w:rsidRDefault="008423E4" w:rsidP="00B7337A">
      <w:pPr>
        <w:tabs>
          <w:tab w:val="right" w:pos="9360"/>
        </w:tabs>
      </w:pPr>
    </w:p>
    <w:p w14:paraId="7755495F" w14:textId="77777777" w:rsidR="008423E4" w:rsidRDefault="008423E4" w:rsidP="00B7337A"/>
    <w:p w14:paraId="1DECB07C" w14:textId="77777777" w:rsidR="008423E4" w:rsidRDefault="008423E4" w:rsidP="00B7337A"/>
    <w:tbl>
      <w:tblPr>
        <w:tblW w:w="0" w:type="auto"/>
        <w:tblCellMar>
          <w:left w:w="115" w:type="dxa"/>
          <w:right w:w="115" w:type="dxa"/>
        </w:tblCellMar>
        <w:tblLook w:val="01E0" w:firstRow="1" w:lastRow="1" w:firstColumn="1" w:lastColumn="1" w:noHBand="0" w:noVBand="0"/>
      </w:tblPr>
      <w:tblGrid>
        <w:gridCol w:w="9360"/>
      </w:tblGrid>
      <w:tr w:rsidR="00CA1DD3" w14:paraId="0BF06A50" w14:textId="77777777" w:rsidTr="008C03DF">
        <w:tc>
          <w:tcPr>
            <w:tcW w:w="9360" w:type="dxa"/>
          </w:tcPr>
          <w:p w14:paraId="1C3B38FA" w14:textId="77777777" w:rsidR="008423E4" w:rsidRPr="00A8133F" w:rsidRDefault="00CD6137" w:rsidP="00B7337A">
            <w:pPr>
              <w:rPr>
                <w:b/>
              </w:rPr>
            </w:pPr>
            <w:r w:rsidRPr="009C1E9A">
              <w:rPr>
                <w:b/>
                <w:u w:val="single"/>
              </w:rPr>
              <w:t>BACKGROUND AND PURPOSE</w:t>
            </w:r>
            <w:r>
              <w:rPr>
                <w:b/>
              </w:rPr>
              <w:t xml:space="preserve"> </w:t>
            </w:r>
          </w:p>
          <w:p w14:paraId="27057D94" w14:textId="77777777" w:rsidR="008423E4" w:rsidRDefault="008423E4" w:rsidP="00B7337A"/>
          <w:p w14:paraId="5A93248A" w14:textId="29CFFEA9" w:rsidR="0041179B" w:rsidRDefault="00CD6137" w:rsidP="00B7337A">
            <w:pPr>
              <w:pStyle w:val="Header"/>
              <w:tabs>
                <w:tab w:val="clear" w:pos="4320"/>
                <w:tab w:val="clear" w:pos="8640"/>
              </w:tabs>
              <w:jc w:val="both"/>
            </w:pPr>
            <w:r w:rsidRPr="007D3613">
              <w:t xml:space="preserve">According to a report by the Department of State Health Services, there is a physician workforce shortage in Texas </w:t>
            </w:r>
            <w:r w:rsidRPr="007D3613">
              <w:t>which is expected to worsen</w:t>
            </w:r>
            <w:r w:rsidR="007F4DDF" w:rsidRPr="007F4DDF">
              <w:t>. While our state has taken steps to help alleviate these shortages, there is still a group of health</w:t>
            </w:r>
            <w:r w:rsidR="00FD65D1">
              <w:t xml:space="preserve"> </w:t>
            </w:r>
            <w:r w:rsidR="007F4DDF" w:rsidRPr="007F4DDF">
              <w:t xml:space="preserve">care professionals who are underutilized. </w:t>
            </w:r>
            <w:r w:rsidRPr="008C03DF">
              <w:t>According to the National Resident Matching Program, not all physicians who have grad</w:t>
            </w:r>
            <w:r w:rsidRPr="008C03DF">
              <w:t>uated from medical school are matched into residency programs</w:t>
            </w:r>
            <w:r w:rsidR="007F4DDF" w:rsidRPr="007F4DDF">
              <w:t xml:space="preserve">. At present, this group of physicians is not permitted to practice any kind of medicine in Texas. </w:t>
            </w:r>
          </w:p>
          <w:p w14:paraId="0A30585A" w14:textId="77777777" w:rsidR="0041179B" w:rsidRDefault="0041179B" w:rsidP="00B7337A">
            <w:pPr>
              <w:pStyle w:val="Header"/>
              <w:tabs>
                <w:tab w:val="clear" w:pos="4320"/>
                <w:tab w:val="clear" w:pos="8640"/>
              </w:tabs>
              <w:jc w:val="both"/>
            </w:pPr>
          </w:p>
          <w:p w14:paraId="2A4494E5" w14:textId="67D6D1AB" w:rsidR="00C1513E" w:rsidRDefault="00CD6137" w:rsidP="00B7337A">
            <w:pPr>
              <w:pStyle w:val="Header"/>
              <w:tabs>
                <w:tab w:val="clear" w:pos="4320"/>
                <w:tab w:val="clear" w:pos="8640"/>
              </w:tabs>
              <w:jc w:val="both"/>
            </w:pPr>
            <w:r>
              <w:t>M</w:t>
            </w:r>
            <w:r w:rsidR="007F4DDF" w:rsidRPr="007F4DDF">
              <w:t xml:space="preserve">edical school </w:t>
            </w:r>
            <w:r>
              <w:t xml:space="preserve">graduates who </w:t>
            </w:r>
            <w:r w:rsidR="007F4DDF" w:rsidRPr="007F4DDF">
              <w:t xml:space="preserve">do not match into a residency program are being pushed to the sidelines, unable to use their training and expertise. Although </w:t>
            </w:r>
            <w:r>
              <w:t>these</w:t>
            </w:r>
            <w:r w:rsidR="007F4DDF" w:rsidRPr="007F4DDF">
              <w:t xml:space="preserve"> graduates are able to reapply for residency in subsequent match cycles, their applications are considerably weakened each year they are out of medical school and not in the workforce.</w:t>
            </w:r>
            <w:r w:rsidR="007F4DDF">
              <w:t xml:space="preserve"> </w:t>
            </w:r>
            <w:r w:rsidR="009859B2">
              <w:t>C.S.</w:t>
            </w:r>
            <w:r w:rsidR="007F4DDF" w:rsidRPr="007F4DDF">
              <w:t>H</w:t>
            </w:r>
            <w:r w:rsidR="009859B2">
              <w:t>.</w:t>
            </w:r>
            <w:r w:rsidR="007F4DDF" w:rsidRPr="007F4DDF">
              <w:t>B</w:t>
            </w:r>
            <w:r w:rsidR="009859B2">
              <w:t>.</w:t>
            </w:r>
            <w:r w:rsidR="007F4DDF" w:rsidRPr="007F4DDF">
              <w:t xml:space="preserve"> 2556 </w:t>
            </w:r>
            <w:r w:rsidR="009859B2">
              <w:t>establish</w:t>
            </w:r>
            <w:r>
              <w:t>es</w:t>
            </w:r>
            <w:r w:rsidR="007F4DDF" w:rsidRPr="007F4DDF">
              <w:t xml:space="preserve"> a medical license that allows </w:t>
            </w:r>
            <w:r>
              <w:t xml:space="preserve">certain </w:t>
            </w:r>
            <w:r w:rsidR="007F4DDF" w:rsidRPr="007F4DDF">
              <w:t>medical school graduates to enter the workforce under the supervision of a licensed physician</w:t>
            </w:r>
            <w:r>
              <w:t>, with the goal of helping these g</w:t>
            </w:r>
            <w:r w:rsidRPr="009859B2">
              <w:t xml:space="preserve">raduates gain practice experience </w:t>
            </w:r>
            <w:r>
              <w:t xml:space="preserve">and </w:t>
            </w:r>
            <w:r w:rsidRPr="009859B2">
              <w:t>maintain or even increase the st</w:t>
            </w:r>
            <w:r w:rsidRPr="009859B2">
              <w:t>rength of their application</w:t>
            </w:r>
            <w:r>
              <w:t>s</w:t>
            </w:r>
            <w:r w:rsidRPr="009859B2">
              <w:t>, making it more likely that they will eventually match into their chosen field</w:t>
            </w:r>
            <w:r>
              <w:t>,</w:t>
            </w:r>
            <w:r w:rsidRPr="009859B2">
              <w:t xml:space="preserve"> </w:t>
            </w:r>
            <w:r>
              <w:t>while also</w:t>
            </w:r>
            <w:r w:rsidRPr="009859B2">
              <w:t xml:space="preserve"> alleviat</w:t>
            </w:r>
            <w:r>
              <w:t>ing</w:t>
            </w:r>
            <w:r w:rsidRPr="009859B2">
              <w:t xml:space="preserve"> </w:t>
            </w:r>
            <w:r w:rsidR="00443BF3">
              <w:t>health</w:t>
            </w:r>
            <w:r w:rsidR="00FD65D1">
              <w:t xml:space="preserve"> </w:t>
            </w:r>
            <w:r w:rsidR="00443BF3">
              <w:t>care</w:t>
            </w:r>
            <w:r w:rsidRPr="009859B2">
              <w:t xml:space="preserve"> workforce shortages</w:t>
            </w:r>
            <w:r w:rsidR="007F4DDF" w:rsidRPr="007F4DDF">
              <w:t xml:space="preserve">. </w:t>
            </w:r>
          </w:p>
          <w:p w14:paraId="19B9E770" w14:textId="77777777" w:rsidR="008423E4" w:rsidRPr="00E26B13" w:rsidRDefault="008423E4" w:rsidP="00B7337A">
            <w:pPr>
              <w:pStyle w:val="Header"/>
              <w:tabs>
                <w:tab w:val="clear" w:pos="4320"/>
                <w:tab w:val="clear" w:pos="8640"/>
              </w:tabs>
              <w:jc w:val="both"/>
              <w:rPr>
                <w:b/>
              </w:rPr>
            </w:pPr>
          </w:p>
        </w:tc>
      </w:tr>
      <w:tr w:rsidR="00CA1DD3" w14:paraId="20014909" w14:textId="77777777" w:rsidTr="008C03DF">
        <w:tc>
          <w:tcPr>
            <w:tcW w:w="9360" w:type="dxa"/>
          </w:tcPr>
          <w:p w14:paraId="212B4280" w14:textId="77777777" w:rsidR="0017725B" w:rsidRDefault="00CD6137" w:rsidP="00B7337A">
            <w:pPr>
              <w:rPr>
                <w:b/>
                <w:u w:val="single"/>
              </w:rPr>
            </w:pPr>
            <w:r>
              <w:rPr>
                <w:b/>
                <w:u w:val="single"/>
              </w:rPr>
              <w:t>CRIMINAL JUSTICE IMPACT</w:t>
            </w:r>
          </w:p>
          <w:p w14:paraId="13A2EE43" w14:textId="77777777" w:rsidR="0017725B" w:rsidRDefault="0017725B" w:rsidP="00B7337A">
            <w:pPr>
              <w:rPr>
                <w:b/>
                <w:u w:val="single"/>
              </w:rPr>
            </w:pPr>
          </w:p>
          <w:p w14:paraId="4278BD57" w14:textId="2D047CDC" w:rsidR="00B85BA6" w:rsidRPr="00B85BA6" w:rsidRDefault="00CD6137" w:rsidP="00B7337A">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14:paraId="19BDC37D" w14:textId="77777777" w:rsidR="0017725B" w:rsidRPr="0017725B" w:rsidRDefault="0017725B" w:rsidP="00B7337A">
            <w:pPr>
              <w:rPr>
                <w:b/>
                <w:u w:val="single"/>
              </w:rPr>
            </w:pPr>
          </w:p>
        </w:tc>
      </w:tr>
      <w:tr w:rsidR="00CA1DD3" w14:paraId="6033C01E" w14:textId="77777777" w:rsidTr="008C03DF">
        <w:tc>
          <w:tcPr>
            <w:tcW w:w="9360" w:type="dxa"/>
          </w:tcPr>
          <w:p w14:paraId="6C5BA1B4" w14:textId="77777777" w:rsidR="008423E4" w:rsidRPr="00A8133F" w:rsidRDefault="00CD6137" w:rsidP="00B7337A">
            <w:pPr>
              <w:rPr>
                <w:b/>
              </w:rPr>
            </w:pPr>
            <w:r w:rsidRPr="009C1E9A">
              <w:rPr>
                <w:b/>
                <w:u w:val="single"/>
              </w:rPr>
              <w:t>RULEMAKING AUTHORITY</w:t>
            </w:r>
            <w:r>
              <w:rPr>
                <w:b/>
              </w:rPr>
              <w:t xml:space="preserve"> </w:t>
            </w:r>
          </w:p>
          <w:p w14:paraId="12576284" w14:textId="77777777" w:rsidR="008423E4" w:rsidRDefault="008423E4" w:rsidP="00B7337A"/>
          <w:p w14:paraId="0B3ABC67" w14:textId="0F93CDF4" w:rsidR="00B85BA6" w:rsidRDefault="00CD6137" w:rsidP="00B7337A">
            <w:pPr>
              <w:pStyle w:val="Header"/>
              <w:tabs>
                <w:tab w:val="clear" w:pos="4320"/>
                <w:tab w:val="clear" w:pos="8640"/>
              </w:tabs>
              <w:jc w:val="both"/>
            </w:pPr>
            <w:r>
              <w:t>It is the com</w:t>
            </w:r>
            <w:r>
              <w:t xml:space="preserve">mittee's opinion that rulemaking authority is expressly granted to the </w:t>
            </w:r>
            <w:r w:rsidR="00355CB9">
              <w:t xml:space="preserve">Texas Medical Board </w:t>
            </w:r>
            <w:r>
              <w:t xml:space="preserve">in </w:t>
            </w:r>
            <w:r w:rsidR="00007C9A">
              <w:t>SECTION 1</w:t>
            </w:r>
            <w:r>
              <w:t xml:space="preserve"> of this bill.</w:t>
            </w:r>
          </w:p>
          <w:p w14:paraId="50C2E764" w14:textId="77777777" w:rsidR="008423E4" w:rsidRPr="00E21FDC" w:rsidRDefault="008423E4" w:rsidP="00B7337A">
            <w:pPr>
              <w:rPr>
                <w:b/>
              </w:rPr>
            </w:pPr>
          </w:p>
        </w:tc>
      </w:tr>
      <w:tr w:rsidR="00CA1DD3" w14:paraId="2FC3CC21" w14:textId="77777777" w:rsidTr="008C03DF">
        <w:tc>
          <w:tcPr>
            <w:tcW w:w="9360" w:type="dxa"/>
          </w:tcPr>
          <w:p w14:paraId="3C5E221B" w14:textId="77777777" w:rsidR="008423E4" w:rsidRPr="00A8133F" w:rsidRDefault="00CD6137" w:rsidP="00B7337A">
            <w:pPr>
              <w:rPr>
                <w:b/>
              </w:rPr>
            </w:pPr>
            <w:r w:rsidRPr="009C1E9A">
              <w:rPr>
                <w:b/>
                <w:u w:val="single"/>
              </w:rPr>
              <w:t>ANALYSIS</w:t>
            </w:r>
            <w:r>
              <w:rPr>
                <w:b/>
              </w:rPr>
              <w:t xml:space="preserve"> </w:t>
            </w:r>
          </w:p>
          <w:p w14:paraId="024F2C2C" w14:textId="77777777" w:rsidR="008423E4" w:rsidRDefault="008423E4" w:rsidP="00B7337A"/>
          <w:p w14:paraId="76F0154D" w14:textId="31B412CD" w:rsidR="00D23CCB" w:rsidRDefault="00CD6137" w:rsidP="00B7337A">
            <w:pPr>
              <w:pStyle w:val="Header"/>
              <w:jc w:val="both"/>
            </w:pPr>
            <w:r>
              <w:t>C.S.</w:t>
            </w:r>
            <w:r w:rsidR="002E4997">
              <w:t xml:space="preserve">H.B. 2556 amends the </w:t>
            </w:r>
            <w:r w:rsidR="005E19A7">
              <w:t xml:space="preserve">Occupations Code to </w:t>
            </w:r>
            <w:r w:rsidR="00FD651C">
              <w:t>provide for the licensing and regulation of physician graduates</w:t>
            </w:r>
            <w:r>
              <w:t xml:space="preserve"> and for the authority of an insured to select a physician graduate under a health insurance policy</w:t>
            </w:r>
            <w:r w:rsidR="00FD651C">
              <w:t xml:space="preserve">. </w:t>
            </w:r>
          </w:p>
          <w:p w14:paraId="15465B46" w14:textId="7854B9F9" w:rsidR="00D23CCB" w:rsidRDefault="00D23CCB" w:rsidP="00B7337A">
            <w:pPr>
              <w:pStyle w:val="Header"/>
              <w:jc w:val="both"/>
            </w:pPr>
          </w:p>
          <w:p w14:paraId="656F8E20" w14:textId="06B389B6" w:rsidR="00D23CCB" w:rsidRPr="004E3CCB" w:rsidRDefault="00CD6137" w:rsidP="00B7337A">
            <w:pPr>
              <w:pStyle w:val="Header"/>
              <w:jc w:val="both"/>
              <w:rPr>
                <w:b/>
                <w:bCs/>
              </w:rPr>
            </w:pPr>
            <w:r>
              <w:rPr>
                <w:b/>
                <w:bCs/>
              </w:rPr>
              <w:t>Licensing and Regulation</w:t>
            </w:r>
          </w:p>
          <w:p w14:paraId="1DD72AB1" w14:textId="77777777" w:rsidR="00D23CCB" w:rsidRDefault="00D23CCB" w:rsidP="00B7337A">
            <w:pPr>
              <w:pStyle w:val="Header"/>
              <w:jc w:val="both"/>
            </w:pPr>
          </w:p>
          <w:p w14:paraId="0FB1DE08" w14:textId="4A594454" w:rsidR="00B85BA6" w:rsidRDefault="00CD6137" w:rsidP="00B7337A">
            <w:pPr>
              <w:pStyle w:val="Header"/>
              <w:jc w:val="both"/>
            </w:pPr>
            <w:r w:rsidRPr="006A0FE6">
              <w:t>C.S.</w:t>
            </w:r>
            <w:r w:rsidR="00622A44">
              <w:t xml:space="preserve">H.B. 2556 </w:t>
            </w:r>
            <w:r>
              <w:t>require</w:t>
            </w:r>
            <w:r w:rsidR="00FD651C">
              <w:t>s</w:t>
            </w:r>
            <w:r>
              <w:t xml:space="preserve"> </w:t>
            </w:r>
            <w:r w:rsidRPr="002E4997">
              <w:t>the Texas Medical Board</w:t>
            </w:r>
            <w:r>
              <w:t xml:space="preserve"> (TMB), on application, to issue a</w:t>
            </w:r>
            <w:r w:rsidR="002E3139">
              <w:t xml:space="preserve"> limited</w:t>
            </w:r>
            <w:r>
              <w:t xml:space="preserve"> license to practice medicine </w:t>
            </w:r>
            <w:r w:rsidR="00622A44">
              <w:t xml:space="preserve">as a physician graduate </w:t>
            </w:r>
            <w:r>
              <w:t xml:space="preserve">to an applicant who </w:t>
            </w:r>
            <w:r w:rsidR="005966A6">
              <w:t>satisfies the following qualifications</w:t>
            </w:r>
            <w:r>
              <w:t>:</w:t>
            </w:r>
          </w:p>
          <w:p w14:paraId="3890EA72" w14:textId="58F6B50E" w:rsidR="00F901B7" w:rsidRPr="00F15328" w:rsidRDefault="00CD6137" w:rsidP="00B7337A">
            <w:pPr>
              <w:pStyle w:val="Header"/>
              <w:numPr>
                <w:ilvl w:val="0"/>
                <w:numId w:val="1"/>
              </w:numPr>
              <w:jc w:val="both"/>
            </w:pPr>
            <w:r>
              <w:t xml:space="preserve">is a graduate of </w:t>
            </w:r>
            <w:r w:rsidR="00B85BA6">
              <w:t>a TMB-</w:t>
            </w:r>
            <w:r w:rsidR="002E3139">
              <w:t xml:space="preserve">recognized accredited </w:t>
            </w:r>
            <w:r w:rsidR="00B85BA6">
              <w:t>medical school or osteopathic medical school</w:t>
            </w:r>
            <w:r w:rsidR="002E3139">
              <w:t xml:space="preserve"> in the U</w:t>
            </w:r>
            <w:r w:rsidR="00B71E0B">
              <w:t>nited States</w:t>
            </w:r>
            <w:r w:rsidR="002E3139">
              <w:t xml:space="preserve"> or Canada or </w:t>
            </w:r>
            <w:r w:rsidR="00B85BA6">
              <w:t>a medical school located outside of the U</w:t>
            </w:r>
            <w:r w:rsidR="00C84998">
              <w:t>nited States</w:t>
            </w:r>
            <w:r w:rsidR="002E3139">
              <w:t xml:space="preserve"> and Canada</w:t>
            </w:r>
            <w:r w:rsidR="00B85BA6">
              <w:t xml:space="preserve"> that is </w:t>
            </w:r>
            <w:r w:rsidR="002E3139">
              <w:t>recognized</w:t>
            </w:r>
            <w:r w:rsidR="00B85BA6">
              <w:t xml:space="preserve"> by </w:t>
            </w:r>
            <w:r w:rsidR="00B85BA6" w:rsidRPr="008E6AC2">
              <w:t>the</w:t>
            </w:r>
            <w:r w:rsidR="00B85BA6">
              <w:t xml:space="preserve"> TMB </w:t>
            </w:r>
            <w:r w:rsidR="002E3139">
              <w:t>as acceptable</w:t>
            </w:r>
            <w:r>
              <w:t>;</w:t>
            </w:r>
          </w:p>
          <w:p w14:paraId="064B2583" w14:textId="387E2938" w:rsidR="002E3139" w:rsidRPr="00F901B7" w:rsidRDefault="00CD6137" w:rsidP="00B7337A">
            <w:pPr>
              <w:pStyle w:val="Header"/>
              <w:numPr>
                <w:ilvl w:val="0"/>
                <w:numId w:val="1"/>
              </w:numPr>
              <w:jc w:val="both"/>
            </w:pPr>
            <w:r>
              <w:t xml:space="preserve">has </w:t>
            </w:r>
            <w:r w:rsidR="00712AC8">
              <w:t>graduated</w:t>
            </w:r>
            <w:r>
              <w:t xml:space="preserve"> from </w:t>
            </w:r>
            <w:r w:rsidR="00F15328">
              <w:t>such a</w:t>
            </w:r>
            <w:r>
              <w:t xml:space="preserve"> school </w:t>
            </w:r>
            <w:r w:rsidRPr="00F901B7">
              <w:t>in the two years preceding the date that the applicant initially applies for a physician graduate license</w:t>
            </w:r>
            <w:r>
              <w:t xml:space="preserve"> or, for a graduate of a s</w:t>
            </w:r>
            <w:r>
              <w:t xml:space="preserve">chool outside of the United States and Canada, </w:t>
            </w:r>
            <w:r w:rsidR="00DC2535" w:rsidRPr="00F901B7">
              <w:t>is licensed in good standing to practice medicine in another country</w:t>
            </w:r>
            <w:r w:rsidR="00712AC8" w:rsidRPr="00F901B7">
              <w:t>;</w:t>
            </w:r>
          </w:p>
          <w:p w14:paraId="4554F7B6" w14:textId="2BA3BE2B" w:rsidR="00B85BA6" w:rsidRDefault="00CD6137" w:rsidP="00B7337A">
            <w:pPr>
              <w:pStyle w:val="Header"/>
              <w:numPr>
                <w:ilvl w:val="0"/>
                <w:numId w:val="1"/>
              </w:numPr>
              <w:jc w:val="both"/>
            </w:pPr>
            <w:r>
              <w:t xml:space="preserve">has passed the </w:t>
            </w:r>
            <w:r w:rsidR="00DC2535">
              <w:t xml:space="preserve">first and </w:t>
            </w:r>
            <w:r>
              <w:t>second component</w:t>
            </w:r>
            <w:r w:rsidR="00501B8B">
              <w:t>s</w:t>
            </w:r>
            <w:r>
              <w:t xml:space="preserve"> of the </w:t>
            </w:r>
            <w:r w:rsidR="008E6AC2">
              <w:t>United States</w:t>
            </w:r>
            <w:r>
              <w:t xml:space="preserve"> Medical Licensing Examination or equivalent component</w:t>
            </w:r>
            <w:r w:rsidR="006B30D6">
              <w:t>s</w:t>
            </w:r>
            <w:r>
              <w:t xml:space="preserve"> of another TMB-appro</w:t>
            </w:r>
            <w:r>
              <w:t>ved licensing examination;</w:t>
            </w:r>
          </w:p>
          <w:p w14:paraId="47918F55" w14:textId="77777777" w:rsidR="005966A6" w:rsidRDefault="00CD6137" w:rsidP="00B7337A">
            <w:pPr>
              <w:pStyle w:val="Header"/>
              <w:numPr>
                <w:ilvl w:val="0"/>
                <w:numId w:val="1"/>
              </w:numPr>
              <w:jc w:val="both"/>
            </w:pPr>
            <w:r>
              <w:t xml:space="preserve">is not enrolled in a TMB-approved postgraduate residency program; </w:t>
            </w:r>
          </w:p>
          <w:p w14:paraId="2EA07767" w14:textId="77777777" w:rsidR="005966A6" w:rsidRDefault="00CD6137" w:rsidP="00B7337A">
            <w:pPr>
              <w:pStyle w:val="Header"/>
              <w:numPr>
                <w:ilvl w:val="0"/>
                <w:numId w:val="1"/>
              </w:numPr>
              <w:jc w:val="both"/>
            </w:pPr>
            <w:r>
              <w:t>is a Texas resident;</w:t>
            </w:r>
          </w:p>
          <w:p w14:paraId="5D1172DF" w14:textId="77777777" w:rsidR="005966A6" w:rsidRDefault="00CD6137" w:rsidP="00B7337A">
            <w:pPr>
              <w:pStyle w:val="Header"/>
              <w:numPr>
                <w:ilvl w:val="0"/>
                <w:numId w:val="1"/>
              </w:numPr>
              <w:jc w:val="both"/>
            </w:pPr>
            <w:r>
              <w:t>is a U.S. citizen, a legal permanent resident, or otherwise authorized under federal law to work in the United States;</w:t>
            </w:r>
          </w:p>
          <w:p w14:paraId="67AFE91E" w14:textId="6C0D78CB" w:rsidR="00B85BA6" w:rsidRDefault="00CD6137" w:rsidP="00B7337A">
            <w:pPr>
              <w:pStyle w:val="Header"/>
              <w:numPr>
                <w:ilvl w:val="0"/>
                <w:numId w:val="1"/>
              </w:numPr>
              <w:jc w:val="both"/>
            </w:pPr>
            <w:r>
              <w:t>has proficiency in the</w:t>
            </w:r>
            <w:r>
              <w:t xml:space="preserve"> English language; and</w:t>
            </w:r>
          </w:p>
          <w:p w14:paraId="682B419C" w14:textId="0CA28E7A" w:rsidR="00B85BA6" w:rsidRDefault="00CD6137" w:rsidP="00B7337A">
            <w:pPr>
              <w:pStyle w:val="Header"/>
              <w:numPr>
                <w:ilvl w:val="0"/>
                <w:numId w:val="1"/>
              </w:numPr>
              <w:jc w:val="both"/>
            </w:pPr>
            <w:r>
              <w:t>meets any other requirement prescribed by TMB rule.</w:t>
            </w:r>
          </w:p>
          <w:p w14:paraId="183D1DB7" w14:textId="7B8BDF66" w:rsidR="00B85BA6" w:rsidRDefault="00CD6137" w:rsidP="00B7337A">
            <w:pPr>
              <w:pStyle w:val="Header"/>
              <w:jc w:val="both"/>
            </w:pPr>
            <w:r>
              <w:t xml:space="preserve">A physician graduate license holder is considered a general practitioner for purposes of regulations of the federal Centers for Medicare and Medicaid Services. </w:t>
            </w:r>
          </w:p>
          <w:p w14:paraId="3B4FBC4D" w14:textId="77777777" w:rsidR="00B85BA6" w:rsidRDefault="00B85BA6" w:rsidP="00B7337A">
            <w:pPr>
              <w:pStyle w:val="Header"/>
              <w:jc w:val="both"/>
            </w:pPr>
          </w:p>
          <w:p w14:paraId="46D1D868" w14:textId="77AEA31C" w:rsidR="007A5C6B" w:rsidRDefault="00CD6137" w:rsidP="00B7337A">
            <w:pPr>
              <w:pStyle w:val="Header"/>
              <w:jc w:val="both"/>
            </w:pPr>
            <w:r w:rsidRPr="006A0FE6">
              <w:t>C.S.</w:t>
            </w:r>
            <w:r w:rsidR="00B85BA6">
              <w:t>H.B. 2556</w:t>
            </w:r>
            <w:r w:rsidR="00775C83">
              <w:t xml:space="preserve"> </w:t>
            </w:r>
            <w:r w:rsidR="00F15328">
              <w:t>requires a physician graduate to enter into a supervising practice agreement with a sponsoring physician and</w:t>
            </w:r>
            <w:r w:rsidR="00F15328" w:rsidRPr="002D0CC5">
              <w:t xml:space="preserve"> </w:t>
            </w:r>
            <w:r w:rsidR="00775C83" w:rsidRPr="00F15328">
              <w:t>does the following</w:t>
            </w:r>
            <w:r w:rsidR="00775C83">
              <w:t xml:space="preserve"> with respect </w:t>
            </w:r>
            <w:r w:rsidR="00FB3437">
              <w:t xml:space="preserve">to </w:t>
            </w:r>
            <w:r w:rsidR="00F15328">
              <w:t>such agreements</w:t>
            </w:r>
            <w:r>
              <w:t>:</w:t>
            </w:r>
          </w:p>
          <w:p w14:paraId="4F767D5F" w14:textId="0077E26C" w:rsidR="00FF674D" w:rsidRDefault="00CD6137" w:rsidP="00B7337A">
            <w:pPr>
              <w:pStyle w:val="Header"/>
              <w:numPr>
                <w:ilvl w:val="0"/>
                <w:numId w:val="2"/>
              </w:numPr>
              <w:jc w:val="both"/>
            </w:pPr>
            <w:r>
              <w:t xml:space="preserve">prohibits a </w:t>
            </w:r>
            <w:r w:rsidR="007263F7">
              <w:t xml:space="preserve">physician </w:t>
            </w:r>
            <w:r>
              <w:t xml:space="preserve">graduate who has not entered into </w:t>
            </w:r>
            <w:r w:rsidR="00D77BF6">
              <w:t>a</w:t>
            </w:r>
            <w:r w:rsidR="003A0ED0">
              <w:t xml:space="preserve"> supervising practice </w:t>
            </w:r>
            <w:r>
              <w:t>agreement from p</w:t>
            </w:r>
            <w:r>
              <w:t>racticing or attempting to practice medicine</w:t>
            </w:r>
            <w:r w:rsidR="007A5C6B">
              <w:t>;</w:t>
            </w:r>
          </w:p>
          <w:p w14:paraId="754BF059" w14:textId="49AB5D05" w:rsidR="000C02CF" w:rsidRDefault="00CD6137" w:rsidP="00B7337A">
            <w:pPr>
              <w:pStyle w:val="Header"/>
              <w:numPr>
                <w:ilvl w:val="0"/>
                <w:numId w:val="2"/>
              </w:numPr>
              <w:jc w:val="both"/>
            </w:pPr>
            <w:r>
              <w:t>authorizes a physician graduate</w:t>
            </w:r>
            <w:r w:rsidR="006B30D6">
              <w:t xml:space="preserve"> who </w:t>
            </w:r>
            <w:r w:rsidR="006B30D6" w:rsidRPr="00F15328">
              <w:t>enters into a</w:t>
            </w:r>
            <w:r w:rsidR="003A0ED0">
              <w:t xml:space="preserve"> supervising practice</w:t>
            </w:r>
            <w:r w:rsidR="006B30D6" w:rsidRPr="00F15328">
              <w:t xml:space="preserve"> agreement</w:t>
            </w:r>
            <w:r>
              <w:t xml:space="preserve"> to practice under the delegation and supervision of another physician if:</w:t>
            </w:r>
          </w:p>
          <w:p w14:paraId="63C92AA2" w14:textId="1235E88F" w:rsidR="000C02CF" w:rsidRDefault="00CD6137" w:rsidP="00B7337A">
            <w:pPr>
              <w:pStyle w:val="Header"/>
              <w:numPr>
                <w:ilvl w:val="1"/>
                <w:numId w:val="2"/>
              </w:numPr>
              <w:jc w:val="both"/>
            </w:pPr>
            <w:r>
              <w:t xml:space="preserve">the sponsoring physician authorizes the </w:t>
            </w:r>
            <w:r>
              <w:t>practice under the delegation and supervision of the other physician in a written document that identifies the other physician by name; and</w:t>
            </w:r>
          </w:p>
          <w:p w14:paraId="3E1C6266" w14:textId="0397079B" w:rsidR="006433E3" w:rsidRDefault="00CD6137" w:rsidP="00B7337A">
            <w:pPr>
              <w:pStyle w:val="Header"/>
              <w:numPr>
                <w:ilvl w:val="1"/>
                <w:numId w:val="2"/>
              </w:numPr>
              <w:jc w:val="both"/>
            </w:pPr>
            <w:r>
              <w:t>the other physician is part of the sponsoring physician's physician group or facility and certified in the same spec</w:t>
            </w:r>
            <w:r>
              <w:t xml:space="preserve">ialty as the sponsoring physician by a medical specialty member board of the </w:t>
            </w:r>
            <w:r w:rsidR="00DF67A2">
              <w:t xml:space="preserve">American Board of Medical Specialties </w:t>
            </w:r>
            <w:r w:rsidR="008A2681">
              <w:t xml:space="preserve">(ABMS) </w:t>
            </w:r>
            <w:r>
              <w:t xml:space="preserve">or the </w:t>
            </w:r>
            <w:r w:rsidR="00DF67A2">
              <w:t>American Osteopathic Association Bureau of Osteopathic Specialists</w:t>
            </w:r>
            <w:r w:rsidR="008A2681">
              <w:t xml:space="preserve"> (BOS)</w:t>
            </w:r>
            <w:r w:rsidR="00E04086">
              <w:t>;</w:t>
            </w:r>
          </w:p>
          <w:p w14:paraId="5B292441" w14:textId="6077BCEA" w:rsidR="00FD4994" w:rsidRDefault="00CD6137" w:rsidP="00B7337A">
            <w:pPr>
              <w:pStyle w:val="Header"/>
              <w:numPr>
                <w:ilvl w:val="0"/>
                <w:numId w:val="2"/>
              </w:numPr>
              <w:jc w:val="both"/>
            </w:pPr>
            <w:r>
              <w:t xml:space="preserve">requires the </w:t>
            </w:r>
            <w:r w:rsidRPr="006975D2">
              <w:t>physician profile</w:t>
            </w:r>
            <w:r>
              <w:t xml:space="preserve"> of a </w:t>
            </w:r>
            <w:r w:rsidRPr="000E4C87">
              <w:t>sponsoring physic</w:t>
            </w:r>
            <w:r w:rsidRPr="000E4C87">
              <w:t xml:space="preserve">ian or physician graduate </w:t>
            </w:r>
            <w:r>
              <w:t>to</w:t>
            </w:r>
            <w:r w:rsidRPr="000E4C87">
              <w:t xml:space="preserve"> indicate in the manner prescribed by </w:t>
            </w:r>
            <w:r>
              <w:t>TMB</w:t>
            </w:r>
            <w:r w:rsidRPr="000E4C87">
              <w:t xml:space="preserve"> rule that the sponsoring physician or physician graduate has entered into a supervising practice agreement</w:t>
            </w:r>
            <w:r w:rsidR="00FB3437">
              <w:t>; and</w:t>
            </w:r>
          </w:p>
          <w:p w14:paraId="6C973ABE" w14:textId="0AC8CE25" w:rsidR="00FB3437" w:rsidRDefault="00CD6137" w:rsidP="00B7337A">
            <w:pPr>
              <w:pStyle w:val="Header"/>
              <w:numPr>
                <w:ilvl w:val="0"/>
                <w:numId w:val="2"/>
              </w:numPr>
              <w:jc w:val="both"/>
            </w:pPr>
            <w:r>
              <w:t>establishes that a physician who enters into a supervising practice agreem</w:t>
            </w:r>
            <w:r>
              <w:t xml:space="preserve">ent with a physician graduate is responsible at all times for the oversight of and is liable for any medical act performed </w:t>
            </w:r>
            <w:r w:rsidRPr="009F5195">
              <w:t xml:space="preserve">or the omission of any medical act </w:t>
            </w:r>
            <w:r>
              <w:t>by the physician graduate in the provision of medical services.</w:t>
            </w:r>
          </w:p>
          <w:p w14:paraId="09884277" w14:textId="63562982" w:rsidR="00FB3437" w:rsidRDefault="00FB3437" w:rsidP="00B7337A">
            <w:pPr>
              <w:pStyle w:val="Header"/>
              <w:jc w:val="both"/>
            </w:pPr>
          </w:p>
          <w:p w14:paraId="3040CB3E" w14:textId="77777777" w:rsidR="009719CE" w:rsidRDefault="00CD6137" w:rsidP="00B7337A">
            <w:pPr>
              <w:pStyle w:val="Header"/>
              <w:jc w:val="both"/>
            </w:pPr>
            <w:r>
              <w:t xml:space="preserve">C.S.H.B. 2556 </w:t>
            </w:r>
            <w:r w:rsidRPr="009719CE">
              <w:t>makes</w:t>
            </w:r>
            <w:r>
              <w:t xml:space="preserve"> a physician e</w:t>
            </w:r>
            <w:r>
              <w:t>ligible to enter into a supervising practice agreement as a sponsoring physician if the physician meets the following criteria:</w:t>
            </w:r>
          </w:p>
          <w:p w14:paraId="40C1DBF2" w14:textId="77777777" w:rsidR="009719CE" w:rsidRDefault="00CD6137" w:rsidP="00B7337A">
            <w:pPr>
              <w:pStyle w:val="Header"/>
              <w:numPr>
                <w:ilvl w:val="0"/>
                <w:numId w:val="6"/>
              </w:numPr>
              <w:jc w:val="both"/>
            </w:pPr>
            <w:r>
              <w:t xml:space="preserve">holds a full and unrestricted license to practice medicine issued </w:t>
            </w:r>
            <w:r w:rsidRPr="00113594">
              <w:t>under the Medical Practice Act</w:t>
            </w:r>
            <w:r>
              <w:t>;</w:t>
            </w:r>
          </w:p>
          <w:p w14:paraId="681FA542" w14:textId="77777777" w:rsidR="009719CE" w:rsidRDefault="00CD6137" w:rsidP="00B7337A">
            <w:pPr>
              <w:pStyle w:val="Header"/>
              <w:numPr>
                <w:ilvl w:val="0"/>
                <w:numId w:val="6"/>
              </w:numPr>
              <w:jc w:val="both"/>
            </w:pPr>
            <w:r>
              <w:t xml:space="preserve">has not been and is not </w:t>
            </w:r>
            <w:r>
              <w:t>currently the subject of disciplinary action by the TMB or the medical licensing authority of any other jurisdiction;</w:t>
            </w:r>
          </w:p>
          <w:p w14:paraId="2113C6B8" w14:textId="6B610B0C" w:rsidR="009719CE" w:rsidRDefault="00CD6137" w:rsidP="00B7337A">
            <w:pPr>
              <w:pStyle w:val="Header"/>
              <w:numPr>
                <w:ilvl w:val="0"/>
                <w:numId w:val="6"/>
              </w:numPr>
              <w:jc w:val="both"/>
            </w:pPr>
            <w:r>
              <w:t xml:space="preserve">is certified by a medical specialty member board of </w:t>
            </w:r>
            <w:r w:rsidR="002B5A64">
              <w:t xml:space="preserve">the </w:t>
            </w:r>
            <w:r>
              <w:t>ABMS or</w:t>
            </w:r>
            <w:r w:rsidR="000A34BD">
              <w:t xml:space="preserve"> the</w:t>
            </w:r>
            <w:r>
              <w:t xml:space="preserve"> BOS; and</w:t>
            </w:r>
          </w:p>
          <w:p w14:paraId="0EBB5059" w14:textId="77777777" w:rsidR="009719CE" w:rsidRDefault="00CD6137" w:rsidP="00B7337A">
            <w:pPr>
              <w:pStyle w:val="Header"/>
              <w:numPr>
                <w:ilvl w:val="0"/>
                <w:numId w:val="6"/>
              </w:numPr>
              <w:jc w:val="both"/>
            </w:pPr>
            <w:r>
              <w:t>practices medicine in the specialty for which the physician i</w:t>
            </w:r>
            <w:r>
              <w:t>s certified.</w:t>
            </w:r>
          </w:p>
          <w:p w14:paraId="7B8356C3" w14:textId="43060F18" w:rsidR="009719CE" w:rsidRDefault="00CD6137" w:rsidP="00B7337A">
            <w:pPr>
              <w:pStyle w:val="Header"/>
              <w:jc w:val="both"/>
            </w:pPr>
            <w:r>
              <w:t>The bill requires a sponsoring physician who enters into a supervising practice agreement with a physician graduate to comply with all TMB rules related to the supervision of physician graduates. The TMB by rule must establish the maximum numb</w:t>
            </w:r>
            <w:r>
              <w:t>er of physician graduates that a sponsoring physician may supervise under supervising practice agreements.</w:t>
            </w:r>
          </w:p>
          <w:p w14:paraId="758E321A" w14:textId="77777777" w:rsidR="009719CE" w:rsidRDefault="009719CE" w:rsidP="00B7337A">
            <w:pPr>
              <w:pStyle w:val="Header"/>
              <w:jc w:val="both"/>
            </w:pPr>
          </w:p>
          <w:p w14:paraId="3CF6C4A3" w14:textId="40A6586C" w:rsidR="00FB3437" w:rsidRDefault="00CD6137" w:rsidP="00B7337A">
            <w:pPr>
              <w:pStyle w:val="Header"/>
              <w:jc w:val="both"/>
            </w:pPr>
            <w:r>
              <w:t>C.S.H.B. 2556 does the following with respect to practice by a physician graduate:</w:t>
            </w:r>
          </w:p>
          <w:p w14:paraId="2F688858" w14:textId="763A95FD" w:rsidR="00775C83" w:rsidRDefault="00CD6137" w:rsidP="00B7337A">
            <w:pPr>
              <w:pStyle w:val="Header"/>
              <w:numPr>
                <w:ilvl w:val="0"/>
                <w:numId w:val="2"/>
              </w:numPr>
              <w:jc w:val="both"/>
            </w:pPr>
            <w:r w:rsidRPr="006975D2">
              <w:t>authorize</w:t>
            </w:r>
            <w:r>
              <w:t>s a physician graduate to provide only</w:t>
            </w:r>
            <w:r w:rsidR="001617C9">
              <w:t xml:space="preserve"> </w:t>
            </w:r>
            <w:r w:rsidR="001617C9" w:rsidRPr="001617C9">
              <w:t>medical services in the</w:t>
            </w:r>
            <w:r w:rsidR="00FB3437">
              <w:t xml:space="preserve"> specialty in which their</w:t>
            </w:r>
            <w:r w:rsidR="001617C9">
              <w:t xml:space="preserve"> </w:t>
            </w:r>
            <w:r w:rsidR="001617C9" w:rsidRPr="001617C9">
              <w:t>sponsoring physician</w:t>
            </w:r>
            <w:r w:rsidR="001617C9">
              <w:t xml:space="preserve"> </w:t>
            </w:r>
            <w:r w:rsidR="00FB3437">
              <w:t xml:space="preserve">is </w:t>
            </w:r>
            <w:r w:rsidR="001617C9">
              <w:t>certified</w:t>
            </w:r>
            <w:r w:rsidR="001617C9" w:rsidRPr="001617C9">
              <w:t xml:space="preserve"> under supervision in accordance with a supervising practice agreement</w:t>
            </w:r>
            <w:r w:rsidR="00EA5349">
              <w:t>;</w:t>
            </w:r>
          </w:p>
          <w:p w14:paraId="3971B6C9" w14:textId="73A1C5AC" w:rsidR="00FD4994" w:rsidRDefault="00CD6137" w:rsidP="00B7337A">
            <w:pPr>
              <w:pStyle w:val="Header"/>
              <w:numPr>
                <w:ilvl w:val="0"/>
                <w:numId w:val="2"/>
              </w:numPr>
              <w:jc w:val="both"/>
            </w:pPr>
            <w:r w:rsidRPr="006975D2">
              <w:t>requires a</w:t>
            </w:r>
            <w:r>
              <w:t xml:space="preserve"> physician graduate</w:t>
            </w:r>
            <w:r w:rsidR="006975D2">
              <w:t xml:space="preserve"> license holder</w:t>
            </w:r>
            <w:r>
              <w:t xml:space="preserve">, before providing </w:t>
            </w:r>
            <w:r w:rsidR="00FB3437">
              <w:t xml:space="preserve">a </w:t>
            </w:r>
            <w:r>
              <w:t xml:space="preserve">treatment, </w:t>
            </w:r>
            <w:r w:rsidR="00FB3437">
              <w:t xml:space="preserve">consultation or other medical service, </w:t>
            </w:r>
            <w:r>
              <w:t>to d</w:t>
            </w:r>
            <w:r>
              <w:t xml:space="preserve">isclose to the patient </w:t>
            </w:r>
            <w:r w:rsidR="006975D2">
              <w:t>that the license holder is</w:t>
            </w:r>
            <w:r>
              <w:t xml:space="preserve"> a physician graduate and, if asked, that </w:t>
            </w:r>
            <w:r w:rsidR="00FB3437">
              <w:t>the</w:t>
            </w:r>
            <w:r w:rsidR="006975D2">
              <w:t xml:space="preserve"> license holder</w:t>
            </w:r>
            <w:r w:rsidR="00FB3437">
              <w:t xml:space="preserve"> ha</w:t>
            </w:r>
            <w:r w:rsidR="006975D2">
              <w:t>s</w:t>
            </w:r>
            <w:r>
              <w:t xml:space="preserve"> not completed any formal specialized postgraduate or resident training;</w:t>
            </w:r>
          </w:p>
          <w:p w14:paraId="7BB6AEC0" w14:textId="047A29DE" w:rsidR="00FD4994" w:rsidRDefault="00CD6137" w:rsidP="00B7337A">
            <w:pPr>
              <w:pStyle w:val="Header"/>
              <w:numPr>
                <w:ilvl w:val="0"/>
                <w:numId w:val="2"/>
              </w:numPr>
              <w:jc w:val="both"/>
            </w:pPr>
            <w:r>
              <w:t>prohibits a physician graduate from prescribing a schedule II controll</w:t>
            </w:r>
            <w:r>
              <w:t>ed substance;</w:t>
            </w:r>
          </w:p>
          <w:p w14:paraId="32993F97" w14:textId="34B297FF" w:rsidR="007263F7" w:rsidRDefault="00CD6137" w:rsidP="00B7337A">
            <w:pPr>
              <w:pStyle w:val="Header"/>
              <w:numPr>
                <w:ilvl w:val="0"/>
                <w:numId w:val="2"/>
              </w:numPr>
              <w:jc w:val="both"/>
            </w:pPr>
            <w:r>
              <w:t xml:space="preserve">requires a physician graduate </w:t>
            </w:r>
            <w:r w:rsidRPr="009719CE">
              <w:t xml:space="preserve">license </w:t>
            </w:r>
            <w:r w:rsidR="006F4769" w:rsidRPr="009719CE">
              <w:t>holder</w:t>
            </w:r>
            <w:r w:rsidR="003D749C">
              <w:t>,</w:t>
            </w:r>
            <w:r w:rsidR="006F4769">
              <w:t xml:space="preserve"> </w:t>
            </w:r>
            <w:r w:rsidR="006F0E10">
              <w:t>while practicing</w:t>
            </w:r>
            <w:r w:rsidR="003D749C">
              <w:t>,</w:t>
            </w:r>
            <w:r w:rsidR="006F0E10">
              <w:t xml:space="preserve"> </w:t>
            </w:r>
            <w:r>
              <w:t xml:space="preserve">to </w:t>
            </w:r>
            <w:r w:rsidR="00A62CEB" w:rsidRPr="00C3228C">
              <w:t>always</w:t>
            </w:r>
            <w:r w:rsidR="00A62CEB">
              <w:t xml:space="preserve"> </w:t>
            </w:r>
            <w:r>
              <w:t>display a personal identification document identifying the license holder as a physician graduate; and</w:t>
            </w:r>
          </w:p>
          <w:p w14:paraId="485B26BD" w14:textId="26405CC0" w:rsidR="006A552E" w:rsidRDefault="00CD6137" w:rsidP="00B7337A">
            <w:pPr>
              <w:pStyle w:val="Header"/>
              <w:numPr>
                <w:ilvl w:val="0"/>
                <w:numId w:val="2"/>
              </w:numPr>
              <w:jc w:val="both"/>
            </w:pPr>
            <w:r>
              <w:t xml:space="preserve">authorizes a physician graduate to use the title "doctor" </w:t>
            </w:r>
            <w:r w:rsidR="00455523">
              <w:t xml:space="preserve">or the abbreviations </w:t>
            </w:r>
            <w:r>
              <w:t>"</w:t>
            </w:r>
            <w:r w:rsidR="00455523">
              <w:t>D</w:t>
            </w:r>
            <w:r>
              <w:t>r." or "doc."</w:t>
            </w:r>
            <w:r w:rsidR="00EA5349">
              <w:t xml:space="preserve"> </w:t>
            </w:r>
          </w:p>
          <w:p w14:paraId="5C14C328" w14:textId="7D18FEFD" w:rsidR="006A552E" w:rsidRDefault="006A552E" w:rsidP="00B7337A">
            <w:pPr>
              <w:pStyle w:val="Header"/>
              <w:jc w:val="both"/>
            </w:pPr>
          </w:p>
          <w:p w14:paraId="0F0CB6FE" w14:textId="190BA1C5" w:rsidR="006433E3" w:rsidRDefault="00CD6137" w:rsidP="00B7337A">
            <w:pPr>
              <w:pStyle w:val="Header"/>
              <w:jc w:val="both"/>
            </w:pPr>
            <w:r w:rsidRPr="006A0FE6">
              <w:t>C.S.</w:t>
            </w:r>
            <w:r w:rsidR="007263F7">
              <w:t>H.B. 2556</w:t>
            </w:r>
            <w:r w:rsidR="00355CB9">
              <w:t xml:space="preserve"> prohibits the TMB from</w:t>
            </w:r>
            <w:r w:rsidR="006A552E">
              <w:t xml:space="preserve"> renew</w:t>
            </w:r>
            <w:r w:rsidR="00355CB9">
              <w:t>ing</w:t>
            </w:r>
            <w:r w:rsidR="006A552E">
              <w:t xml:space="preserve"> </w:t>
            </w:r>
            <w:r w:rsidR="007263F7">
              <w:t>a physician graduate</w:t>
            </w:r>
            <w:r w:rsidR="00355CB9">
              <w:t xml:space="preserve"> </w:t>
            </w:r>
            <w:r w:rsidR="006A552E">
              <w:t>license unless</w:t>
            </w:r>
            <w:r>
              <w:t xml:space="preserve"> </w:t>
            </w:r>
            <w:r w:rsidR="0020045D">
              <w:t>both</w:t>
            </w:r>
            <w:r w:rsidR="009719CE">
              <w:t xml:space="preserve"> of the following conditions are met</w:t>
            </w:r>
            <w:r w:rsidRPr="009719CE">
              <w:t>:</w:t>
            </w:r>
          </w:p>
          <w:p w14:paraId="2B120C74" w14:textId="22B1F72C" w:rsidR="006433E3" w:rsidRDefault="00CD6137" w:rsidP="00B7337A">
            <w:pPr>
              <w:pStyle w:val="Header"/>
              <w:numPr>
                <w:ilvl w:val="0"/>
                <w:numId w:val="5"/>
              </w:numPr>
              <w:ind w:left="720"/>
              <w:jc w:val="both"/>
            </w:pPr>
            <w:r>
              <w:t xml:space="preserve">the </w:t>
            </w:r>
            <w:r w:rsidR="00355CB9">
              <w:t>TMB</w:t>
            </w:r>
            <w:r>
              <w:t xml:space="preserve"> verifies that the license holder has practiced in accordance with </w:t>
            </w:r>
            <w:r w:rsidR="00007C9A">
              <w:t>the bill's provisions</w:t>
            </w:r>
            <w:r>
              <w:t xml:space="preserve"> under a supervising practice agreement with a sponsoring physician in the license term preceding the application for renewal; and</w:t>
            </w:r>
          </w:p>
          <w:p w14:paraId="3ADB4991" w14:textId="6E49B1C5" w:rsidR="006433E3" w:rsidRDefault="00CD6137" w:rsidP="00B7337A">
            <w:pPr>
              <w:pStyle w:val="Header"/>
              <w:numPr>
                <w:ilvl w:val="0"/>
                <w:numId w:val="5"/>
              </w:numPr>
              <w:ind w:left="720"/>
              <w:jc w:val="both"/>
            </w:pPr>
            <w:r w:rsidRPr="006433E3">
              <w:t>the license holder satisfies the cont</w:t>
            </w:r>
            <w:r w:rsidRPr="006433E3">
              <w:t xml:space="preserve">inuing medical education requirements established by </w:t>
            </w:r>
            <w:r>
              <w:t>TMB</w:t>
            </w:r>
            <w:r w:rsidRPr="006433E3">
              <w:t xml:space="preserve"> rule.</w:t>
            </w:r>
          </w:p>
          <w:p w14:paraId="5CC669EA" w14:textId="78C5BF03" w:rsidR="00F1760E" w:rsidRDefault="00CD6137" w:rsidP="00B7337A">
            <w:pPr>
              <w:pStyle w:val="Header"/>
              <w:jc w:val="both"/>
            </w:pPr>
            <w:r>
              <w:t xml:space="preserve">The bill authorizes the TMB to </w:t>
            </w:r>
            <w:r w:rsidR="006A552E">
              <w:t>deny an application for licensure or suspend or revoke</w:t>
            </w:r>
            <w:r w:rsidR="00007C9A">
              <w:t xml:space="preserve"> </w:t>
            </w:r>
            <w:r w:rsidR="006A552E" w:rsidRPr="00C3228C">
              <w:t xml:space="preserve">a </w:t>
            </w:r>
            <w:r w:rsidR="00C3228C">
              <w:t xml:space="preserve">physician graduate </w:t>
            </w:r>
            <w:r w:rsidR="006A552E" w:rsidRPr="00C3228C">
              <w:t>license</w:t>
            </w:r>
            <w:r w:rsidR="00007C9A">
              <w:t xml:space="preserve"> </w:t>
            </w:r>
            <w:r w:rsidR="006A552E">
              <w:t xml:space="preserve">for any ground provided by </w:t>
            </w:r>
            <w:r w:rsidR="00007C9A" w:rsidRPr="00007C9A">
              <w:t>the Medical Practice Act</w:t>
            </w:r>
            <w:r w:rsidR="00007C9A">
              <w:t xml:space="preserve"> </w:t>
            </w:r>
            <w:r w:rsidR="006A552E">
              <w:t xml:space="preserve">or </w:t>
            </w:r>
            <w:r>
              <w:t>TMB</w:t>
            </w:r>
            <w:r w:rsidR="006A552E">
              <w:t xml:space="preserve"> rule</w:t>
            </w:r>
            <w:r w:rsidR="00FD6064">
              <w:t xml:space="preserve"> and in the manner provided by such act and rule</w:t>
            </w:r>
            <w:r w:rsidR="00007C9A">
              <w:t xml:space="preserve">. </w:t>
            </w:r>
          </w:p>
          <w:p w14:paraId="03E3CCD4" w14:textId="77777777" w:rsidR="00F1760E" w:rsidRDefault="00F1760E" w:rsidP="00B7337A">
            <w:pPr>
              <w:pStyle w:val="Header"/>
              <w:jc w:val="both"/>
            </w:pPr>
          </w:p>
          <w:p w14:paraId="488209C6" w14:textId="3CF473CB" w:rsidR="00C84998" w:rsidRDefault="00CD6137" w:rsidP="00B7337A">
            <w:pPr>
              <w:pStyle w:val="Header"/>
              <w:jc w:val="both"/>
            </w:pPr>
            <w:r w:rsidRPr="006A0FE6">
              <w:t>C.S.</w:t>
            </w:r>
            <w:r w:rsidR="00F1760E">
              <w:t>H.B. 2556</w:t>
            </w:r>
            <w:r>
              <w:t xml:space="preserve"> </w:t>
            </w:r>
            <w:r w:rsidR="00B85BA6">
              <w:t xml:space="preserve">requires </w:t>
            </w:r>
            <w:r w:rsidR="00B85BA6" w:rsidRPr="002E4997">
              <w:t>the</w:t>
            </w:r>
            <w:r w:rsidR="007263F7">
              <w:t xml:space="preserve"> </w:t>
            </w:r>
            <w:r w:rsidR="00B85BA6">
              <w:t>TMB</w:t>
            </w:r>
            <w:r w:rsidR="007263F7">
              <w:t>,</w:t>
            </w:r>
            <w:r w:rsidR="00B85BA6">
              <w:t xml:space="preserve"> not later than </w:t>
            </w:r>
            <w:r>
              <w:t xml:space="preserve">January </w:t>
            </w:r>
            <w:r w:rsidR="00B85BA6">
              <w:t>1, 202</w:t>
            </w:r>
            <w:r>
              <w:t>4</w:t>
            </w:r>
            <w:r w:rsidR="00B85BA6">
              <w:t xml:space="preserve">, to adopt rules relating to </w:t>
            </w:r>
            <w:r w:rsidR="00C9762F" w:rsidRPr="00C9762F">
              <w:t>licensing and regulation of physician graduates</w:t>
            </w:r>
            <w:r w:rsidR="00D23CCB">
              <w:t xml:space="preserve"> in accordance with the bill's provisions</w:t>
            </w:r>
            <w:r w:rsidR="00C9762F" w:rsidRPr="00C9762F">
              <w:t xml:space="preserve">, including rules relating to </w:t>
            </w:r>
            <w:r w:rsidR="00B85BA6">
              <w:t>the</w:t>
            </w:r>
            <w:r>
              <w:t xml:space="preserve"> following:</w:t>
            </w:r>
          </w:p>
          <w:p w14:paraId="7222FF48" w14:textId="70A66A35" w:rsidR="00C84998" w:rsidRDefault="00CD6137" w:rsidP="00B7337A">
            <w:pPr>
              <w:pStyle w:val="Header"/>
              <w:numPr>
                <w:ilvl w:val="0"/>
                <w:numId w:val="3"/>
              </w:numPr>
              <w:jc w:val="both"/>
            </w:pPr>
            <w:r>
              <w:t>procedures and fees for the issuance, term, and renewal of a physician graduate</w:t>
            </w:r>
            <w:r w:rsidR="006F0E10">
              <w:t xml:space="preserve"> license</w:t>
            </w:r>
            <w:r w:rsidR="009F5195" w:rsidRPr="009F5195">
              <w:t>, including continuing medical education requirements for renewal of the license</w:t>
            </w:r>
            <w:r>
              <w:t xml:space="preserve">; </w:t>
            </w:r>
          </w:p>
          <w:p w14:paraId="45F11786" w14:textId="77777777" w:rsidR="00C84998" w:rsidRDefault="00CD6137" w:rsidP="00B7337A">
            <w:pPr>
              <w:pStyle w:val="Header"/>
              <w:numPr>
                <w:ilvl w:val="0"/>
                <w:numId w:val="3"/>
              </w:numPr>
              <w:jc w:val="both"/>
            </w:pPr>
            <w:r>
              <w:t>practices and requirements for the supervision of physician graduates; and</w:t>
            </w:r>
            <w:r>
              <w:t xml:space="preserve"> </w:t>
            </w:r>
          </w:p>
          <w:p w14:paraId="7CE33E19" w14:textId="175214B6" w:rsidR="00775C83" w:rsidRDefault="00CD6137" w:rsidP="00B7337A">
            <w:pPr>
              <w:pStyle w:val="Header"/>
              <w:numPr>
                <w:ilvl w:val="0"/>
                <w:numId w:val="3"/>
              </w:numPr>
              <w:jc w:val="both"/>
            </w:pPr>
            <w:r>
              <w:t xml:space="preserve">any other matter necessary to ensure protection of the public, including disciplinary procedures. </w:t>
            </w:r>
          </w:p>
          <w:p w14:paraId="32E3375B" w14:textId="2DC3767B" w:rsidR="006A552E" w:rsidRDefault="00CD6137" w:rsidP="00B7337A">
            <w:pPr>
              <w:pStyle w:val="Header"/>
              <w:jc w:val="both"/>
            </w:pPr>
            <w:r w:rsidRPr="009719CE">
              <w:t>The bill</w:t>
            </w:r>
            <w:r>
              <w:t xml:space="preserve"> prohibits the amount of a fee for the issuance or renewal of a </w:t>
            </w:r>
            <w:r w:rsidRPr="008549F2">
              <w:t xml:space="preserve">physician graduate license </w:t>
            </w:r>
            <w:r>
              <w:t>from exceeding the amount of a fee for the issuance or r</w:t>
            </w:r>
            <w:r>
              <w:t>enewal of a physician assistant license.</w:t>
            </w:r>
          </w:p>
          <w:p w14:paraId="3EA51118" w14:textId="43B2DF1A" w:rsidR="001E787D" w:rsidRDefault="001E787D" w:rsidP="00B7337A">
            <w:pPr>
              <w:pStyle w:val="Header"/>
              <w:jc w:val="both"/>
            </w:pPr>
          </w:p>
          <w:p w14:paraId="4025CA3A" w14:textId="113604F3" w:rsidR="001E787D" w:rsidRDefault="00CD6137" w:rsidP="00B7337A">
            <w:pPr>
              <w:pStyle w:val="Header"/>
              <w:jc w:val="both"/>
            </w:pPr>
            <w:r>
              <w:t>C.S.H.B. 2556 defines the following terms:</w:t>
            </w:r>
          </w:p>
          <w:p w14:paraId="509E6E66" w14:textId="7A9E0CDD" w:rsidR="001E787D" w:rsidRDefault="00CD6137" w:rsidP="00B7337A">
            <w:pPr>
              <w:pStyle w:val="Header"/>
              <w:numPr>
                <w:ilvl w:val="0"/>
                <w:numId w:val="14"/>
              </w:numPr>
              <w:jc w:val="both"/>
            </w:pPr>
            <w:r>
              <w:t xml:space="preserve">"physician graduate" as an individual issued a limited license under </w:t>
            </w:r>
            <w:r w:rsidR="00FA71EE">
              <w:t>the bill's provisions</w:t>
            </w:r>
            <w:r>
              <w:t xml:space="preserve"> to practice medicine under a supervising practice agreement with a sponsoring ph</w:t>
            </w:r>
            <w:r>
              <w:t>ysician;</w:t>
            </w:r>
          </w:p>
          <w:p w14:paraId="68FE27BA" w14:textId="5D3AA888" w:rsidR="001E787D" w:rsidRDefault="00CD6137" w:rsidP="00B7337A">
            <w:pPr>
              <w:pStyle w:val="Header"/>
              <w:numPr>
                <w:ilvl w:val="0"/>
                <w:numId w:val="14"/>
              </w:numPr>
              <w:jc w:val="both"/>
            </w:pPr>
            <w:r>
              <w:t>"sponsoring physician" as a physician who enters into a supervising practice agreement with a physician graduate; and</w:t>
            </w:r>
          </w:p>
          <w:p w14:paraId="6068A2AF" w14:textId="4DB3D8B1" w:rsidR="001E787D" w:rsidRDefault="00CD6137" w:rsidP="00B7337A">
            <w:pPr>
              <w:pStyle w:val="Header"/>
              <w:numPr>
                <w:ilvl w:val="0"/>
                <w:numId w:val="14"/>
              </w:numPr>
              <w:jc w:val="both"/>
            </w:pPr>
            <w:r>
              <w:t>"supervising practice agreement" as an agreement between a sponsoring physician and a physician graduate regarding the supervisio</w:t>
            </w:r>
            <w:r>
              <w:t>n by the sponsoring physician of the physician graduate's practice of medicine.</w:t>
            </w:r>
          </w:p>
          <w:p w14:paraId="627A1DD7" w14:textId="77777777" w:rsidR="009719CE" w:rsidRDefault="009719CE" w:rsidP="00B7337A">
            <w:pPr>
              <w:pStyle w:val="Header"/>
              <w:jc w:val="both"/>
            </w:pPr>
          </w:p>
          <w:p w14:paraId="62B441F5" w14:textId="59501645" w:rsidR="00D23CCB" w:rsidRPr="004E3CCB" w:rsidRDefault="00CD6137" w:rsidP="00B7337A">
            <w:pPr>
              <w:pStyle w:val="Header"/>
              <w:jc w:val="both"/>
              <w:rPr>
                <w:b/>
                <w:bCs/>
              </w:rPr>
            </w:pPr>
            <w:r>
              <w:rPr>
                <w:b/>
                <w:bCs/>
              </w:rPr>
              <w:t xml:space="preserve">Insurance </w:t>
            </w:r>
          </w:p>
          <w:p w14:paraId="74E73429" w14:textId="77777777" w:rsidR="00D23CCB" w:rsidRDefault="00D23CCB" w:rsidP="00B7337A">
            <w:pPr>
              <w:pStyle w:val="Header"/>
              <w:jc w:val="both"/>
            </w:pPr>
          </w:p>
          <w:p w14:paraId="1CBF20AE" w14:textId="1C35BD0B" w:rsidR="006A552E" w:rsidRDefault="00CD6137" w:rsidP="00B7337A">
            <w:pPr>
              <w:pStyle w:val="Header"/>
              <w:jc w:val="both"/>
            </w:pPr>
            <w:r w:rsidRPr="006A0FE6">
              <w:t>C.S.</w:t>
            </w:r>
            <w:r>
              <w:t>H.B. 2556 amends the Insurance Code to authorize a</w:t>
            </w:r>
            <w:r w:rsidRPr="006A552E">
              <w:t xml:space="preserve">n insured </w:t>
            </w:r>
            <w:r>
              <w:t>to</w:t>
            </w:r>
            <w:r w:rsidRPr="006A552E">
              <w:t xml:space="preserve"> select a </w:t>
            </w:r>
            <w:r w:rsidR="00C3228C">
              <w:t xml:space="preserve">licensed </w:t>
            </w:r>
            <w:r w:rsidRPr="006A552E">
              <w:t>physician graduate to provide the services scheduled in the health insurance p</w:t>
            </w:r>
            <w:r w:rsidRPr="006A552E">
              <w:t>olicy that are within the scope of the physician graduate's licens</w:t>
            </w:r>
            <w:r>
              <w:t>e</w:t>
            </w:r>
            <w:r w:rsidRPr="006A552E">
              <w:t>.</w:t>
            </w:r>
            <w:r w:rsidR="00C84998">
              <w:t xml:space="preserve"> </w:t>
            </w:r>
            <w:r w:rsidR="00D23CCB">
              <w:t>This authorization</w:t>
            </w:r>
            <w:r w:rsidR="00C84998">
              <w:t xml:space="preserve"> appl</w:t>
            </w:r>
            <w:r w:rsidR="00D23CCB">
              <w:t>ies</w:t>
            </w:r>
            <w:r w:rsidR="00C84998">
              <w:t xml:space="preserve"> only to a health insurance policy that is delivered, issued for delivery, or renewed on or after January 1, 2024.</w:t>
            </w:r>
            <w:r>
              <w:t xml:space="preserve"> </w:t>
            </w:r>
          </w:p>
          <w:p w14:paraId="636188A3" w14:textId="77777777" w:rsidR="008423E4" w:rsidRPr="00835628" w:rsidRDefault="008423E4" w:rsidP="00B7337A">
            <w:pPr>
              <w:rPr>
                <w:b/>
              </w:rPr>
            </w:pPr>
          </w:p>
        </w:tc>
      </w:tr>
      <w:tr w:rsidR="00CA1DD3" w14:paraId="0E94B4AB" w14:textId="77777777" w:rsidTr="008C03DF">
        <w:tc>
          <w:tcPr>
            <w:tcW w:w="9360" w:type="dxa"/>
          </w:tcPr>
          <w:p w14:paraId="057ACB95" w14:textId="77777777" w:rsidR="008423E4" w:rsidRPr="00A8133F" w:rsidRDefault="00CD6137" w:rsidP="00B7337A">
            <w:pPr>
              <w:rPr>
                <w:b/>
              </w:rPr>
            </w:pPr>
            <w:r w:rsidRPr="009C1E9A">
              <w:rPr>
                <w:b/>
                <w:u w:val="single"/>
              </w:rPr>
              <w:t>EFFECTIVE DATE</w:t>
            </w:r>
            <w:r>
              <w:rPr>
                <w:b/>
              </w:rPr>
              <w:t xml:space="preserve"> </w:t>
            </w:r>
          </w:p>
          <w:p w14:paraId="52E0D271" w14:textId="77777777" w:rsidR="008423E4" w:rsidRDefault="008423E4" w:rsidP="00B7337A"/>
          <w:p w14:paraId="15F6258D" w14:textId="39E037CA" w:rsidR="008423E4" w:rsidRPr="003624F2" w:rsidRDefault="00CD6137" w:rsidP="00B7337A">
            <w:pPr>
              <w:pStyle w:val="Header"/>
              <w:tabs>
                <w:tab w:val="clear" w:pos="4320"/>
                <w:tab w:val="clear" w:pos="8640"/>
              </w:tabs>
              <w:jc w:val="both"/>
            </w:pPr>
            <w:r>
              <w:t>September 1, 2023.</w:t>
            </w:r>
          </w:p>
          <w:p w14:paraId="1F0B464D" w14:textId="77777777" w:rsidR="008423E4" w:rsidRPr="00233FDB" w:rsidRDefault="008423E4" w:rsidP="00B7337A">
            <w:pPr>
              <w:rPr>
                <w:b/>
              </w:rPr>
            </w:pPr>
          </w:p>
        </w:tc>
      </w:tr>
      <w:tr w:rsidR="00CA1DD3" w14:paraId="6BC40712" w14:textId="77777777" w:rsidTr="008C03DF">
        <w:tc>
          <w:tcPr>
            <w:tcW w:w="9360" w:type="dxa"/>
          </w:tcPr>
          <w:p w14:paraId="1F9DCF10" w14:textId="77777777" w:rsidR="00352113" w:rsidRDefault="00CD6137" w:rsidP="00B7337A">
            <w:pPr>
              <w:keepNext/>
              <w:jc w:val="both"/>
              <w:rPr>
                <w:b/>
                <w:u w:val="single"/>
              </w:rPr>
            </w:pPr>
            <w:r>
              <w:rPr>
                <w:b/>
                <w:u w:val="single"/>
              </w:rPr>
              <w:t>COMPARISON OF INTRODUCED AND SUBSTITUTE</w:t>
            </w:r>
          </w:p>
          <w:p w14:paraId="7EA00C86" w14:textId="77777777" w:rsidR="00FE2D82" w:rsidRDefault="00FE2D82" w:rsidP="00B7337A">
            <w:pPr>
              <w:keepNext/>
              <w:jc w:val="both"/>
              <w:rPr>
                <w:b/>
                <w:u w:val="single"/>
              </w:rPr>
            </w:pPr>
          </w:p>
          <w:p w14:paraId="5D0D7EE4" w14:textId="77777777" w:rsidR="001E787D" w:rsidRDefault="00CD6137" w:rsidP="00B7337A">
            <w:pPr>
              <w:keepNext/>
              <w:jc w:val="both"/>
            </w:pPr>
            <w:r>
              <w:t>While C.S.H.B. 2556 may differ from the introduced in minor or nonsubstantive ways, the following summarizes the substantial differences between the introduced and committee substitute versions of the bill.</w:t>
            </w:r>
          </w:p>
          <w:p w14:paraId="69C9E7BD" w14:textId="77777777" w:rsidR="001E787D" w:rsidRDefault="001E787D" w:rsidP="00B7337A">
            <w:pPr>
              <w:jc w:val="both"/>
            </w:pPr>
          </w:p>
          <w:p w14:paraId="01CC219E" w14:textId="77777777" w:rsidR="001E787D" w:rsidRDefault="00CD6137" w:rsidP="00B7337A">
            <w:pPr>
              <w:jc w:val="both"/>
            </w:pPr>
            <w:r w:rsidRPr="00AF35FA">
              <w:t>The sub</w:t>
            </w:r>
            <w:r w:rsidRPr="00AF35FA">
              <w:t xml:space="preserve">stitute </w:t>
            </w:r>
            <w:r>
              <w:t>revises</w:t>
            </w:r>
            <w:r w:rsidRPr="00AF35FA">
              <w:t xml:space="preserve"> provision</w:t>
            </w:r>
            <w:r>
              <w:t>s</w:t>
            </w:r>
            <w:r w:rsidRPr="00AF35FA">
              <w:t xml:space="preserve"> </w:t>
            </w:r>
            <w:r>
              <w:t>of the</w:t>
            </w:r>
            <w:r w:rsidRPr="00AF35FA">
              <w:t xml:space="preserve"> introduced</w:t>
            </w:r>
            <w:r>
              <w:t xml:space="preserve"> with respect to issuance of a</w:t>
            </w:r>
            <w:r w:rsidRPr="00AF35FA">
              <w:t xml:space="preserve"> physician graduate license</w:t>
            </w:r>
            <w:r>
              <w:t>,</w:t>
            </w:r>
            <w:r w:rsidRPr="00AF35FA">
              <w:t xml:space="preserve"> as follows:</w:t>
            </w:r>
          </w:p>
          <w:p w14:paraId="0F3269B7" w14:textId="77777777" w:rsidR="001E787D" w:rsidRDefault="00CD6137" w:rsidP="00B7337A">
            <w:pPr>
              <w:pStyle w:val="ListParagraph"/>
              <w:numPr>
                <w:ilvl w:val="0"/>
                <w:numId w:val="8"/>
              </w:numPr>
              <w:contextualSpacing w:val="0"/>
              <w:jc w:val="both"/>
            </w:pPr>
            <w:r>
              <w:t>clarifies that the license is limited;</w:t>
            </w:r>
          </w:p>
          <w:p w14:paraId="1C0E579E" w14:textId="77777777" w:rsidR="001E787D" w:rsidRDefault="00CD6137" w:rsidP="00B7337A">
            <w:pPr>
              <w:pStyle w:val="ListParagraph"/>
              <w:numPr>
                <w:ilvl w:val="0"/>
                <w:numId w:val="8"/>
              </w:numPr>
              <w:contextualSpacing w:val="0"/>
              <w:jc w:val="both"/>
            </w:pPr>
            <w:r>
              <w:t>makes certain changes to the requirement for a license holder to be a graduate of a qualifying medical</w:t>
            </w:r>
            <w:r>
              <w:t xml:space="preserve"> school or osteopathic medical school relating to the criteria a qualifying school must satisfy;</w:t>
            </w:r>
          </w:p>
          <w:p w14:paraId="6D441379" w14:textId="77777777" w:rsidR="001E787D" w:rsidRDefault="00CD6137" w:rsidP="00B7337A">
            <w:pPr>
              <w:pStyle w:val="ListParagraph"/>
              <w:numPr>
                <w:ilvl w:val="0"/>
                <w:numId w:val="8"/>
              </w:numPr>
              <w:contextualSpacing w:val="0"/>
              <w:jc w:val="both"/>
            </w:pPr>
            <w:r>
              <w:t xml:space="preserve">requires an applicant either to have graduated in the two years preceding the initial application date or, if applicable, to be licensed in good </w:t>
            </w:r>
            <w:r>
              <w:t>standing to practice medicine in another country; and</w:t>
            </w:r>
          </w:p>
          <w:p w14:paraId="67AC094F" w14:textId="77777777" w:rsidR="001E787D" w:rsidRDefault="00CD6137" w:rsidP="00B7337A">
            <w:pPr>
              <w:pStyle w:val="ListParagraph"/>
              <w:numPr>
                <w:ilvl w:val="0"/>
                <w:numId w:val="8"/>
              </w:numPr>
              <w:contextualSpacing w:val="0"/>
              <w:jc w:val="both"/>
            </w:pPr>
            <w:r>
              <w:t xml:space="preserve">requires an applicant to have passed the first component of the </w:t>
            </w:r>
            <w:r w:rsidRPr="00745E5C">
              <w:t>United States Medical Licensing Examination or</w:t>
            </w:r>
            <w:r>
              <w:t xml:space="preserve"> an equivalent component, in addition to the second component, which was already required by</w:t>
            </w:r>
            <w:r>
              <w:t xml:space="preserve"> the introduced.</w:t>
            </w:r>
          </w:p>
          <w:p w14:paraId="4DEDFB62" w14:textId="77777777" w:rsidR="001E787D" w:rsidRDefault="001E787D" w:rsidP="00B7337A">
            <w:pPr>
              <w:jc w:val="both"/>
            </w:pPr>
          </w:p>
          <w:p w14:paraId="3DD1B6B8" w14:textId="77777777" w:rsidR="001E787D" w:rsidRDefault="00CD6137" w:rsidP="00B7337A">
            <w:pPr>
              <w:jc w:val="both"/>
            </w:pPr>
            <w:r>
              <w:t>Both the introduced and the substitute require the sponsoring physician of a physician graduate to be licensed under the Medical Practice Act and to not currently be the subject of disciplinary action by the TMB. However, the substitute s</w:t>
            </w:r>
            <w:r>
              <w:t>pecifies that the sponsoring physician must hold a full and unrestricted license under that act and must have not ever been the subject of disciplinary action by the TMB or the medical licensing authority of any other jurisdiction. The substitute also incl</w:t>
            </w:r>
            <w:r>
              <w:t>udes the following provisions absent from the introduced relating to sponsoring physicians and supervising practice agreements:</w:t>
            </w:r>
          </w:p>
          <w:p w14:paraId="315B7BB3" w14:textId="77777777" w:rsidR="001E787D" w:rsidRDefault="00CD6137" w:rsidP="00B7337A">
            <w:pPr>
              <w:pStyle w:val="ListParagraph"/>
              <w:numPr>
                <w:ilvl w:val="0"/>
                <w:numId w:val="9"/>
              </w:numPr>
              <w:contextualSpacing w:val="0"/>
              <w:jc w:val="both"/>
            </w:pPr>
            <w:r>
              <w:t>requirements for the sponsoring physician to be certified by a medical specialty member board of the ABMS or the BOS and practic</w:t>
            </w:r>
            <w:r>
              <w:t>e in the certified specialty;</w:t>
            </w:r>
          </w:p>
          <w:p w14:paraId="1DA5471D" w14:textId="77777777" w:rsidR="001E787D" w:rsidRDefault="00CD6137" w:rsidP="00B7337A">
            <w:pPr>
              <w:pStyle w:val="ListParagraph"/>
              <w:numPr>
                <w:ilvl w:val="0"/>
                <w:numId w:val="9"/>
              </w:numPr>
              <w:contextualSpacing w:val="0"/>
              <w:jc w:val="both"/>
            </w:pPr>
            <w:r>
              <w:t xml:space="preserve">a requirement for the sponsoring physician to comply with all TMB rules related to the supervision of physician graduates; </w:t>
            </w:r>
          </w:p>
          <w:p w14:paraId="68A5E924" w14:textId="77777777" w:rsidR="001E787D" w:rsidRDefault="00CD6137" w:rsidP="00B7337A">
            <w:pPr>
              <w:pStyle w:val="ListParagraph"/>
              <w:numPr>
                <w:ilvl w:val="0"/>
                <w:numId w:val="9"/>
              </w:numPr>
              <w:contextualSpacing w:val="0"/>
              <w:jc w:val="both"/>
            </w:pPr>
            <w:r>
              <w:t xml:space="preserve">a requirement for the TMB by rule to establish the maximum number of </w:t>
            </w:r>
            <w:r w:rsidRPr="002D0CC5">
              <w:t>physician graduates that a sponso</w:t>
            </w:r>
            <w:r w:rsidRPr="002D0CC5">
              <w:t>ring physician may supervise</w:t>
            </w:r>
            <w:r>
              <w:t>;</w:t>
            </w:r>
          </w:p>
          <w:p w14:paraId="3FEE0077" w14:textId="77777777" w:rsidR="001E787D" w:rsidRDefault="00CD6137" w:rsidP="00B7337A">
            <w:pPr>
              <w:pStyle w:val="ListParagraph"/>
              <w:numPr>
                <w:ilvl w:val="0"/>
                <w:numId w:val="9"/>
              </w:numPr>
              <w:contextualSpacing w:val="0"/>
              <w:jc w:val="both"/>
            </w:pPr>
            <w:r>
              <w:t>an authorization for a physician graduate who enters into a supervising practice agreement to practice under the delegation and supervision of another physician under certain circumstances; and</w:t>
            </w:r>
          </w:p>
          <w:p w14:paraId="2894AEC6" w14:textId="77777777" w:rsidR="001E787D" w:rsidRDefault="00CD6137" w:rsidP="00B7337A">
            <w:pPr>
              <w:pStyle w:val="ListParagraph"/>
              <w:numPr>
                <w:ilvl w:val="0"/>
                <w:numId w:val="9"/>
              </w:numPr>
              <w:contextualSpacing w:val="0"/>
              <w:jc w:val="both"/>
            </w:pPr>
            <w:r w:rsidRPr="00942F60">
              <w:t xml:space="preserve">a requirement </w:t>
            </w:r>
            <w:r>
              <w:t>absent from the in</w:t>
            </w:r>
            <w:r>
              <w:t xml:space="preserve">troduced for the physician profile of a sponsoring physician or physician graduate </w:t>
            </w:r>
            <w:r w:rsidRPr="006511A0">
              <w:t xml:space="preserve">indicate in the manner prescribed by </w:t>
            </w:r>
            <w:r>
              <w:t>TMB</w:t>
            </w:r>
            <w:r w:rsidRPr="006511A0">
              <w:t xml:space="preserve"> rule that the sponsoring physician or physician graduate has entered into a supervising practice agreement.</w:t>
            </w:r>
          </w:p>
          <w:p w14:paraId="6B0197BA" w14:textId="77777777" w:rsidR="001E787D" w:rsidRDefault="001E787D" w:rsidP="00B7337A">
            <w:pPr>
              <w:jc w:val="both"/>
            </w:pPr>
          </w:p>
          <w:p w14:paraId="3726A472" w14:textId="77777777" w:rsidR="001E787D" w:rsidRDefault="00CD6137" w:rsidP="00B7337A">
            <w:pPr>
              <w:jc w:val="both"/>
            </w:pPr>
            <w:r>
              <w:t xml:space="preserve">Whereas the introduced </w:t>
            </w:r>
            <w:r>
              <w:t>authorized a physician graduate to provide</w:t>
            </w:r>
            <w:r w:rsidRPr="006511A0">
              <w:t xml:space="preserve"> </w:t>
            </w:r>
            <w:r>
              <w:t xml:space="preserve">only primary care services, as defined by TMB rule, the substitute authorizes a physician graduate to provide only medical </w:t>
            </w:r>
            <w:r w:rsidRPr="006511A0">
              <w:t>services in the specialty in which the sponsoring physician</w:t>
            </w:r>
            <w:r>
              <w:t xml:space="preserve"> is certified. </w:t>
            </w:r>
            <w:r w:rsidRPr="006511A0">
              <w:t>The substitute i</w:t>
            </w:r>
            <w:r w:rsidRPr="006511A0">
              <w:t xml:space="preserve">ncludes </w:t>
            </w:r>
            <w:r>
              <w:t xml:space="preserve"> the following provisions absent from the introduced relating to practice by a physician graduate:</w:t>
            </w:r>
          </w:p>
          <w:p w14:paraId="607F7637" w14:textId="77777777" w:rsidR="001E787D" w:rsidRDefault="00CD6137" w:rsidP="00B7337A">
            <w:pPr>
              <w:pStyle w:val="ListParagraph"/>
              <w:numPr>
                <w:ilvl w:val="0"/>
                <w:numId w:val="13"/>
              </w:numPr>
              <w:contextualSpacing w:val="0"/>
              <w:jc w:val="both"/>
            </w:pPr>
            <w:r w:rsidRPr="006511A0">
              <w:t>a requirement</w:t>
            </w:r>
            <w:r>
              <w:t xml:space="preserve"> for </w:t>
            </w:r>
            <w:r w:rsidRPr="006511A0">
              <w:t xml:space="preserve">a license holder to disclose to the patient that the license holder is a physician graduate and, if asked, that the license holder </w:t>
            </w:r>
            <w:r w:rsidRPr="006511A0">
              <w:t>has not completed any formal specialized postgraduate or resident training</w:t>
            </w:r>
            <w:r>
              <w:t>; and</w:t>
            </w:r>
          </w:p>
          <w:p w14:paraId="14E6FCCA" w14:textId="77777777" w:rsidR="001E787D" w:rsidRDefault="00CD6137" w:rsidP="00B7337A">
            <w:pPr>
              <w:pStyle w:val="ListParagraph"/>
              <w:numPr>
                <w:ilvl w:val="0"/>
                <w:numId w:val="13"/>
              </w:numPr>
              <w:contextualSpacing w:val="0"/>
              <w:jc w:val="both"/>
            </w:pPr>
            <w:r>
              <w:t xml:space="preserve">a </w:t>
            </w:r>
            <w:r w:rsidRPr="00CE557D">
              <w:t>prohibit</w:t>
            </w:r>
            <w:r>
              <w:t>ion against a</w:t>
            </w:r>
            <w:r w:rsidRPr="00CE557D">
              <w:t xml:space="preserve"> physician graduate prescribing a schedule II controlled substance. </w:t>
            </w:r>
          </w:p>
          <w:p w14:paraId="7C7C9EEE" w14:textId="77777777" w:rsidR="001E787D" w:rsidRDefault="001E787D" w:rsidP="00B7337A">
            <w:pPr>
              <w:jc w:val="both"/>
            </w:pPr>
          </w:p>
          <w:p w14:paraId="53EA1096" w14:textId="77777777" w:rsidR="001E787D" w:rsidRDefault="00CD6137" w:rsidP="00B7337A">
            <w:pPr>
              <w:jc w:val="both"/>
            </w:pPr>
            <w:r w:rsidRPr="00CE557D">
              <w:t xml:space="preserve">While both the introduced and the substitute </w:t>
            </w:r>
            <w:r>
              <w:t>provide for the liability of a sponsor</w:t>
            </w:r>
            <w:r>
              <w:t xml:space="preserve">ing physician for medical acts performed by a physician graduate, the substitute also makes a sponsoring physician liable for the omission of any medical act by the physician graduate. </w:t>
            </w:r>
          </w:p>
          <w:p w14:paraId="558B3BB5" w14:textId="77777777" w:rsidR="001E787D" w:rsidRDefault="001E787D" w:rsidP="00B7337A">
            <w:pPr>
              <w:jc w:val="both"/>
            </w:pPr>
          </w:p>
          <w:p w14:paraId="597E7A33" w14:textId="77777777" w:rsidR="001E787D" w:rsidRDefault="00CD6137" w:rsidP="00B7337A">
            <w:pPr>
              <w:jc w:val="both"/>
            </w:pPr>
            <w:r w:rsidRPr="00CE557D">
              <w:t xml:space="preserve">The substitute </w:t>
            </w:r>
            <w:r>
              <w:t>includes provisions absent from the introduced requiri</w:t>
            </w:r>
            <w:r>
              <w:t xml:space="preserve">ng </w:t>
            </w:r>
            <w:r w:rsidRPr="00EB6BFF">
              <w:t xml:space="preserve">the TMB to adopt rules </w:t>
            </w:r>
            <w:r>
              <w:t xml:space="preserve">regarding </w:t>
            </w:r>
            <w:r w:rsidRPr="00EB6BFF">
              <w:t xml:space="preserve">continuing medical education requirements for </w:t>
            </w:r>
            <w:r>
              <w:t xml:space="preserve">renewal of a physician graduate </w:t>
            </w:r>
            <w:r w:rsidRPr="00EB6BFF">
              <w:t>license</w:t>
            </w:r>
            <w:r>
              <w:t xml:space="preserve"> and requiring those requirements to be satisfied by a license holder seeking renewal</w:t>
            </w:r>
            <w:r w:rsidRPr="00EB6BFF">
              <w:t>.</w:t>
            </w:r>
            <w:r>
              <w:t xml:space="preserve"> </w:t>
            </w:r>
          </w:p>
          <w:p w14:paraId="6422E27F" w14:textId="77777777" w:rsidR="001E787D" w:rsidRDefault="001E787D" w:rsidP="00B7337A">
            <w:pPr>
              <w:jc w:val="both"/>
            </w:pPr>
          </w:p>
          <w:p w14:paraId="6234D9A5" w14:textId="77777777" w:rsidR="001E787D" w:rsidRDefault="00CD6137" w:rsidP="00B7337A">
            <w:pPr>
              <w:jc w:val="both"/>
            </w:pPr>
            <w:r>
              <w:t>T</w:t>
            </w:r>
            <w:r w:rsidRPr="00D27747">
              <w:t xml:space="preserve">he substitute </w:t>
            </w:r>
            <w:r>
              <w:t>changes the deadline for the TMB to adopt rules necessary to implement the bill's provisions relating to physician graduate licensing and regulation fro</w:t>
            </w:r>
            <w:r>
              <w:t>m December 1, 2023, as in the introduced, to January 1, 2024.</w:t>
            </w:r>
          </w:p>
          <w:p w14:paraId="23C724D1" w14:textId="77777777" w:rsidR="001E787D" w:rsidRDefault="001E787D" w:rsidP="00B7337A">
            <w:pPr>
              <w:jc w:val="both"/>
            </w:pPr>
          </w:p>
          <w:p w14:paraId="29581886" w14:textId="083550F5" w:rsidR="001E787D" w:rsidRDefault="00CD6137" w:rsidP="00B7337A">
            <w:pPr>
              <w:jc w:val="both"/>
            </w:pPr>
            <w:r>
              <w:t>The substitute includes definitions</w:t>
            </w:r>
            <w:r w:rsidR="00FA71EE">
              <w:t xml:space="preserve"> absent from the introduced</w:t>
            </w:r>
            <w:r>
              <w:t xml:space="preserve"> for "sponsoring physician" and "supervising practice agreement</w:t>
            </w:r>
            <w:r w:rsidR="00FA71EE">
              <w:t>.</w:t>
            </w:r>
            <w:r>
              <w:t xml:space="preserve">" </w:t>
            </w:r>
          </w:p>
          <w:p w14:paraId="23ED9042" w14:textId="23D006C2" w:rsidR="001E787D" w:rsidRPr="00352113" w:rsidRDefault="001E787D" w:rsidP="00B7337A">
            <w:pPr>
              <w:jc w:val="both"/>
              <w:rPr>
                <w:b/>
                <w:u w:val="single"/>
              </w:rPr>
            </w:pPr>
          </w:p>
        </w:tc>
      </w:tr>
      <w:tr w:rsidR="00CA1DD3" w14:paraId="264EB858" w14:textId="77777777" w:rsidTr="008C03DF">
        <w:tc>
          <w:tcPr>
            <w:tcW w:w="9360" w:type="dxa"/>
          </w:tcPr>
          <w:p w14:paraId="1AED8D34" w14:textId="77777777" w:rsidR="00352113" w:rsidRDefault="00352113" w:rsidP="00B7337A">
            <w:pPr>
              <w:jc w:val="both"/>
              <w:rPr>
                <w:b/>
                <w:u w:val="single"/>
              </w:rPr>
            </w:pPr>
          </w:p>
        </w:tc>
      </w:tr>
      <w:tr w:rsidR="00CA1DD3" w14:paraId="4A525312" w14:textId="77777777" w:rsidTr="008C03DF">
        <w:tc>
          <w:tcPr>
            <w:tcW w:w="9360" w:type="dxa"/>
          </w:tcPr>
          <w:p w14:paraId="45B84C42" w14:textId="77777777" w:rsidR="00352113" w:rsidRPr="00352113" w:rsidRDefault="00352113" w:rsidP="00B7337A">
            <w:pPr>
              <w:jc w:val="both"/>
            </w:pPr>
          </w:p>
        </w:tc>
      </w:tr>
      <w:tr w:rsidR="00CA1DD3" w14:paraId="47210FC1" w14:textId="77777777" w:rsidTr="008C03DF">
        <w:tc>
          <w:tcPr>
            <w:tcW w:w="9360" w:type="dxa"/>
          </w:tcPr>
          <w:p w14:paraId="4EA911EA" w14:textId="77777777" w:rsidR="00352113" w:rsidRDefault="00352113" w:rsidP="00B7337A">
            <w:pPr>
              <w:jc w:val="both"/>
              <w:rPr>
                <w:b/>
                <w:u w:val="single"/>
              </w:rPr>
            </w:pPr>
          </w:p>
        </w:tc>
      </w:tr>
    </w:tbl>
    <w:p w14:paraId="79E3BC8A" w14:textId="77777777" w:rsidR="008423E4" w:rsidRPr="00BE0E75" w:rsidRDefault="008423E4" w:rsidP="00B7337A">
      <w:pPr>
        <w:jc w:val="both"/>
        <w:rPr>
          <w:rFonts w:ascii="Arial" w:hAnsi="Arial"/>
          <w:sz w:val="16"/>
          <w:szCs w:val="16"/>
        </w:rPr>
      </w:pPr>
    </w:p>
    <w:p w14:paraId="30C4F1B8" w14:textId="77777777" w:rsidR="004108C3" w:rsidRPr="008423E4" w:rsidRDefault="004108C3" w:rsidP="00B7337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EFD8" w14:textId="77777777" w:rsidR="00000000" w:rsidRDefault="00CD6137">
      <w:r>
        <w:separator/>
      </w:r>
    </w:p>
  </w:endnote>
  <w:endnote w:type="continuationSeparator" w:id="0">
    <w:p w14:paraId="41E79660" w14:textId="77777777" w:rsidR="00000000" w:rsidRDefault="00CD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4CBA" w14:textId="77777777" w:rsidR="00AD5816" w:rsidRDefault="00AD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A1DD3" w14:paraId="7A77DB63" w14:textId="77777777" w:rsidTr="009C1E9A">
      <w:trPr>
        <w:cantSplit/>
      </w:trPr>
      <w:tc>
        <w:tcPr>
          <w:tcW w:w="0" w:type="pct"/>
        </w:tcPr>
        <w:p w14:paraId="0E60FFB9" w14:textId="77777777" w:rsidR="00137D90" w:rsidRDefault="00137D90" w:rsidP="009C1E9A">
          <w:pPr>
            <w:pStyle w:val="Footer"/>
            <w:tabs>
              <w:tab w:val="clear" w:pos="8640"/>
              <w:tab w:val="right" w:pos="9360"/>
            </w:tabs>
          </w:pPr>
        </w:p>
      </w:tc>
      <w:tc>
        <w:tcPr>
          <w:tcW w:w="2395" w:type="pct"/>
        </w:tcPr>
        <w:p w14:paraId="3A3F178D" w14:textId="77777777" w:rsidR="00137D90" w:rsidRDefault="00137D90" w:rsidP="009C1E9A">
          <w:pPr>
            <w:pStyle w:val="Footer"/>
            <w:tabs>
              <w:tab w:val="clear" w:pos="8640"/>
              <w:tab w:val="right" w:pos="9360"/>
            </w:tabs>
          </w:pPr>
        </w:p>
        <w:p w14:paraId="217750AB" w14:textId="77777777" w:rsidR="001A4310" w:rsidRDefault="001A4310" w:rsidP="009C1E9A">
          <w:pPr>
            <w:pStyle w:val="Footer"/>
            <w:tabs>
              <w:tab w:val="clear" w:pos="8640"/>
              <w:tab w:val="right" w:pos="9360"/>
            </w:tabs>
          </w:pPr>
        </w:p>
        <w:p w14:paraId="795E7ECB" w14:textId="77777777" w:rsidR="00137D90" w:rsidRDefault="00137D90" w:rsidP="009C1E9A">
          <w:pPr>
            <w:pStyle w:val="Footer"/>
            <w:tabs>
              <w:tab w:val="clear" w:pos="8640"/>
              <w:tab w:val="right" w:pos="9360"/>
            </w:tabs>
          </w:pPr>
        </w:p>
      </w:tc>
      <w:tc>
        <w:tcPr>
          <w:tcW w:w="2453" w:type="pct"/>
        </w:tcPr>
        <w:p w14:paraId="3933274F" w14:textId="77777777" w:rsidR="00137D90" w:rsidRDefault="00137D90" w:rsidP="009C1E9A">
          <w:pPr>
            <w:pStyle w:val="Footer"/>
            <w:tabs>
              <w:tab w:val="clear" w:pos="8640"/>
              <w:tab w:val="right" w:pos="9360"/>
            </w:tabs>
            <w:jc w:val="right"/>
          </w:pPr>
        </w:p>
      </w:tc>
    </w:tr>
    <w:tr w:rsidR="00CA1DD3" w14:paraId="6E81619F" w14:textId="77777777" w:rsidTr="009C1E9A">
      <w:trPr>
        <w:cantSplit/>
      </w:trPr>
      <w:tc>
        <w:tcPr>
          <w:tcW w:w="0" w:type="pct"/>
        </w:tcPr>
        <w:p w14:paraId="63284F10" w14:textId="77777777" w:rsidR="00EC379B" w:rsidRDefault="00EC379B" w:rsidP="009C1E9A">
          <w:pPr>
            <w:pStyle w:val="Footer"/>
            <w:tabs>
              <w:tab w:val="clear" w:pos="8640"/>
              <w:tab w:val="right" w:pos="9360"/>
            </w:tabs>
          </w:pPr>
        </w:p>
      </w:tc>
      <w:tc>
        <w:tcPr>
          <w:tcW w:w="2395" w:type="pct"/>
        </w:tcPr>
        <w:p w14:paraId="1C6DFA72" w14:textId="5AA1BE0D" w:rsidR="00EC379B" w:rsidRPr="009C1E9A" w:rsidRDefault="00CD6137" w:rsidP="009C1E9A">
          <w:pPr>
            <w:pStyle w:val="Footer"/>
            <w:tabs>
              <w:tab w:val="clear" w:pos="8640"/>
              <w:tab w:val="right" w:pos="9360"/>
            </w:tabs>
            <w:rPr>
              <w:rFonts w:ascii="Shruti" w:hAnsi="Shruti"/>
              <w:sz w:val="22"/>
            </w:rPr>
          </w:pPr>
          <w:r>
            <w:rPr>
              <w:rFonts w:ascii="Shruti" w:hAnsi="Shruti"/>
              <w:sz w:val="22"/>
            </w:rPr>
            <w:t>88R 22258-D</w:t>
          </w:r>
        </w:p>
      </w:tc>
      <w:tc>
        <w:tcPr>
          <w:tcW w:w="2453" w:type="pct"/>
        </w:tcPr>
        <w:p w14:paraId="422DB4E4" w14:textId="46806F91" w:rsidR="00EC379B" w:rsidRDefault="00CD6137" w:rsidP="009C1E9A">
          <w:pPr>
            <w:pStyle w:val="Footer"/>
            <w:tabs>
              <w:tab w:val="clear" w:pos="8640"/>
              <w:tab w:val="right" w:pos="9360"/>
            </w:tabs>
            <w:jc w:val="right"/>
          </w:pPr>
          <w:r>
            <w:fldChar w:fldCharType="begin"/>
          </w:r>
          <w:r>
            <w:instrText xml:space="preserve"> DOCPROPERTY  OTID  \* MERGEFORMAT </w:instrText>
          </w:r>
          <w:r>
            <w:fldChar w:fldCharType="separate"/>
          </w:r>
          <w:r w:rsidR="00C07073">
            <w:t>23.94.861</w:t>
          </w:r>
          <w:r>
            <w:fldChar w:fldCharType="end"/>
          </w:r>
        </w:p>
      </w:tc>
    </w:tr>
    <w:tr w:rsidR="00CA1DD3" w14:paraId="1BFB4800" w14:textId="77777777" w:rsidTr="009C1E9A">
      <w:trPr>
        <w:cantSplit/>
      </w:trPr>
      <w:tc>
        <w:tcPr>
          <w:tcW w:w="0" w:type="pct"/>
        </w:tcPr>
        <w:p w14:paraId="748B05F2" w14:textId="77777777" w:rsidR="00EC379B" w:rsidRDefault="00EC379B" w:rsidP="009C1E9A">
          <w:pPr>
            <w:pStyle w:val="Footer"/>
            <w:tabs>
              <w:tab w:val="clear" w:pos="4320"/>
              <w:tab w:val="clear" w:pos="8640"/>
              <w:tab w:val="left" w:pos="2865"/>
            </w:tabs>
          </w:pPr>
        </w:p>
      </w:tc>
      <w:tc>
        <w:tcPr>
          <w:tcW w:w="2395" w:type="pct"/>
        </w:tcPr>
        <w:p w14:paraId="1470186B" w14:textId="71B270F5" w:rsidR="00EC379B" w:rsidRPr="009C1E9A" w:rsidRDefault="00CD6137" w:rsidP="009C1E9A">
          <w:pPr>
            <w:pStyle w:val="Footer"/>
            <w:tabs>
              <w:tab w:val="clear" w:pos="4320"/>
              <w:tab w:val="clear" w:pos="8640"/>
              <w:tab w:val="left" w:pos="2865"/>
            </w:tabs>
            <w:rPr>
              <w:rFonts w:ascii="Shruti" w:hAnsi="Shruti"/>
              <w:sz w:val="22"/>
            </w:rPr>
          </w:pPr>
          <w:r>
            <w:rPr>
              <w:rFonts w:ascii="Shruti" w:hAnsi="Shruti"/>
              <w:sz w:val="22"/>
            </w:rPr>
            <w:t>Substitute Document Number: 88R 19476</w:t>
          </w:r>
        </w:p>
      </w:tc>
      <w:tc>
        <w:tcPr>
          <w:tcW w:w="2453" w:type="pct"/>
        </w:tcPr>
        <w:p w14:paraId="2B656BF5" w14:textId="77777777" w:rsidR="00EC379B" w:rsidRDefault="00EC379B" w:rsidP="006D504F">
          <w:pPr>
            <w:pStyle w:val="Footer"/>
            <w:rPr>
              <w:rStyle w:val="PageNumber"/>
            </w:rPr>
          </w:pPr>
        </w:p>
        <w:p w14:paraId="6CEB5A7C" w14:textId="77777777" w:rsidR="00EC379B" w:rsidRDefault="00EC379B" w:rsidP="009C1E9A">
          <w:pPr>
            <w:pStyle w:val="Footer"/>
            <w:tabs>
              <w:tab w:val="clear" w:pos="8640"/>
              <w:tab w:val="right" w:pos="9360"/>
            </w:tabs>
            <w:jc w:val="right"/>
          </w:pPr>
        </w:p>
      </w:tc>
    </w:tr>
    <w:tr w:rsidR="00CA1DD3" w14:paraId="7AC12BC4" w14:textId="77777777" w:rsidTr="009C1E9A">
      <w:trPr>
        <w:cantSplit/>
        <w:trHeight w:val="323"/>
      </w:trPr>
      <w:tc>
        <w:tcPr>
          <w:tcW w:w="0" w:type="pct"/>
          <w:gridSpan w:val="3"/>
        </w:tcPr>
        <w:p w14:paraId="1205F2B5" w14:textId="77777777" w:rsidR="00EC379B" w:rsidRDefault="00CD613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93CC0E8" w14:textId="77777777" w:rsidR="00EC379B" w:rsidRDefault="00EC379B" w:rsidP="009C1E9A">
          <w:pPr>
            <w:pStyle w:val="Footer"/>
            <w:tabs>
              <w:tab w:val="clear" w:pos="8640"/>
              <w:tab w:val="right" w:pos="9360"/>
            </w:tabs>
            <w:jc w:val="center"/>
          </w:pPr>
        </w:p>
      </w:tc>
    </w:tr>
  </w:tbl>
  <w:p w14:paraId="5FB8F3D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BC7A" w14:textId="77777777" w:rsidR="00AD5816" w:rsidRDefault="00AD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BA61" w14:textId="77777777" w:rsidR="00000000" w:rsidRDefault="00CD6137">
      <w:r>
        <w:separator/>
      </w:r>
    </w:p>
  </w:footnote>
  <w:footnote w:type="continuationSeparator" w:id="0">
    <w:p w14:paraId="093D694C" w14:textId="77777777" w:rsidR="00000000" w:rsidRDefault="00CD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0004" w14:textId="77777777" w:rsidR="00AD5816" w:rsidRDefault="00AD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2F02" w14:textId="77777777" w:rsidR="00AD5816" w:rsidRDefault="00AD5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1197" w14:textId="77777777" w:rsidR="00AD5816" w:rsidRDefault="00AD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FE7"/>
    <w:multiLevelType w:val="hybridMultilevel"/>
    <w:tmpl w:val="2034EA90"/>
    <w:lvl w:ilvl="0" w:tplc="698A6D46">
      <w:start w:val="1"/>
      <w:numFmt w:val="bullet"/>
      <w:lvlText w:val=""/>
      <w:lvlJc w:val="left"/>
      <w:pPr>
        <w:tabs>
          <w:tab w:val="num" w:pos="720"/>
        </w:tabs>
        <w:ind w:left="720" w:hanging="360"/>
      </w:pPr>
      <w:rPr>
        <w:rFonts w:ascii="Symbol" w:hAnsi="Symbol" w:hint="default"/>
      </w:rPr>
    </w:lvl>
    <w:lvl w:ilvl="1" w:tplc="A0847C4C">
      <w:start w:val="1"/>
      <w:numFmt w:val="bullet"/>
      <w:lvlText w:val="o"/>
      <w:lvlJc w:val="left"/>
      <w:pPr>
        <w:ind w:left="1440" w:hanging="360"/>
      </w:pPr>
      <w:rPr>
        <w:rFonts w:ascii="Courier New" w:hAnsi="Courier New" w:cs="Courier New" w:hint="default"/>
      </w:rPr>
    </w:lvl>
    <w:lvl w:ilvl="2" w:tplc="F5BA9D68" w:tentative="1">
      <w:start w:val="1"/>
      <w:numFmt w:val="bullet"/>
      <w:lvlText w:val=""/>
      <w:lvlJc w:val="left"/>
      <w:pPr>
        <w:ind w:left="2160" w:hanging="360"/>
      </w:pPr>
      <w:rPr>
        <w:rFonts w:ascii="Wingdings" w:hAnsi="Wingdings" w:hint="default"/>
      </w:rPr>
    </w:lvl>
    <w:lvl w:ilvl="3" w:tplc="09A8BE06" w:tentative="1">
      <w:start w:val="1"/>
      <w:numFmt w:val="bullet"/>
      <w:lvlText w:val=""/>
      <w:lvlJc w:val="left"/>
      <w:pPr>
        <w:ind w:left="2880" w:hanging="360"/>
      </w:pPr>
      <w:rPr>
        <w:rFonts w:ascii="Symbol" w:hAnsi="Symbol" w:hint="default"/>
      </w:rPr>
    </w:lvl>
    <w:lvl w:ilvl="4" w:tplc="970AD3A8" w:tentative="1">
      <w:start w:val="1"/>
      <w:numFmt w:val="bullet"/>
      <w:lvlText w:val="o"/>
      <w:lvlJc w:val="left"/>
      <w:pPr>
        <w:ind w:left="3600" w:hanging="360"/>
      </w:pPr>
      <w:rPr>
        <w:rFonts w:ascii="Courier New" w:hAnsi="Courier New" w:cs="Courier New" w:hint="default"/>
      </w:rPr>
    </w:lvl>
    <w:lvl w:ilvl="5" w:tplc="7242E578" w:tentative="1">
      <w:start w:val="1"/>
      <w:numFmt w:val="bullet"/>
      <w:lvlText w:val=""/>
      <w:lvlJc w:val="left"/>
      <w:pPr>
        <w:ind w:left="4320" w:hanging="360"/>
      </w:pPr>
      <w:rPr>
        <w:rFonts w:ascii="Wingdings" w:hAnsi="Wingdings" w:hint="default"/>
      </w:rPr>
    </w:lvl>
    <w:lvl w:ilvl="6" w:tplc="CABE8EE8" w:tentative="1">
      <w:start w:val="1"/>
      <w:numFmt w:val="bullet"/>
      <w:lvlText w:val=""/>
      <w:lvlJc w:val="left"/>
      <w:pPr>
        <w:ind w:left="5040" w:hanging="360"/>
      </w:pPr>
      <w:rPr>
        <w:rFonts w:ascii="Symbol" w:hAnsi="Symbol" w:hint="default"/>
      </w:rPr>
    </w:lvl>
    <w:lvl w:ilvl="7" w:tplc="C83AE22C" w:tentative="1">
      <w:start w:val="1"/>
      <w:numFmt w:val="bullet"/>
      <w:lvlText w:val="o"/>
      <w:lvlJc w:val="left"/>
      <w:pPr>
        <w:ind w:left="5760" w:hanging="360"/>
      </w:pPr>
      <w:rPr>
        <w:rFonts w:ascii="Courier New" w:hAnsi="Courier New" w:cs="Courier New" w:hint="default"/>
      </w:rPr>
    </w:lvl>
    <w:lvl w:ilvl="8" w:tplc="449EC23A" w:tentative="1">
      <w:start w:val="1"/>
      <w:numFmt w:val="bullet"/>
      <w:lvlText w:val=""/>
      <w:lvlJc w:val="left"/>
      <w:pPr>
        <w:ind w:left="6480" w:hanging="360"/>
      </w:pPr>
      <w:rPr>
        <w:rFonts w:ascii="Wingdings" w:hAnsi="Wingdings" w:hint="default"/>
      </w:rPr>
    </w:lvl>
  </w:abstractNum>
  <w:abstractNum w:abstractNumId="1" w15:restartNumberingAfterBreak="0">
    <w:nsid w:val="16FA1A3A"/>
    <w:multiLevelType w:val="hybridMultilevel"/>
    <w:tmpl w:val="A9CEB180"/>
    <w:lvl w:ilvl="0" w:tplc="B908DA72">
      <w:start w:val="1"/>
      <w:numFmt w:val="bullet"/>
      <w:lvlText w:val=""/>
      <w:lvlJc w:val="left"/>
      <w:pPr>
        <w:tabs>
          <w:tab w:val="num" w:pos="720"/>
        </w:tabs>
        <w:ind w:left="720" w:hanging="360"/>
      </w:pPr>
      <w:rPr>
        <w:rFonts w:ascii="Symbol" w:hAnsi="Symbol" w:hint="default"/>
      </w:rPr>
    </w:lvl>
    <w:lvl w:ilvl="1" w:tplc="FBE6609A" w:tentative="1">
      <w:start w:val="1"/>
      <w:numFmt w:val="bullet"/>
      <w:lvlText w:val="o"/>
      <w:lvlJc w:val="left"/>
      <w:pPr>
        <w:ind w:left="1440" w:hanging="360"/>
      </w:pPr>
      <w:rPr>
        <w:rFonts w:ascii="Courier New" w:hAnsi="Courier New" w:cs="Courier New" w:hint="default"/>
      </w:rPr>
    </w:lvl>
    <w:lvl w:ilvl="2" w:tplc="7DEC6794" w:tentative="1">
      <w:start w:val="1"/>
      <w:numFmt w:val="bullet"/>
      <w:lvlText w:val=""/>
      <w:lvlJc w:val="left"/>
      <w:pPr>
        <w:ind w:left="2160" w:hanging="360"/>
      </w:pPr>
      <w:rPr>
        <w:rFonts w:ascii="Wingdings" w:hAnsi="Wingdings" w:hint="default"/>
      </w:rPr>
    </w:lvl>
    <w:lvl w:ilvl="3" w:tplc="EF88EF24" w:tentative="1">
      <w:start w:val="1"/>
      <w:numFmt w:val="bullet"/>
      <w:lvlText w:val=""/>
      <w:lvlJc w:val="left"/>
      <w:pPr>
        <w:ind w:left="2880" w:hanging="360"/>
      </w:pPr>
      <w:rPr>
        <w:rFonts w:ascii="Symbol" w:hAnsi="Symbol" w:hint="default"/>
      </w:rPr>
    </w:lvl>
    <w:lvl w:ilvl="4" w:tplc="E0B077A4" w:tentative="1">
      <w:start w:val="1"/>
      <w:numFmt w:val="bullet"/>
      <w:lvlText w:val="o"/>
      <w:lvlJc w:val="left"/>
      <w:pPr>
        <w:ind w:left="3600" w:hanging="360"/>
      </w:pPr>
      <w:rPr>
        <w:rFonts w:ascii="Courier New" w:hAnsi="Courier New" w:cs="Courier New" w:hint="default"/>
      </w:rPr>
    </w:lvl>
    <w:lvl w:ilvl="5" w:tplc="40D8326C" w:tentative="1">
      <w:start w:val="1"/>
      <w:numFmt w:val="bullet"/>
      <w:lvlText w:val=""/>
      <w:lvlJc w:val="left"/>
      <w:pPr>
        <w:ind w:left="4320" w:hanging="360"/>
      </w:pPr>
      <w:rPr>
        <w:rFonts w:ascii="Wingdings" w:hAnsi="Wingdings" w:hint="default"/>
      </w:rPr>
    </w:lvl>
    <w:lvl w:ilvl="6" w:tplc="BE425D7E" w:tentative="1">
      <w:start w:val="1"/>
      <w:numFmt w:val="bullet"/>
      <w:lvlText w:val=""/>
      <w:lvlJc w:val="left"/>
      <w:pPr>
        <w:ind w:left="5040" w:hanging="360"/>
      </w:pPr>
      <w:rPr>
        <w:rFonts w:ascii="Symbol" w:hAnsi="Symbol" w:hint="default"/>
      </w:rPr>
    </w:lvl>
    <w:lvl w:ilvl="7" w:tplc="13005B52" w:tentative="1">
      <w:start w:val="1"/>
      <w:numFmt w:val="bullet"/>
      <w:lvlText w:val="o"/>
      <w:lvlJc w:val="left"/>
      <w:pPr>
        <w:ind w:left="5760" w:hanging="360"/>
      </w:pPr>
      <w:rPr>
        <w:rFonts w:ascii="Courier New" w:hAnsi="Courier New" w:cs="Courier New" w:hint="default"/>
      </w:rPr>
    </w:lvl>
    <w:lvl w:ilvl="8" w:tplc="C6AC69A4" w:tentative="1">
      <w:start w:val="1"/>
      <w:numFmt w:val="bullet"/>
      <w:lvlText w:val=""/>
      <w:lvlJc w:val="left"/>
      <w:pPr>
        <w:ind w:left="6480" w:hanging="360"/>
      </w:pPr>
      <w:rPr>
        <w:rFonts w:ascii="Wingdings" w:hAnsi="Wingdings" w:hint="default"/>
      </w:rPr>
    </w:lvl>
  </w:abstractNum>
  <w:abstractNum w:abstractNumId="2" w15:restartNumberingAfterBreak="0">
    <w:nsid w:val="1E9D2398"/>
    <w:multiLevelType w:val="hybridMultilevel"/>
    <w:tmpl w:val="95C632E8"/>
    <w:lvl w:ilvl="0" w:tplc="24A2D6A6">
      <w:start w:val="3"/>
      <w:numFmt w:val="decimal"/>
      <w:lvlText w:val="(%1)"/>
      <w:lvlJc w:val="left"/>
      <w:pPr>
        <w:ind w:left="720" w:hanging="360"/>
      </w:pPr>
      <w:rPr>
        <w:rFonts w:hint="default"/>
      </w:rPr>
    </w:lvl>
    <w:lvl w:ilvl="1" w:tplc="238AC986" w:tentative="1">
      <w:start w:val="1"/>
      <w:numFmt w:val="lowerLetter"/>
      <w:lvlText w:val="%2."/>
      <w:lvlJc w:val="left"/>
      <w:pPr>
        <w:ind w:left="1440" w:hanging="360"/>
      </w:pPr>
    </w:lvl>
    <w:lvl w:ilvl="2" w:tplc="C02E52A6" w:tentative="1">
      <w:start w:val="1"/>
      <w:numFmt w:val="lowerRoman"/>
      <w:lvlText w:val="%3."/>
      <w:lvlJc w:val="right"/>
      <w:pPr>
        <w:ind w:left="2160" w:hanging="180"/>
      </w:pPr>
    </w:lvl>
    <w:lvl w:ilvl="3" w:tplc="1214CEF4" w:tentative="1">
      <w:start w:val="1"/>
      <w:numFmt w:val="decimal"/>
      <w:lvlText w:val="%4."/>
      <w:lvlJc w:val="left"/>
      <w:pPr>
        <w:ind w:left="2880" w:hanging="360"/>
      </w:pPr>
    </w:lvl>
    <w:lvl w:ilvl="4" w:tplc="23AE374A" w:tentative="1">
      <w:start w:val="1"/>
      <w:numFmt w:val="lowerLetter"/>
      <w:lvlText w:val="%5."/>
      <w:lvlJc w:val="left"/>
      <w:pPr>
        <w:ind w:left="3600" w:hanging="360"/>
      </w:pPr>
    </w:lvl>
    <w:lvl w:ilvl="5" w:tplc="9D22AD3E" w:tentative="1">
      <w:start w:val="1"/>
      <w:numFmt w:val="lowerRoman"/>
      <w:lvlText w:val="%6."/>
      <w:lvlJc w:val="right"/>
      <w:pPr>
        <w:ind w:left="4320" w:hanging="180"/>
      </w:pPr>
    </w:lvl>
    <w:lvl w:ilvl="6" w:tplc="A15A7098" w:tentative="1">
      <w:start w:val="1"/>
      <w:numFmt w:val="decimal"/>
      <w:lvlText w:val="%7."/>
      <w:lvlJc w:val="left"/>
      <w:pPr>
        <w:ind w:left="5040" w:hanging="360"/>
      </w:pPr>
    </w:lvl>
    <w:lvl w:ilvl="7" w:tplc="1A0A4F02" w:tentative="1">
      <w:start w:val="1"/>
      <w:numFmt w:val="lowerLetter"/>
      <w:lvlText w:val="%8."/>
      <w:lvlJc w:val="left"/>
      <w:pPr>
        <w:ind w:left="5760" w:hanging="360"/>
      </w:pPr>
    </w:lvl>
    <w:lvl w:ilvl="8" w:tplc="8E503F9A" w:tentative="1">
      <w:start w:val="1"/>
      <w:numFmt w:val="lowerRoman"/>
      <w:lvlText w:val="%9."/>
      <w:lvlJc w:val="right"/>
      <w:pPr>
        <w:ind w:left="6480" w:hanging="180"/>
      </w:pPr>
    </w:lvl>
  </w:abstractNum>
  <w:abstractNum w:abstractNumId="3" w15:restartNumberingAfterBreak="0">
    <w:nsid w:val="373B245A"/>
    <w:multiLevelType w:val="hybridMultilevel"/>
    <w:tmpl w:val="7310CF42"/>
    <w:lvl w:ilvl="0" w:tplc="C908E3C4">
      <w:start w:val="1"/>
      <w:numFmt w:val="bullet"/>
      <w:lvlText w:val=""/>
      <w:lvlJc w:val="left"/>
      <w:pPr>
        <w:tabs>
          <w:tab w:val="num" w:pos="720"/>
        </w:tabs>
        <w:ind w:left="720" w:hanging="360"/>
      </w:pPr>
      <w:rPr>
        <w:rFonts w:ascii="Symbol" w:hAnsi="Symbol" w:hint="default"/>
      </w:rPr>
    </w:lvl>
    <w:lvl w:ilvl="1" w:tplc="726C26A8" w:tentative="1">
      <w:start w:val="1"/>
      <w:numFmt w:val="bullet"/>
      <w:lvlText w:val="o"/>
      <w:lvlJc w:val="left"/>
      <w:pPr>
        <w:ind w:left="1440" w:hanging="360"/>
      </w:pPr>
      <w:rPr>
        <w:rFonts w:ascii="Courier New" w:hAnsi="Courier New" w:cs="Courier New" w:hint="default"/>
      </w:rPr>
    </w:lvl>
    <w:lvl w:ilvl="2" w:tplc="5A76CF3C" w:tentative="1">
      <w:start w:val="1"/>
      <w:numFmt w:val="bullet"/>
      <w:lvlText w:val=""/>
      <w:lvlJc w:val="left"/>
      <w:pPr>
        <w:ind w:left="2160" w:hanging="360"/>
      </w:pPr>
      <w:rPr>
        <w:rFonts w:ascii="Wingdings" w:hAnsi="Wingdings" w:hint="default"/>
      </w:rPr>
    </w:lvl>
    <w:lvl w:ilvl="3" w:tplc="B04C03F2" w:tentative="1">
      <w:start w:val="1"/>
      <w:numFmt w:val="bullet"/>
      <w:lvlText w:val=""/>
      <w:lvlJc w:val="left"/>
      <w:pPr>
        <w:ind w:left="2880" w:hanging="360"/>
      </w:pPr>
      <w:rPr>
        <w:rFonts w:ascii="Symbol" w:hAnsi="Symbol" w:hint="default"/>
      </w:rPr>
    </w:lvl>
    <w:lvl w:ilvl="4" w:tplc="DEA85184" w:tentative="1">
      <w:start w:val="1"/>
      <w:numFmt w:val="bullet"/>
      <w:lvlText w:val="o"/>
      <w:lvlJc w:val="left"/>
      <w:pPr>
        <w:ind w:left="3600" w:hanging="360"/>
      </w:pPr>
      <w:rPr>
        <w:rFonts w:ascii="Courier New" w:hAnsi="Courier New" w:cs="Courier New" w:hint="default"/>
      </w:rPr>
    </w:lvl>
    <w:lvl w:ilvl="5" w:tplc="9E4E958E" w:tentative="1">
      <w:start w:val="1"/>
      <w:numFmt w:val="bullet"/>
      <w:lvlText w:val=""/>
      <w:lvlJc w:val="left"/>
      <w:pPr>
        <w:ind w:left="4320" w:hanging="360"/>
      </w:pPr>
      <w:rPr>
        <w:rFonts w:ascii="Wingdings" w:hAnsi="Wingdings" w:hint="default"/>
      </w:rPr>
    </w:lvl>
    <w:lvl w:ilvl="6" w:tplc="0D10618C" w:tentative="1">
      <w:start w:val="1"/>
      <w:numFmt w:val="bullet"/>
      <w:lvlText w:val=""/>
      <w:lvlJc w:val="left"/>
      <w:pPr>
        <w:ind w:left="5040" w:hanging="360"/>
      </w:pPr>
      <w:rPr>
        <w:rFonts w:ascii="Symbol" w:hAnsi="Symbol" w:hint="default"/>
      </w:rPr>
    </w:lvl>
    <w:lvl w:ilvl="7" w:tplc="CB4EEE96" w:tentative="1">
      <w:start w:val="1"/>
      <w:numFmt w:val="bullet"/>
      <w:lvlText w:val="o"/>
      <w:lvlJc w:val="left"/>
      <w:pPr>
        <w:ind w:left="5760" w:hanging="360"/>
      </w:pPr>
      <w:rPr>
        <w:rFonts w:ascii="Courier New" w:hAnsi="Courier New" w:cs="Courier New" w:hint="default"/>
      </w:rPr>
    </w:lvl>
    <w:lvl w:ilvl="8" w:tplc="886C1D5A" w:tentative="1">
      <w:start w:val="1"/>
      <w:numFmt w:val="bullet"/>
      <w:lvlText w:val=""/>
      <w:lvlJc w:val="left"/>
      <w:pPr>
        <w:ind w:left="6480" w:hanging="360"/>
      </w:pPr>
      <w:rPr>
        <w:rFonts w:ascii="Wingdings" w:hAnsi="Wingdings" w:hint="default"/>
      </w:rPr>
    </w:lvl>
  </w:abstractNum>
  <w:abstractNum w:abstractNumId="4" w15:restartNumberingAfterBreak="0">
    <w:nsid w:val="49F57DE1"/>
    <w:multiLevelType w:val="hybridMultilevel"/>
    <w:tmpl w:val="00283E12"/>
    <w:lvl w:ilvl="0" w:tplc="1C3A2098">
      <w:start w:val="1"/>
      <w:numFmt w:val="bullet"/>
      <w:lvlText w:val=""/>
      <w:lvlJc w:val="left"/>
      <w:pPr>
        <w:tabs>
          <w:tab w:val="num" w:pos="720"/>
        </w:tabs>
        <w:ind w:left="720" w:hanging="360"/>
      </w:pPr>
      <w:rPr>
        <w:rFonts w:ascii="Symbol" w:hAnsi="Symbol" w:hint="default"/>
      </w:rPr>
    </w:lvl>
    <w:lvl w:ilvl="1" w:tplc="E2543734" w:tentative="1">
      <w:start w:val="1"/>
      <w:numFmt w:val="bullet"/>
      <w:lvlText w:val="o"/>
      <w:lvlJc w:val="left"/>
      <w:pPr>
        <w:ind w:left="1440" w:hanging="360"/>
      </w:pPr>
      <w:rPr>
        <w:rFonts w:ascii="Courier New" w:hAnsi="Courier New" w:cs="Courier New" w:hint="default"/>
      </w:rPr>
    </w:lvl>
    <w:lvl w:ilvl="2" w:tplc="4584276A" w:tentative="1">
      <w:start w:val="1"/>
      <w:numFmt w:val="bullet"/>
      <w:lvlText w:val=""/>
      <w:lvlJc w:val="left"/>
      <w:pPr>
        <w:ind w:left="2160" w:hanging="360"/>
      </w:pPr>
      <w:rPr>
        <w:rFonts w:ascii="Wingdings" w:hAnsi="Wingdings" w:hint="default"/>
      </w:rPr>
    </w:lvl>
    <w:lvl w:ilvl="3" w:tplc="54B635E6" w:tentative="1">
      <w:start w:val="1"/>
      <w:numFmt w:val="bullet"/>
      <w:lvlText w:val=""/>
      <w:lvlJc w:val="left"/>
      <w:pPr>
        <w:ind w:left="2880" w:hanging="360"/>
      </w:pPr>
      <w:rPr>
        <w:rFonts w:ascii="Symbol" w:hAnsi="Symbol" w:hint="default"/>
      </w:rPr>
    </w:lvl>
    <w:lvl w:ilvl="4" w:tplc="114CE4FC" w:tentative="1">
      <w:start w:val="1"/>
      <w:numFmt w:val="bullet"/>
      <w:lvlText w:val="o"/>
      <w:lvlJc w:val="left"/>
      <w:pPr>
        <w:ind w:left="3600" w:hanging="360"/>
      </w:pPr>
      <w:rPr>
        <w:rFonts w:ascii="Courier New" w:hAnsi="Courier New" w:cs="Courier New" w:hint="default"/>
      </w:rPr>
    </w:lvl>
    <w:lvl w:ilvl="5" w:tplc="5CFEEE50" w:tentative="1">
      <w:start w:val="1"/>
      <w:numFmt w:val="bullet"/>
      <w:lvlText w:val=""/>
      <w:lvlJc w:val="left"/>
      <w:pPr>
        <w:ind w:left="4320" w:hanging="360"/>
      </w:pPr>
      <w:rPr>
        <w:rFonts w:ascii="Wingdings" w:hAnsi="Wingdings" w:hint="default"/>
      </w:rPr>
    </w:lvl>
    <w:lvl w:ilvl="6" w:tplc="189C76A4" w:tentative="1">
      <w:start w:val="1"/>
      <w:numFmt w:val="bullet"/>
      <w:lvlText w:val=""/>
      <w:lvlJc w:val="left"/>
      <w:pPr>
        <w:ind w:left="5040" w:hanging="360"/>
      </w:pPr>
      <w:rPr>
        <w:rFonts w:ascii="Symbol" w:hAnsi="Symbol" w:hint="default"/>
      </w:rPr>
    </w:lvl>
    <w:lvl w:ilvl="7" w:tplc="08F048C0" w:tentative="1">
      <w:start w:val="1"/>
      <w:numFmt w:val="bullet"/>
      <w:lvlText w:val="o"/>
      <w:lvlJc w:val="left"/>
      <w:pPr>
        <w:ind w:left="5760" w:hanging="360"/>
      </w:pPr>
      <w:rPr>
        <w:rFonts w:ascii="Courier New" w:hAnsi="Courier New" w:cs="Courier New" w:hint="default"/>
      </w:rPr>
    </w:lvl>
    <w:lvl w:ilvl="8" w:tplc="7D2EE190" w:tentative="1">
      <w:start w:val="1"/>
      <w:numFmt w:val="bullet"/>
      <w:lvlText w:val=""/>
      <w:lvlJc w:val="left"/>
      <w:pPr>
        <w:ind w:left="6480" w:hanging="360"/>
      </w:pPr>
      <w:rPr>
        <w:rFonts w:ascii="Wingdings" w:hAnsi="Wingdings" w:hint="default"/>
      </w:rPr>
    </w:lvl>
  </w:abstractNum>
  <w:abstractNum w:abstractNumId="5" w15:restartNumberingAfterBreak="0">
    <w:nsid w:val="50063FCD"/>
    <w:multiLevelType w:val="hybridMultilevel"/>
    <w:tmpl w:val="AC722216"/>
    <w:lvl w:ilvl="0" w:tplc="5B7ADD20">
      <w:start w:val="1"/>
      <w:numFmt w:val="decimal"/>
      <w:lvlText w:val="(%1)"/>
      <w:lvlJc w:val="left"/>
      <w:pPr>
        <w:ind w:left="765" w:hanging="405"/>
      </w:pPr>
      <w:rPr>
        <w:rFonts w:hint="default"/>
      </w:rPr>
    </w:lvl>
    <w:lvl w:ilvl="1" w:tplc="BB0083B0">
      <w:start w:val="1"/>
      <w:numFmt w:val="upperLetter"/>
      <w:lvlText w:val="(%2)"/>
      <w:lvlJc w:val="left"/>
      <w:pPr>
        <w:ind w:left="1530" w:hanging="450"/>
      </w:pPr>
      <w:rPr>
        <w:rFonts w:hint="default"/>
      </w:rPr>
    </w:lvl>
    <w:lvl w:ilvl="2" w:tplc="59A443D2" w:tentative="1">
      <w:start w:val="1"/>
      <w:numFmt w:val="lowerRoman"/>
      <w:lvlText w:val="%3."/>
      <w:lvlJc w:val="right"/>
      <w:pPr>
        <w:ind w:left="2160" w:hanging="180"/>
      </w:pPr>
    </w:lvl>
    <w:lvl w:ilvl="3" w:tplc="611245C2" w:tentative="1">
      <w:start w:val="1"/>
      <w:numFmt w:val="decimal"/>
      <w:lvlText w:val="%4."/>
      <w:lvlJc w:val="left"/>
      <w:pPr>
        <w:ind w:left="2880" w:hanging="360"/>
      </w:pPr>
    </w:lvl>
    <w:lvl w:ilvl="4" w:tplc="B66CCCCA" w:tentative="1">
      <w:start w:val="1"/>
      <w:numFmt w:val="lowerLetter"/>
      <w:lvlText w:val="%5."/>
      <w:lvlJc w:val="left"/>
      <w:pPr>
        <w:ind w:left="3600" w:hanging="360"/>
      </w:pPr>
    </w:lvl>
    <w:lvl w:ilvl="5" w:tplc="D93C5B6C" w:tentative="1">
      <w:start w:val="1"/>
      <w:numFmt w:val="lowerRoman"/>
      <w:lvlText w:val="%6."/>
      <w:lvlJc w:val="right"/>
      <w:pPr>
        <w:ind w:left="4320" w:hanging="180"/>
      </w:pPr>
    </w:lvl>
    <w:lvl w:ilvl="6" w:tplc="CCEC1DAC" w:tentative="1">
      <w:start w:val="1"/>
      <w:numFmt w:val="decimal"/>
      <w:lvlText w:val="%7."/>
      <w:lvlJc w:val="left"/>
      <w:pPr>
        <w:ind w:left="5040" w:hanging="360"/>
      </w:pPr>
    </w:lvl>
    <w:lvl w:ilvl="7" w:tplc="D884F11C" w:tentative="1">
      <w:start w:val="1"/>
      <w:numFmt w:val="lowerLetter"/>
      <w:lvlText w:val="%8."/>
      <w:lvlJc w:val="left"/>
      <w:pPr>
        <w:ind w:left="5760" w:hanging="360"/>
      </w:pPr>
    </w:lvl>
    <w:lvl w:ilvl="8" w:tplc="4DD434D4" w:tentative="1">
      <w:start w:val="1"/>
      <w:numFmt w:val="lowerRoman"/>
      <w:lvlText w:val="%9."/>
      <w:lvlJc w:val="right"/>
      <w:pPr>
        <w:ind w:left="6480" w:hanging="180"/>
      </w:pPr>
    </w:lvl>
  </w:abstractNum>
  <w:abstractNum w:abstractNumId="6" w15:restartNumberingAfterBreak="0">
    <w:nsid w:val="52F97241"/>
    <w:multiLevelType w:val="hybridMultilevel"/>
    <w:tmpl w:val="D4A0BA8A"/>
    <w:lvl w:ilvl="0" w:tplc="66543474">
      <w:start w:val="1"/>
      <w:numFmt w:val="bullet"/>
      <w:lvlText w:val=""/>
      <w:lvlJc w:val="left"/>
      <w:pPr>
        <w:tabs>
          <w:tab w:val="num" w:pos="720"/>
        </w:tabs>
        <w:ind w:left="720" w:hanging="360"/>
      </w:pPr>
      <w:rPr>
        <w:rFonts w:ascii="Symbol" w:hAnsi="Symbol" w:hint="default"/>
      </w:rPr>
    </w:lvl>
    <w:lvl w:ilvl="1" w:tplc="9F565754">
      <w:start w:val="1"/>
      <w:numFmt w:val="bullet"/>
      <w:lvlText w:val="o"/>
      <w:lvlJc w:val="left"/>
      <w:pPr>
        <w:ind w:left="1440" w:hanging="360"/>
      </w:pPr>
      <w:rPr>
        <w:rFonts w:ascii="Courier New" w:hAnsi="Courier New" w:cs="Courier New" w:hint="default"/>
      </w:rPr>
    </w:lvl>
    <w:lvl w:ilvl="2" w:tplc="CB5C31A8" w:tentative="1">
      <w:start w:val="1"/>
      <w:numFmt w:val="bullet"/>
      <w:lvlText w:val=""/>
      <w:lvlJc w:val="left"/>
      <w:pPr>
        <w:ind w:left="2160" w:hanging="360"/>
      </w:pPr>
      <w:rPr>
        <w:rFonts w:ascii="Wingdings" w:hAnsi="Wingdings" w:hint="default"/>
      </w:rPr>
    </w:lvl>
    <w:lvl w:ilvl="3" w:tplc="5F5CD3A4" w:tentative="1">
      <w:start w:val="1"/>
      <w:numFmt w:val="bullet"/>
      <w:lvlText w:val=""/>
      <w:lvlJc w:val="left"/>
      <w:pPr>
        <w:ind w:left="2880" w:hanging="360"/>
      </w:pPr>
      <w:rPr>
        <w:rFonts w:ascii="Symbol" w:hAnsi="Symbol" w:hint="default"/>
      </w:rPr>
    </w:lvl>
    <w:lvl w:ilvl="4" w:tplc="D234CA4E" w:tentative="1">
      <w:start w:val="1"/>
      <w:numFmt w:val="bullet"/>
      <w:lvlText w:val="o"/>
      <w:lvlJc w:val="left"/>
      <w:pPr>
        <w:ind w:left="3600" w:hanging="360"/>
      </w:pPr>
      <w:rPr>
        <w:rFonts w:ascii="Courier New" w:hAnsi="Courier New" w:cs="Courier New" w:hint="default"/>
      </w:rPr>
    </w:lvl>
    <w:lvl w:ilvl="5" w:tplc="9704F938" w:tentative="1">
      <w:start w:val="1"/>
      <w:numFmt w:val="bullet"/>
      <w:lvlText w:val=""/>
      <w:lvlJc w:val="left"/>
      <w:pPr>
        <w:ind w:left="4320" w:hanging="360"/>
      </w:pPr>
      <w:rPr>
        <w:rFonts w:ascii="Wingdings" w:hAnsi="Wingdings" w:hint="default"/>
      </w:rPr>
    </w:lvl>
    <w:lvl w:ilvl="6" w:tplc="7B68BEF4" w:tentative="1">
      <w:start w:val="1"/>
      <w:numFmt w:val="bullet"/>
      <w:lvlText w:val=""/>
      <w:lvlJc w:val="left"/>
      <w:pPr>
        <w:ind w:left="5040" w:hanging="360"/>
      </w:pPr>
      <w:rPr>
        <w:rFonts w:ascii="Symbol" w:hAnsi="Symbol" w:hint="default"/>
      </w:rPr>
    </w:lvl>
    <w:lvl w:ilvl="7" w:tplc="13E0F4B4" w:tentative="1">
      <w:start w:val="1"/>
      <w:numFmt w:val="bullet"/>
      <w:lvlText w:val="o"/>
      <w:lvlJc w:val="left"/>
      <w:pPr>
        <w:ind w:left="5760" w:hanging="360"/>
      </w:pPr>
      <w:rPr>
        <w:rFonts w:ascii="Courier New" w:hAnsi="Courier New" w:cs="Courier New" w:hint="default"/>
      </w:rPr>
    </w:lvl>
    <w:lvl w:ilvl="8" w:tplc="1DF6AD04" w:tentative="1">
      <w:start w:val="1"/>
      <w:numFmt w:val="bullet"/>
      <w:lvlText w:val=""/>
      <w:lvlJc w:val="left"/>
      <w:pPr>
        <w:ind w:left="6480" w:hanging="360"/>
      </w:pPr>
      <w:rPr>
        <w:rFonts w:ascii="Wingdings" w:hAnsi="Wingdings" w:hint="default"/>
      </w:rPr>
    </w:lvl>
  </w:abstractNum>
  <w:abstractNum w:abstractNumId="7" w15:restartNumberingAfterBreak="0">
    <w:nsid w:val="5402143E"/>
    <w:multiLevelType w:val="hybridMultilevel"/>
    <w:tmpl w:val="6388ADDE"/>
    <w:lvl w:ilvl="0" w:tplc="3DE847E6">
      <w:start w:val="1"/>
      <w:numFmt w:val="bullet"/>
      <w:lvlText w:val=""/>
      <w:lvlJc w:val="left"/>
      <w:pPr>
        <w:tabs>
          <w:tab w:val="num" w:pos="720"/>
        </w:tabs>
        <w:ind w:left="720" w:hanging="360"/>
      </w:pPr>
      <w:rPr>
        <w:rFonts w:ascii="Symbol" w:hAnsi="Symbol" w:hint="default"/>
      </w:rPr>
    </w:lvl>
    <w:lvl w:ilvl="1" w:tplc="A60CA9CC" w:tentative="1">
      <w:start w:val="1"/>
      <w:numFmt w:val="bullet"/>
      <w:lvlText w:val="o"/>
      <w:lvlJc w:val="left"/>
      <w:pPr>
        <w:ind w:left="1440" w:hanging="360"/>
      </w:pPr>
      <w:rPr>
        <w:rFonts w:ascii="Courier New" w:hAnsi="Courier New" w:cs="Courier New" w:hint="default"/>
      </w:rPr>
    </w:lvl>
    <w:lvl w:ilvl="2" w:tplc="A5AE757C" w:tentative="1">
      <w:start w:val="1"/>
      <w:numFmt w:val="bullet"/>
      <w:lvlText w:val=""/>
      <w:lvlJc w:val="left"/>
      <w:pPr>
        <w:ind w:left="2160" w:hanging="360"/>
      </w:pPr>
      <w:rPr>
        <w:rFonts w:ascii="Wingdings" w:hAnsi="Wingdings" w:hint="default"/>
      </w:rPr>
    </w:lvl>
    <w:lvl w:ilvl="3" w:tplc="A6F80E92" w:tentative="1">
      <w:start w:val="1"/>
      <w:numFmt w:val="bullet"/>
      <w:lvlText w:val=""/>
      <w:lvlJc w:val="left"/>
      <w:pPr>
        <w:ind w:left="2880" w:hanging="360"/>
      </w:pPr>
      <w:rPr>
        <w:rFonts w:ascii="Symbol" w:hAnsi="Symbol" w:hint="default"/>
      </w:rPr>
    </w:lvl>
    <w:lvl w:ilvl="4" w:tplc="4044C7BE" w:tentative="1">
      <w:start w:val="1"/>
      <w:numFmt w:val="bullet"/>
      <w:lvlText w:val="o"/>
      <w:lvlJc w:val="left"/>
      <w:pPr>
        <w:ind w:left="3600" w:hanging="360"/>
      </w:pPr>
      <w:rPr>
        <w:rFonts w:ascii="Courier New" w:hAnsi="Courier New" w:cs="Courier New" w:hint="default"/>
      </w:rPr>
    </w:lvl>
    <w:lvl w:ilvl="5" w:tplc="3E0A9502" w:tentative="1">
      <w:start w:val="1"/>
      <w:numFmt w:val="bullet"/>
      <w:lvlText w:val=""/>
      <w:lvlJc w:val="left"/>
      <w:pPr>
        <w:ind w:left="4320" w:hanging="360"/>
      </w:pPr>
      <w:rPr>
        <w:rFonts w:ascii="Wingdings" w:hAnsi="Wingdings" w:hint="default"/>
      </w:rPr>
    </w:lvl>
    <w:lvl w:ilvl="6" w:tplc="18FE3086" w:tentative="1">
      <w:start w:val="1"/>
      <w:numFmt w:val="bullet"/>
      <w:lvlText w:val=""/>
      <w:lvlJc w:val="left"/>
      <w:pPr>
        <w:ind w:left="5040" w:hanging="360"/>
      </w:pPr>
      <w:rPr>
        <w:rFonts w:ascii="Symbol" w:hAnsi="Symbol" w:hint="default"/>
      </w:rPr>
    </w:lvl>
    <w:lvl w:ilvl="7" w:tplc="DFD44A1A" w:tentative="1">
      <w:start w:val="1"/>
      <w:numFmt w:val="bullet"/>
      <w:lvlText w:val="o"/>
      <w:lvlJc w:val="left"/>
      <w:pPr>
        <w:ind w:left="5760" w:hanging="360"/>
      </w:pPr>
      <w:rPr>
        <w:rFonts w:ascii="Courier New" w:hAnsi="Courier New" w:cs="Courier New" w:hint="default"/>
      </w:rPr>
    </w:lvl>
    <w:lvl w:ilvl="8" w:tplc="35D6AABA" w:tentative="1">
      <w:start w:val="1"/>
      <w:numFmt w:val="bullet"/>
      <w:lvlText w:val=""/>
      <w:lvlJc w:val="left"/>
      <w:pPr>
        <w:ind w:left="6480" w:hanging="360"/>
      </w:pPr>
      <w:rPr>
        <w:rFonts w:ascii="Wingdings" w:hAnsi="Wingdings" w:hint="default"/>
      </w:rPr>
    </w:lvl>
  </w:abstractNum>
  <w:abstractNum w:abstractNumId="8" w15:restartNumberingAfterBreak="0">
    <w:nsid w:val="55D16C03"/>
    <w:multiLevelType w:val="hybridMultilevel"/>
    <w:tmpl w:val="1092F1CA"/>
    <w:lvl w:ilvl="0" w:tplc="40A46420">
      <w:start w:val="1"/>
      <w:numFmt w:val="bullet"/>
      <w:lvlText w:val=""/>
      <w:lvlJc w:val="left"/>
      <w:pPr>
        <w:tabs>
          <w:tab w:val="num" w:pos="787"/>
        </w:tabs>
        <w:ind w:left="787" w:hanging="360"/>
      </w:pPr>
      <w:rPr>
        <w:rFonts w:ascii="Symbol" w:hAnsi="Symbol" w:hint="default"/>
      </w:rPr>
    </w:lvl>
    <w:lvl w:ilvl="1" w:tplc="8F78520A" w:tentative="1">
      <w:start w:val="1"/>
      <w:numFmt w:val="bullet"/>
      <w:lvlText w:val="o"/>
      <w:lvlJc w:val="left"/>
      <w:pPr>
        <w:ind w:left="1507" w:hanging="360"/>
      </w:pPr>
      <w:rPr>
        <w:rFonts w:ascii="Courier New" w:hAnsi="Courier New" w:cs="Courier New" w:hint="default"/>
      </w:rPr>
    </w:lvl>
    <w:lvl w:ilvl="2" w:tplc="CD524AA4" w:tentative="1">
      <w:start w:val="1"/>
      <w:numFmt w:val="bullet"/>
      <w:lvlText w:val=""/>
      <w:lvlJc w:val="left"/>
      <w:pPr>
        <w:ind w:left="2227" w:hanging="360"/>
      </w:pPr>
      <w:rPr>
        <w:rFonts w:ascii="Wingdings" w:hAnsi="Wingdings" w:hint="default"/>
      </w:rPr>
    </w:lvl>
    <w:lvl w:ilvl="3" w:tplc="F1D07C36" w:tentative="1">
      <w:start w:val="1"/>
      <w:numFmt w:val="bullet"/>
      <w:lvlText w:val=""/>
      <w:lvlJc w:val="left"/>
      <w:pPr>
        <w:ind w:left="2947" w:hanging="360"/>
      </w:pPr>
      <w:rPr>
        <w:rFonts w:ascii="Symbol" w:hAnsi="Symbol" w:hint="default"/>
      </w:rPr>
    </w:lvl>
    <w:lvl w:ilvl="4" w:tplc="A032131E" w:tentative="1">
      <w:start w:val="1"/>
      <w:numFmt w:val="bullet"/>
      <w:lvlText w:val="o"/>
      <w:lvlJc w:val="left"/>
      <w:pPr>
        <w:ind w:left="3667" w:hanging="360"/>
      </w:pPr>
      <w:rPr>
        <w:rFonts w:ascii="Courier New" w:hAnsi="Courier New" w:cs="Courier New" w:hint="default"/>
      </w:rPr>
    </w:lvl>
    <w:lvl w:ilvl="5" w:tplc="C1FC769E" w:tentative="1">
      <w:start w:val="1"/>
      <w:numFmt w:val="bullet"/>
      <w:lvlText w:val=""/>
      <w:lvlJc w:val="left"/>
      <w:pPr>
        <w:ind w:left="4387" w:hanging="360"/>
      </w:pPr>
      <w:rPr>
        <w:rFonts w:ascii="Wingdings" w:hAnsi="Wingdings" w:hint="default"/>
      </w:rPr>
    </w:lvl>
    <w:lvl w:ilvl="6" w:tplc="07ACC3A2" w:tentative="1">
      <w:start w:val="1"/>
      <w:numFmt w:val="bullet"/>
      <w:lvlText w:val=""/>
      <w:lvlJc w:val="left"/>
      <w:pPr>
        <w:ind w:left="5107" w:hanging="360"/>
      </w:pPr>
      <w:rPr>
        <w:rFonts w:ascii="Symbol" w:hAnsi="Symbol" w:hint="default"/>
      </w:rPr>
    </w:lvl>
    <w:lvl w:ilvl="7" w:tplc="BD363976" w:tentative="1">
      <w:start w:val="1"/>
      <w:numFmt w:val="bullet"/>
      <w:lvlText w:val="o"/>
      <w:lvlJc w:val="left"/>
      <w:pPr>
        <w:ind w:left="5827" w:hanging="360"/>
      </w:pPr>
      <w:rPr>
        <w:rFonts w:ascii="Courier New" w:hAnsi="Courier New" w:cs="Courier New" w:hint="default"/>
      </w:rPr>
    </w:lvl>
    <w:lvl w:ilvl="8" w:tplc="C25CBEA8" w:tentative="1">
      <w:start w:val="1"/>
      <w:numFmt w:val="bullet"/>
      <w:lvlText w:val=""/>
      <w:lvlJc w:val="left"/>
      <w:pPr>
        <w:ind w:left="6547" w:hanging="360"/>
      </w:pPr>
      <w:rPr>
        <w:rFonts w:ascii="Wingdings" w:hAnsi="Wingdings" w:hint="default"/>
      </w:rPr>
    </w:lvl>
  </w:abstractNum>
  <w:abstractNum w:abstractNumId="9" w15:restartNumberingAfterBreak="0">
    <w:nsid w:val="5C8A604E"/>
    <w:multiLevelType w:val="hybridMultilevel"/>
    <w:tmpl w:val="D46CB7E4"/>
    <w:lvl w:ilvl="0" w:tplc="6AB2A3E8">
      <w:start w:val="1"/>
      <w:numFmt w:val="bullet"/>
      <w:lvlText w:val=""/>
      <w:lvlJc w:val="left"/>
      <w:pPr>
        <w:tabs>
          <w:tab w:val="num" w:pos="720"/>
        </w:tabs>
        <w:ind w:left="720" w:hanging="360"/>
      </w:pPr>
      <w:rPr>
        <w:rFonts w:ascii="Symbol" w:hAnsi="Symbol" w:hint="default"/>
      </w:rPr>
    </w:lvl>
    <w:lvl w:ilvl="1" w:tplc="64A44166">
      <w:start w:val="1"/>
      <w:numFmt w:val="bullet"/>
      <w:lvlText w:val="o"/>
      <w:lvlJc w:val="left"/>
      <w:pPr>
        <w:ind w:left="1440" w:hanging="360"/>
      </w:pPr>
      <w:rPr>
        <w:rFonts w:ascii="Courier New" w:hAnsi="Courier New" w:cs="Courier New" w:hint="default"/>
      </w:rPr>
    </w:lvl>
    <w:lvl w:ilvl="2" w:tplc="5040FF20" w:tentative="1">
      <w:start w:val="1"/>
      <w:numFmt w:val="bullet"/>
      <w:lvlText w:val=""/>
      <w:lvlJc w:val="left"/>
      <w:pPr>
        <w:ind w:left="2160" w:hanging="360"/>
      </w:pPr>
      <w:rPr>
        <w:rFonts w:ascii="Wingdings" w:hAnsi="Wingdings" w:hint="default"/>
      </w:rPr>
    </w:lvl>
    <w:lvl w:ilvl="3" w:tplc="2E24A142" w:tentative="1">
      <w:start w:val="1"/>
      <w:numFmt w:val="bullet"/>
      <w:lvlText w:val=""/>
      <w:lvlJc w:val="left"/>
      <w:pPr>
        <w:ind w:left="2880" w:hanging="360"/>
      </w:pPr>
      <w:rPr>
        <w:rFonts w:ascii="Symbol" w:hAnsi="Symbol" w:hint="default"/>
      </w:rPr>
    </w:lvl>
    <w:lvl w:ilvl="4" w:tplc="DC88D7C4" w:tentative="1">
      <w:start w:val="1"/>
      <w:numFmt w:val="bullet"/>
      <w:lvlText w:val="o"/>
      <w:lvlJc w:val="left"/>
      <w:pPr>
        <w:ind w:left="3600" w:hanging="360"/>
      </w:pPr>
      <w:rPr>
        <w:rFonts w:ascii="Courier New" w:hAnsi="Courier New" w:cs="Courier New" w:hint="default"/>
      </w:rPr>
    </w:lvl>
    <w:lvl w:ilvl="5" w:tplc="3618B912" w:tentative="1">
      <w:start w:val="1"/>
      <w:numFmt w:val="bullet"/>
      <w:lvlText w:val=""/>
      <w:lvlJc w:val="left"/>
      <w:pPr>
        <w:ind w:left="4320" w:hanging="360"/>
      </w:pPr>
      <w:rPr>
        <w:rFonts w:ascii="Wingdings" w:hAnsi="Wingdings" w:hint="default"/>
      </w:rPr>
    </w:lvl>
    <w:lvl w:ilvl="6" w:tplc="68ACE7EC" w:tentative="1">
      <w:start w:val="1"/>
      <w:numFmt w:val="bullet"/>
      <w:lvlText w:val=""/>
      <w:lvlJc w:val="left"/>
      <w:pPr>
        <w:ind w:left="5040" w:hanging="360"/>
      </w:pPr>
      <w:rPr>
        <w:rFonts w:ascii="Symbol" w:hAnsi="Symbol" w:hint="default"/>
      </w:rPr>
    </w:lvl>
    <w:lvl w:ilvl="7" w:tplc="DD7C9EC2" w:tentative="1">
      <w:start w:val="1"/>
      <w:numFmt w:val="bullet"/>
      <w:lvlText w:val="o"/>
      <w:lvlJc w:val="left"/>
      <w:pPr>
        <w:ind w:left="5760" w:hanging="360"/>
      </w:pPr>
      <w:rPr>
        <w:rFonts w:ascii="Courier New" w:hAnsi="Courier New" w:cs="Courier New" w:hint="default"/>
      </w:rPr>
    </w:lvl>
    <w:lvl w:ilvl="8" w:tplc="E348DC68" w:tentative="1">
      <w:start w:val="1"/>
      <w:numFmt w:val="bullet"/>
      <w:lvlText w:val=""/>
      <w:lvlJc w:val="left"/>
      <w:pPr>
        <w:ind w:left="6480" w:hanging="360"/>
      </w:pPr>
      <w:rPr>
        <w:rFonts w:ascii="Wingdings" w:hAnsi="Wingdings" w:hint="default"/>
      </w:rPr>
    </w:lvl>
  </w:abstractNum>
  <w:abstractNum w:abstractNumId="10" w15:restartNumberingAfterBreak="0">
    <w:nsid w:val="5EFA58C3"/>
    <w:multiLevelType w:val="hybridMultilevel"/>
    <w:tmpl w:val="F01C0AFC"/>
    <w:lvl w:ilvl="0" w:tplc="F7CCDE7C">
      <w:start w:val="1"/>
      <w:numFmt w:val="bullet"/>
      <w:lvlText w:val=""/>
      <w:lvlJc w:val="left"/>
      <w:pPr>
        <w:tabs>
          <w:tab w:val="num" w:pos="720"/>
        </w:tabs>
        <w:ind w:left="720" w:hanging="360"/>
      </w:pPr>
      <w:rPr>
        <w:rFonts w:ascii="Symbol" w:hAnsi="Symbol" w:hint="default"/>
      </w:rPr>
    </w:lvl>
    <w:lvl w:ilvl="1" w:tplc="D97E49E6" w:tentative="1">
      <w:start w:val="1"/>
      <w:numFmt w:val="bullet"/>
      <w:lvlText w:val="o"/>
      <w:lvlJc w:val="left"/>
      <w:pPr>
        <w:ind w:left="1440" w:hanging="360"/>
      </w:pPr>
      <w:rPr>
        <w:rFonts w:ascii="Courier New" w:hAnsi="Courier New" w:cs="Courier New" w:hint="default"/>
      </w:rPr>
    </w:lvl>
    <w:lvl w:ilvl="2" w:tplc="4F94798A" w:tentative="1">
      <w:start w:val="1"/>
      <w:numFmt w:val="bullet"/>
      <w:lvlText w:val=""/>
      <w:lvlJc w:val="left"/>
      <w:pPr>
        <w:ind w:left="2160" w:hanging="360"/>
      </w:pPr>
      <w:rPr>
        <w:rFonts w:ascii="Wingdings" w:hAnsi="Wingdings" w:hint="default"/>
      </w:rPr>
    </w:lvl>
    <w:lvl w:ilvl="3" w:tplc="269A38C6" w:tentative="1">
      <w:start w:val="1"/>
      <w:numFmt w:val="bullet"/>
      <w:lvlText w:val=""/>
      <w:lvlJc w:val="left"/>
      <w:pPr>
        <w:ind w:left="2880" w:hanging="360"/>
      </w:pPr>
      <w:rPr>
        <w:rFonts w:ascii="Symbol" w:hAnsi="Symbol" w:hint="default"/>
      </w:rPr>
    </w:lvl>
    <w:lvl w:ilvl="4" w:tplc="54800AF8" w:tentative="1">
      <w:start w:val="1"/>
      <w:numFmt w:val="bullet"/>
      <w:lvlText w:val="o"/>
      <w:lvlJc w:val="left"/>
      <w:pPr>
        <w:ind w:left="3600" w:hanging="360"/>
      </w:pPr>
      <w:rPr>
        <w:rFonts w:ascii="Courier New" w:hAnsi="Courier New" w:cs="Courier New" w:hint="default"/>
      </w:rPr>
    </w:lvl>
    <w:lvl w:ilvl="5" w:tplc="48961234" w:tentative="1">
      <w:start w:val="1"/>
      <w:numFmt w:val="bullet"/>
      <w:lvlText w:val=""/>
      <w:lvlJc w:val="left"/>
      <w:pPr>
        <w:ind w:left="4320" w:hanging="360"/>
      </w:pPr>
      <w:rPr>
        <w:rFonts w:ascii="Wingdings" w:hAnsi="Wingdings" w:hint="default"/>
      </w:rPr>
    </w:lvl>
    <w:lvl w:ilvl="6" w:tplc="B8F2AF30" w:tentative="1">
      <w:start w:val="1"/>
      <w:numFmt w:val="bullet"/>
      <w:lvlText w:val=""/>
      <w:lvlJc w:val="left"/>
      <w:pPr>
        <w:ind w:left="5040" w:hanging="360"/>
      </w:pPr>
      <w:rPr>
        <w:rFonts w:ascii="Symbol" w:hAnsi="Symbol" w:hint="default"/>
      </w:rPr>
    </w:lvl>
    <w:lvl w:ilvl="7" w:tplc="6ABAD0BE" w:tentative="1">
      <w:start w:val="1"/>
      <w:numFmt w:val="bullet"/>
      <w:lvlText w:val="o"/>
      <w:lvlJc w:val="left"/>
      <w:pPr>
        <w:ind w:left="5760" w:hanging="360"/>
      </w:pPr>
      <w:rPr>
        <w:rFonts w:ascii="Courier New" w:hAnsi="Courier New" w:cs="Courier New" w:hint="default"/>
      </w:rPr>
    </w:lvl>
    <w:lvl w:ilvl="8" w:tplc="8E9ECA56" w:tentative="1">
      <w:start w:val="1"/>
      <w:numFmt w:val="bullet"/>
      <w:lvlText w:val=""/>
      <w:lvlJc w:val="left"/>
      <w:pPr>
        <w:ind w:left="6480" w:hanging="360"/>
      </w:pPr>
      <w:rPr>
        <w:rFonts w:ascii="Wingdings" w:hAnsi="Wingdings" w:hint="default"/>
      </w:rPr>
    </w:lvl>
  </w:abstractNum>
  <w:abstractNum w:abstractNumId="11" w15:restartNumberingAfterBreak="0">
    <w:nsid w:val="63714528"/>
    <w:multiLevelType w:val="hybridMultilevel"/>
    <w:tmpl w:val="A8762290"/>
    <w:lvl w:ilvl="0" w:tplc="5846D3CA">
      <w:start w:val="1"/>
      <w:numFmt w:val="bullet"/>
      <w:lvlText w:val=""/>
      <w:lvlJc w:val="left"/>
      <w:pPr>
        <w:tabs>
          <w:tab w:val="num" w:pos="720"/>
        </w:tabs>
        <w:ind w:left="720" w:hanging="360"/>
      </w:pPr>
      <w:rPr>
        <w:rFonts w:ascii="Symbol" w:hAnsi="Symbol" w:hint="default"/>
      </w:rPr>
    </w:lvl>
    <w:lvl w:ilvl="1" w:tplc="6BC836CE">
      <w:start w:val="1"/>
      <w:numFmt w:val="bullet"/>
      <w:lvlText w:val="o"/>
      <w:lvlJc w:val="left"/>
      <w:pPr>
        <w:ind w:left="1440" w:hanging="360"/>
      </w:pPr>
      <w:rPr>
        <w:rFonts w:ascii="Courier New" w:hAnsi="Courier New" w:cs="Courier New" w:hint="default"/>
      </w:rPr>
    </w:lvl>
    <w:lvl w:ilvl="2" w:tplc="0B44957A" w:tentative="1">
      <w:start w:val="1"/>
      <w:numFmt w:val="bullet"/>
      <w:lvlText w:val=""/>
      <w:lvlJc w:val="left"/>
      <w:pPr>
        <w:ind w:left="2160" w:hanging="360"/>
      </w:pPr>
      <w:rPr>
        <w:rFonts w:ascii="Wingdings" w:hAnsi="Wingdings" w:hint="default"/>
      </w:rPr>
    </w:lvl>
    <w:lvl w:ilvl="3" w:tplc="E7540BC2" w:tentative="1">
      <w:start w:val="1"/>
      <w:numFmt w:val="bullet"/>
      <w:lvlText w:val=""/>
      <w:lvlJc w:val="left"/>
      <w:pPr>
        <w:ind w:left="2880" w:hanging="360"/>
      </w:pPr>
      <w:rPr>
        <w:rFonts w:ascii="Symbol" w:hAnsi="Symbol" w:hint="default"/>
      </w:rPr>
    </w:lvl>
    <w:lvl w:ilvl="4" w:tplc="8D5201BA" w:tentative="1">
      <w:start w:val="1"/>
      <w:numFmt w:val="bullet"/>
      <w:lvlText w:val="o"/>
      <w:lvlJc w:val="left"/>
      <w:pPr>
        <w:ind w:left="3600" w:hanging="360"/>
      </w:pPr>
      <w:rPr>
        <w:rFonts w:ascii="Courier New" w:hAnsi="Courier New" w:cs="Courier New" w:hint="default"/>
      </w:rPr>
    </w:lvl>
    <w:lvl w:ilvl="5" w:tplc="73C249CE" w:tentative="1">
      <w:start w:val="1"/>
      <w:numFmt w:val="bullet"/>
      <w:lvlText w:val=""/>
      <w:lvlJc w:val="left"/>
      <w:pPr>
        <w:ind w:left="4320" w:hanging="360"/>
      </w:pPr>
      <w:rPr>
        <w:rFonts w:ascii="Wingdings" w:hAnsi="Wingdings" w:hint="default"/>
      </w:rPr>
    </w:lvl>
    <w:lvl w:ilvl="6" w:tplc="F15CEA56" w:tentative="1">
      <w:start w:val="1"/>
      <w:numFmt w:val="bullet"/>
      <w:lvlText w:val=""/>
      <w:lvlJc w:val="left"/>
      <w:pPr>
        <w:ind w:left="5040" w:hanging="360"/>
      </w:pPr>
      <w:rPr>
        <w:rFonts w:ascii="Symbol" w:hAnsi="Symbol" w:hint="default"/>
      </w:rPr>
    </w:lvl>
    <w:lvl w:ilvl="7" w:tplc="67489D5C" w:tentative="1">
      <w:start w:val="1"/>
      <w:numFmt w:val="bullet"/>
      <w:lvlText w:val="o"/>
      <w:lvlJc w:val="left"/>
      <w:pPr>
        <w:ind w:left="5760" w:hanging="360"/>
      </w:pPr>
      <w:rPr>
        <w:rFonts w:ascii="Courier New" w:hAnsi="Courier New" w:cs="Courier New" w:hint="default"/>
      </w:rPr>
    </w:lvl>
    <w:lvl w:ilvl="8" w:tplc="46C8E220" w:tentative="1">
      <w:start w:val="1"/>
      <w:numFmt w:val="bullet"/>
      <w:lvlText w:val=""/>
      <w:lvlJc w:val="left"/>
      <w:pPr>
        <w:ind w:left="6480" w:hanging="360"/>
      </w:pPr>
      <w:rPr>
        <w:rFonts w:ascii="Wingdings" w:hAnsi="Wingdings" w:hint="default"/>
      </w:rPr>
    </w:lvl>
  </w:abstractNum>
  <w:abstractNum w:abstractNumId="12" w15:restartNumberingAfterBreak="0">
    <w:nsid w:val="65D85AEC"/>
    <w:multiLevelType w:val="hybridMultilevel"/>
    <w:tmpl w:val="D08627E8"/>
    <w:lvl w:ilvl="0" w:tplc="2C121ADC">
      <w:start w:val="1"/>
      <w:numFmt w:val="decimal"/>
      <w:lvlText w:val="(%1)"/>
      <w:lvlJc w:val="left"/>
      <w:pPr>
        <w:ind w:left="720" w:hanging="360"/>
      </w:pPr>
      <w:rPr>
        <w:rFonts w:hint="default"/>
      </w:rPr>
    </w:lvl>
    <w:lvl w:ilvl="1" w:tplc="D7AA4D8E" w:tentative="1">
      <w:start w:val="1"/>
      <w:numFmt w:val="lowerLetter"/>
      <w:lvlText w:val="%2."/>
      <w:lvlJc w:val="left"/>
      <w:pPr>
        <w:ind w:left="1440" w:hanging="360"/>
      </w:pPr>
    </w:lvl>
    <w:lvl w:ilvl="2" w:tplc="9DBE095C" w:tentative="1">
      <w:start w:val="1"/>
      <w:numFmt w:val="lowerRoman"/>
      <w:lvlText w:val="%3."/>
      <w:lvlJc w:val="right"/>
      <w:pPr>
        <w:ind w:left="2160" w:hanging="180"/>
      </w:pPr>
    </w:lvl>
    <w:lvl w:ilvl="3" w:tplc="6D8C3690" w:tentative="1">
      <w:start w:val="1"/>
      <w:numFmt w:val="decimal"/>
      <w:lvlText w:val="%4."/>
      <w:lvlJc w:val="left"/>
      <w:pPr>
        <w:ind w:left="2880" w:hanging="360"/>
      </w:pPr>
    </w:lvl>
    <w:lvl w:ilvl="4" w:tplc="9F864280" w:tentative="1">
      <w:start w:val="1"/>
      <w:numFmt w:val="lowerLetter"/>
      <w:lvlText w:val="%5."/>
      <w:lvlJc w:val="left"/>
      <w:pPr>
        <w:ind w:left="3600" w:hanging="360"/>
      </w:pPr>
    </w:lvl>
    <w:lvl w:ilvl="5" w:tplc="9896554C" w:tentative="1">
      <w:start w:val="1"/>
      <w:numFmt w:val="lowerRoman"/>
      <w:lvlText w:val="%6."/>
      <w:lvlJc w:val="right"/>
      <w:pPr>
        <w:ind w:left="4320" w:hanging="180"/>
      </w:pPr>
    </w:lvl>
    <w:lvl w:ilvl="6" w:tplc="CD943328" w:tentative="1">
      <w:start w:val="1"/>
      <w:numFmt w:val="decimal"/>
      <w:lvlText w:val="%7."/>
      <w:lvlJc w:val="left"/>
      <w:pPr>
        <w:ind w:left="5040" w:hanging="360"/>
      </w:pPr>
    </w:lvl>
    <w:lvl w:ilvl="7" w:tplc="0B5E8A9A" w:tentative="1">
      <w:start w:val="1"/>
      <w:numFmt w:val="lowerLetter"/>
      <w:lvlText w:val="%8."/>
      <w:lvlJc w:val="left"/>
      <w:pPr>
        <w:ind w:left="5760" w:hanging="360"/>
      </w:pPr>
    </w:lvl>
    <w:lvl w:ilvl="8" w:tplc="D9B471D0" w:tentative="1">
      <w:start w:val="1"/>
      <w:numFmt w:val="lowerRoman"/>
      <w:lvlText w:val="%9."/>
      <w:lvlJc w:val="right"/>
      <w:pPr>
        <w:ind w:left="6480" w:hanging="180"/>
      </w:pPr>
    </w:lvl>
  </w:abstractNum>
  <w:abstractNum w:abstractNumId="13" w15:restartNumberingAfterBreak="0">
    <w:nsid w:val="72561352"/>
    <w:multiLevelType w:val="hybridMultilevel"/>
    <w:tmpl w:val="B6B4A018"/>
    <w:lvl w:ilvl="0" w:tplc="E880F6EA">
      <w:start w:val="1"/>
      <w:numFmt w:val="bullet"/>
      <w:lvlText w:val=""/>
      <w:lvlJc w:val="left"/>
      <w:pPr>
        <w:tabs>
          <w:tab w:val="num" w:pos="720"/>
        </w:tabs>
        <w:ind w:left="720" w:hanging="360"/>
      </w:pPr>
      <w:rPr>
        <w:rFonts w:ascii="Symbol" w:hAnsi="Symbol" w:hint="default"/>
      </w:rPr>
    </w:lvl>
    <w:lvl w:ilvl="1" w:tplc="18D4EA22" w:tentative="1">
      <w:start w:val="1"/>
      <w:numFmt w:val="bullet"/>
      <w:lvlText w:val="o"/>
      <w:lvlJc w:val="left"/>
      <w:pPr>
        <w:ind w:left="1440" w:hanging="360"/>
      </w:pPr>
      <w:rPr>
        <w:rFonts w:ascii="Courier New" w:hAnsi="Courier New" w:cs="Courier New" w:hint="default"/>
      </w:rPr>
    </w:lvl>
    <w:lvl w:ilvl="2" w:tplc="BE5ED338" w:tentative="1">
      <w:start w:val="1"/>
      <w:numFmt w:val="bullet"/>
      <w:lvlText w:val=""/>
      <w:lvlJc w:val="left"/>
      <w:pPr>
        <w:ind w:left="2160" w:hanging="360"/>
      </w:pPr>
      <w:rPr>
        <w:rFonts w:ascii="Wingdings" w:hAnsi="Wingdings" w:hint="default"/>
      </w:rPr>
    </w:lvl>
    <w:lvl w:ilvl="3" w:tplc="A5DEC1E8" w:tentative="1">
      <w:start w:val="1"/>
      <w:numFmt w:val="bullet"/>
      <w:lvlText w:val=""/>
      <w:lvlJc w:val="left"/>
      <w:pPr>
        <w:ind w:left="2880" w:hanging="360"/>
      </w:pPr>
      <w:rPr>
        <w:rFonts w:ascii="Symbol" w:hAnsi="Symbol" w:hint="default"/>
      </w:rPr>
    </w:lvl>
    <w:lvl w:ilvl="4" w:tplc="590A5FD8" w:tentative="1">
      <w:start w:val="1"/>
      <w:numFmt w:val="bullet"/>
      <w:lvlText w:val="o"/>
      <w:lvlJc w:val="left"/>
      <w:pPr>
        <w:ind w:left="3600" w:hanging="360"/>
      </w:pPr>
      <w:rPr>
        <w:rFonts w:ascii="Courier New" w:hAnsi="Courier New" w:cs="Courier New" w:hint="default"/>
      </w:rPr>
    </w:lvl>
    <w:lvl w:ilvl="5" w:tplc="7BF4DE32" w:tentative="1">
      <w:start w:val="1"/>
      <w:numFmt w:val="bullet"/>
      <w:lvlText w:val=""/>
      <w:lvlJc w:val="left"/>
      <w:pPr>
        <w:ind w:left="4320" w:hanging="360"/>
      </w:pPr>
      <w:rPr>
        <w:rFonts w:ascii="Wingdings" w:hAnsi="Wingdings" w:hint="default"/>
      </w:rPr>
    </w:lvl>
    <w:lvl w:ilvl="6" w:tplc="D3086388" w:tentative="1">
      <w:start w:val="1"/>
      <w:numFmt w:val="bullet"/>
      <w:lvlText w:val=""/>
      <w:lvlJc w:val="left"/>
      <w:pPr>
        <w:ind w:left="5040" w:hanging="360"/>
      </w:pPr>
      <w:rPr>
        <w:rFonts w:ascii="Symbol" w:hAnsi="Symbol" w:hint="default"/>
      </w:rPr>
    </w:lvl>
    <w:lvl w:ilvl="7" w:tplc="C228150C" w:tentative="1">
      <w:start w:val="1"/>
      <w:numFmt w:val="bullet"/>
      <w:lvlText w:val="o"/>
      <w:lvlJc w:val="left"/>
      <w:pPr>
        <w:ind w:left="5760" w:hanging="360"/>
      </w:pPr>
      <w:rPr>
        <w:rFonts w:ascii="Courier New" w:hAnsi="Courier New" w:cs="Courier New" w:hint="default"/>
      </w:rPr>
    </w:lvl>
    <w:lvl w:ilvl="8" w:tplc="E6E203E6"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8"/>
  </w:num>
  <w:num w:numId="6">
    <w:abstractNumId w:val="9"/>
  </w:num>
  <w:num w:numId="7">
    <w:abstractNumId w:val="5"/>
  </w:num>
  <w:num w:numId="8">
    <w:abstractNumId w:val="11"/>
  </w:num>
  <w:num w:numId="9">
    <w:abstractNumId w:val="13"/>
  </w:num>
  <w:num w:numId="10">
    <w:abstractNumId w:val="12"/>
  </w:num>
  <w:num w:numId="11">
    <w:abstractNumId w:val="2"/>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97"/>
    <w:rsid w:val="00000A70"/>
    <w:rsid w:val="000032B8"/>
    <w:rsid w:val="00003B06"/>
    <w:rsid w:val="000054B9"/>
    <w:rsid w:val="00007461"/>
    <w:rsid w:val="00007C9A"/>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1A9"/>
    <w:rsid w:val="00080D95"/>
    <w:rsid w:val="00090E6B"/>
    <w:rsid w:val="00091B2C"/>
    <w:rsid w:val="00092ABC"/>
    <w:rsid w:val="00097AAF"/>
    <w:rsid w:val="00097D13"/>
    <w:rsid w:val="000A34BD"/>
    <w:rsid w:val="000A4893"/>
    <w:rsid w:val="000A54E0"/>
    <w:rsid w:val="000A72C4"/>
    <w:rsid w:val="000B0F30"/>
    <w:rsid w:val="000B1486"/>
    <w:rsid w:val="000B3E61"/>
    <w:rsid w:val="000B54AF"/>
    <w:rsid w:val="000B6090"/>
    <w:rsid w:val="000B6FEE"/>
    <w:rsid w:val="000C02CF"/>
    <w:rsid w:val="000C12C4"/>
    <w:rsid w:val="000C13FD"/>
    <w:rsid w:val="000C49DA"/>
    <w:rsid w:val="000C4B3D"/>
    <w:rsid w:val="000C6DC1"/>
    <w:rsid w:val="000C6E20"/>
    <w:rsid w:val="000C76D7"/>
    <w:rsid w:val="000C7F1D"/>
    <w:rsid w:val="000D2EBA"/>
    <w:rsid w:val="000D32A1"/>
    <w:rsid w:val="000D3725"/>
    <w:rsid w:val="000D46E5"/>
    <w:rsid w:val="000D769C"/>
    <w:rsid w:val="000E1976"/>
    <w:rsid w:val="000E20F1"/>
    <w:rsid w:val="000E4C87"/>
    <w:rsid w:val="000E5B20"/>
    <w:rsid w:val="000E7C14"/>
    <w:rsid w:val="000F094C"/>
    <w:rsid w:val="000F1392"/>
    <w:rsid w:val="000F18A2"/>
    <w:rsid w:val="000F2A7F"/>
    <w:rsid w:val="000F3DBD"/>
    <w:rsid w:val="000F5843"/>
    <w:rsid w:val="000F6A06"/>
    <w:rsid w:val="0010154D"/>
    <w:rsid w:val="00101F7F"/>
    <w:rsid w:val="00102D3F"/>
    <w:rsid w:val="00102EC7"/>
    <w:rsid w:val="0010347D"/>
    <w:rsid w:val="00110F8C"/>
    <w:rsid w:val="0011274A"/>
    <w:rsid w:val="00113522"/>
    <w:rsid w:val="00113594"/>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5808"/>
    <w:rsid w:val="00147530"/>
    <w:rsid w:val="0015331F"/>
    <w:rsid w:val="00153532"/>
    <w:rsid w:val="00156AB2"/>
    <w:rsid w:val="00160402"/>
    <w:rsid w:val="00160571"/>
    <w:rsid w:val="001617C9"/>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97E73"/>
    <w:rsid w:val="001A0739"/>
    <w:rsid w:val="001A0F00"/>
    <w:rsid w:val="001A2BDD"/>
    <w:rsid w:val="001A3DDF"/>
    <w:rsid w:val="001A4310"/>
    <w:rsid w:val="001B053A"/>
    <w:rsid w:val="001B26D8"/>
    <w:rsid w:val="001B3BFA"/>
    <w:rsid w:val="001B75B8"/>
    <w:rsid w:val="001C1230"/>
    <w:rsid w:val="001C60B5"/>
    <w:rsid w:val="001C61B0"/>
    <w:rsid w:val="001C65F3"/>
    <w:rsid w:val="001C7957"/>
    <w:rsid w:val="001C7DB8"/>
    <w:rsid w:val="001C7EA8"/>
    <w:rsid w:val="001D1711"/>
    <w:rsid w:val="001D2A01"/>
    <w:rsid w:val="001D2EF6"/>
    <w:rsid w:val="001D37A8"/>
    <w:rsid w:val="001D462E"/>
    <w:rsid w:val="001E2CAD"/>
    <w:rsid w:val="001E34DB"/>
    <w:rsid w:val="001E37CD"/>
    <w:rsid w:val="001E4070"/>
    <w:rsid w:val="001E655E"/>
    <w:rsid w:val="001E787D"/>
    <w:rsid w:val="001F3CB8"/>
    <w:rsid w:val="001F6B91"/>
    <w:rsid w:val="001F703C"/>
    <w:rsid w:val="0020045D"/>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6991"/>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DA3"/>
    <w:rsid w:val="00296FF0"/>
    <w:rsid w:val="002A0D2B"/>
    <w:rsid w:val="002A17C0"/>
    <w:rsid w:val="002A48DF"/>
    <w:rsid w:val="002A5A84"/>
    <w:rsid w:val="002A6E6F"/>
    <w:rsid w:val="002A74E4"/>
    <w:rsid w:val="002A7CFE"/>
    <w:rsid w:val="002B1385"/>
    <w:rsid w:val="002B192C"/>
    <w:rsid w:val="002B26DD"/>
    <w:rsid w:val="002B2870"/>
    <w:rsid w:val="002B391B"/>
    <w:rsid w:val="002B5A59"/>
    <w:rsid w:val="002B5A64"/>
    <w:rsid w:val="002B5B42"/>
    <w:rsid w:val="002B7BA7"/>
    <w:rsid w:val="002C1C17"/>
    <w:rsid w:val="002C3203"/>
    <w:rsid w:val="002C3327"/>
    <w:rsid w:val="002C3B07"/>
    <w:rsid w:val="002C532B"/>
    <w:rsid w:val="002C5713"/>
    <w:rsid w:val="002D05CC"/>
    <w:rsid w:val="002D0CC5"/>
    <w:rsid w:val="002D305A"/>
    <w:rsid w:val="002E21B8"/>
    <w:rsid w:val="002E3139"/>
    <w:rsid w:val="002E4997"/>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113"/>
    <w:rsid w:val="003523BD"/>
    <w:rsid w:val="00352681"/>
    <w:rsid w:val="003536AA"/>
    <w:rsid w:val="003544CE"/>
    <w:rsid w:val="00355A98"/>
    <w:rsid w:val="00355CB9"/>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0ED0"/>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D749C"/>
    <w:rsid w:val="003E0875"/>
    <w:rsid w:val="003E0BB8"/>
    <w:rsid w:val="003E6CB0"/>
    <w:rsid w:val="003F1F5E"/>
    <w:rsid w:val="003F286A"/>
    <w:rsid w:val="003F77F8"/>
    <w:rsid w:val="00400ACD"/>
    <w:rsid w:val="00403B15"/>
    <w:rsid w:val="00403E8A"/>
    <w:rsid w:val="004101E4"/>
    <w:rsid w:val="00410661"/>
    <w:rsid w:val="004108C3"/>
    <w:rsid w:val="00410B33"/>
    <w:rsid w:val="0041179B"/>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BF3"/>
    <w:rsid w:val="00447018"/>
    <w:rsid w:val="00450561"/>
    <w:rsid w:val="00450A40"/>
    <w:rsid w:val="00451D7C"/>
    <w:rsid w:val="00452FC3"/>
    <w:rsid w:val="00454715"/>
    <w:rsid w:val="00455523"/>
    <w:rsid w:val="00455936"/>
    <w:rsid w:val="00455ACE"/>
    <w:rsid w:val="00461B69"/>
    <w:rsid w:val="00462B3D"/>
    <w:rsid w:val="0046369C"/>
    <w:rsid w:val="00474927"/>
    <w:rsid w:val="00475913"/>
    <w:rsid w:val="00480080"/>
    <w:rsid w:val="004824A7"/>
    <w:rsid w:val="00483AF0"/>
    <w:rsid w:val="00484167"/>
    <w:rsid w:val="0048657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14E0"/>
    <w:rsid w:val="004E2492"/>
    <w:rsid w:val="004E3096"/>
    <w:rsid w:val="004E3CCB"/>
    <w:rsid w:val="004E47F2"/>
    <w:rsid w:val="004E4E2B"/>
    <w:rsid w:val="004E5D4F"/>
    <w:rsid w:val="004E5DEA"/>
    <w:rsid w:val="004E6639"/>
    <w:rsid w:val="004E6BAE"/>
    <w:rsid w:val="004F32AD"/>
    <w:rsid w:val="004F57CB"/>
    <w:rsid w:val="004F64F6"/>
    <w:rsid w:val="004F69C0"/>
    <w:rsid w:val="00500121"/>
    <w:rsid w:val="005017AC"/>
    <w:rsid w:val="00501B8B"/>
    <w:rsid w:val="00501E8A"/>
    <w:rsid w:val="00505121"/>
    <w:rsid w:val="00505C04"/>
    <w:rsid w:val="00505F1B"/>
    <w:rsid w:val="005073E8"/>
    <w:rsid w:val="00510503"/>
    <w:rsid w:val="0051324D"/>
    <w:rsid w:val="005137E1"/>
    <w:rsid w:val="00515466"/>
    <w:rsid w:val="005154F7"/>
    <w:rsid w:val="005159DE"/>
    <w:rsid w:val="005235E0"/>
    <w:rsid w:val="005245E2"/>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6D0"/>
    <w:rsid w:val="00561B14"/>
    <w:rsid w:val="00562C87"/>
    <w:rsid w:val="005636BD"/>
    <w:rsid w:val="005666D5"/>
    <w:rsid w:val="005669A7"/>
    <w:rsid w:val="00567C07"/>
    <w:rsid w:val="00573401"/>
    <w:rsid w:val="0057600B"/>
    <w:rsid w:val="00576714"/>
    <w:rsid w:val="0057685A"/>
    <w:rsid w:val="005832EE"/>
    <w:rsid w:val="005847EF"/>
    <w:rsid w:val="005851E6"/>
    <w:rsid w:val="005878B7"/>
    <w:rsid w:val="00592C9A"/>
    <w:rsid w:val="00593DF8"/>
    <w:rsid w:val="00595745"/>
    <w:rsid w:val="005966A6"/>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9A7"/>
    <w:rsid w:val="005E232C"/>
    <w:rsid w:val="005E2B83"/>
    <w:rsid w:val="005E4AEB"/>
    <w:rsid w:val="005E738F"/>
    <w:rsid w:val="005E788B"/>
    <w:rsid w:val="005F1519"/>
    <w:rsid w:val="005F4862"/>
    <w:rsid w:val="005F5679"/>
    <w:rsid w:val="005F5FDF"/>
    <w:rsid w:val="005F6637"/>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A44"/>
    <w:rsid w:val="006249CB"/>
    <w:rsid w:val="006272DD"/>
    <w:rsid w:val="00630963"/>
    <w:rsid w:val="00631897"/>
    <w:rsid w:val="00632928"/>
    <w:rsid w:val="006330DA"/>
    <w:rsid w:val="00633262"/>
    <w:rsid w:val="00633460"/>
    <w:rsid w:val="006402E7"/>
    <w:rsid w:val="0064032B"/>
    <w:rsid w:val="00640CB6"/>
    <w:rsid w:val="00641B42"/>
    <w:rsid w:val="006433E3"/>
    <w:rsid w:val="00645750"/>
    <w:rsid w:val="00650692"/>
    <w:rsid w:val="006508D3"/>
    <w:rsid w:val="00650AFA"/>
    <w:rsid w:val="006511A0"/>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5D2"/>
    <w:rsid w:val="006979F8"/>
    <w:rsid w:val="006A0FE6"/>
    <w:rsid w:val="006A3487"/>
    <w:rsid w:val="006A552E"/>
    <w:rsid w:val="006A6068"/>
    <w:rsid w:val="006B129D"/>
    <w:rsid w:val="006B12AE"/>
    <w:rsid w:val="006B16B3"/>
    <w:rsid w:val="006B1918"/>
    <w:rsid w:val="006B233E"/>
    <w:rsid w:val="006B23AC"/>
    <w:rsid w:val="006B23D8"/>
    <w:rsid w:val="006B28D5"/>
    <w:rsid w:val="006B2A01"/>
    <w:rsid w:val="006B2B8C"/>
    <w:rsid w:val="006B2DEB"/>
    <w:rsid w:val="006B30D6"/>
    <w:rsid w:val="006B54C5"/>
    <w:rsid w:val="006B5E80"/>
    <w:rsid w:val="006B7A2E"/>
    <w:rsid w:val="006C4709"/>
    <w:rsid w:val="006D3005"/>
    <w:rsid w:val="006D504F"/>
    <w:rsid w:val="006D6F70"/>
    <w:rsid w:val="006E0CAC"/>
    <w:rsid w:val="006E1CFB"/>
    <w:rsid w:val="006E1F94"/>
    <w:rsid w:val="006E26C1"/>
    <w:rsid w:val="006E30A8"/>
    <w:rsid w:val="006E45B0"/>
    <w:rsid w:val="006E5692"/>
    <w:rsid w:val="006F0E10"/>
    <w:rsid w:val="006F365D"/>
    <w:rsid w:val="006F4769"/>
    <w:rsid w:val="006F4BB0"/>
    <w:rsid w:val="007031BD"/>
    <w:rsid w:val="00703E80"/>
    <w:rsid w:val="00705276"/>
    <w:rsid w:val="007066A0"/>
    <w:rsid w:val="00707228"/>
    <w:rsid w:val="007075FB"/>
    <w:rsid w:val="0070787B"/>
    <w:rsid w:val="0071131D"/>
    <w:rsid w:val="00711E3D"/>
    <w:rsid w:val="00711E85"/>
    <w:rsid w:val="00712AC8"/>
    <w:rsid w:val="00712DDA"/>
    <w:rsid w:val="00717739"/>
    <w:rsid w:val="00717DE4"/>
    <w:rsid w:val="00721724"/>
    <w:rsid w:val="00722EC5"/>
    <w:rsid w:val="00723326"/>
    <w:rsid w:val="00724252"/>
    <w:rsid w:val="007263F7"/>
    <w:rsid w:val="00727E7A"/>
    <w:rsid w:val="007304D4"/>
    <w:rsid w:val="0073163C"/>
    <w:rsid w:val="00731DE3"/>
    <w:rsid w:val="00735B9D"/>
    <w:rsid w:val="007365A5"/>
    <w:rsid w:val="00736FB0"/>
    <w:rsid w:val="007404BC"/>
    <w:rsid w:val="00740D13"/>
    <w:rsid w:val="00740F5F"/>
    <w:rsid w:val="00742794"/>
    <w:rsid w:val="00743C4C"/>
    <w:rsid w:val="007445B7"/>
    <w:rsid w:val="00744920"/>
    <w:rsid w:val="00745E5C"/>
    <w:rsid w:val="007509BE"/>
    <w:rsid w:val="0075287B"/>
    <w:rsid w:val="00754947"/>
    <w:rsid w:val="00755C7B"/>
    <w:rsid w:val="00755D40"/>
    <w:rsid w:val="00764786"/>
    <w:rsid w:val="00766E12"/>
    <w:rsid w:val="00770964"/>
    <w:rsid w:val="0077098E"/>
    <w:rsid w:val="00771287"/>
    <w:rsid w:val="0077149E"/>
    <w:rsid w:val="00775C83"/>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C6B"/>
    <w:rsid w:val="007A7EC1"/>
    <w:rsid w:val="007B4FCA"/>
    <w:rsid w:val="007B7B85"/>
    <w:rsid w:val="007C462E"/>
    <w:rsid w:val="007C496B"/>
    <w:rsid w:val="007C6803"/>
    <w:rsid w:val="007D2892"/>
    <w:rsid w:val="007D2DCC"/>
    <w:rsid w:val="007D3613"/>
    <w:rsid w:val="007D41C3"/>
    <w:rsid w:val="007D47E1"/>
    <w:rsid w:val="007D7FCB"/>
    <w:rsid w:val="007E33B6"/>
    <w:rsid w:val="007E59E8"/>
    <w:rsid w:val="007F3861"/>
    <w:rsid w:val="007F4162"/>
    <w:rsid w:val="007F4DDF"/>
    <w:rsid w:val="007F5441"/>
    <w:rsid w:val="007F7668"/>
    <w:rsid w:val="00800C63"/>
    <w:rsid w:val="00802243"/>
    <w:rsid w:val="008023D4"/>
    <w:rsid w:val="00804124"/>
    <w:rsid w:val="008042AE"/>
    <w:rsid w:val="00804E16"/>
    <w:rsid w:val="00805402"/>
    <w:rsid w:val="0080765F"/>
    <w:rsid w:val="00810E6C"/>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49F2"/>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1D3A"/>
    <w:rsid w:val="008930D7"/>
    <w:rsid w:val="008947A7"/>
    <w:rsid w:val="00897E80"/>
    <w:rsid w:val="008A04FA"/>
    <w:rsid w:val="008A1D8D"/>
    <w:rsid w:val="008A2681"/>
    <w:rsid w:val="008A3188"/>
    <w:rsid w:val="008A3FDF"/>
    <w:rsid w:val="008A6418"/>
    <w:rsid w:val="008B05D8"/>
    <w:rsid w:val="008B0B3D"/>
    <w:rsid w:val="008B2B1A"/>
    <w:rsid w:val="008B3428"/>
    <w:rsid w:val="008B4A91"/>
    <w:rsid w:val="008B7785"/>
    <w:rsid w:val="008B7955"/>
    <w:rsid w:val="008B79F2"/>
    <w:rsid w:val="008C03DF"/>
    <w:rsid w:val="008C0809"/>
    <w:rsid w:val="008C132C"/>
    <w:rsid w:val="008C3FD0"/>
    <w:rsid w:val="008D27A5"/>
    <w:rsid w:val="008D2AAB"/>
    <w:rsid w:val="008D309C"/>
    <w:rsid w:val="008D58F9"/>
    <w:rsid w:val="008D7427"/>
    <w:rsid w:val="008E3338"/>
    <w:rsid w:val="008E47BE"/>
    <w:rsid w:val="008E6AC2"/>
    <w:rsid w:val="008F09DF"/>
    <w:rsid w:val="008F3053"/>
    <w:rsid w:val="008F3136"/>
    <w:rsid w:val="008F40DF"/>
    <w:rsid w:val="008F5E16"/>
    <w:rsid w:val="008F5EFC"/>
    <w:rsid w:val="00901670"/>
    <w:rsid w:val="00902212"/>
    <w:rsid w:val="00902C5F"/>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2F60"/>
    <w:rsid w:val="00946044"/>
    <w:rsid w:val="0094653B"/>
    <w:rsid w:val="009465AB"/>
    <w:rsid w:val="00946DEE"/>
    <w:rsid w:val="00953499"/>
    <w:rsid w:val="00954A16"/>
    <w:rsid w:val="0095696D"/>
    <w:rsid w:val="00960F2D"/>
    <w:rsid w:val="0096482F"/>
    <w:rsid w:val="00964E3A"/>
    <w:rsid w:val="00967126"/>
    <w:rsid w:val="00970EAE"/>
    <w:rsid w:val="00971627"/>
    <w:rsid w:val="009719CE"/>
    <w:rsid w:val="00972797"/>
    <w:rsid w:val="0097279D"/>
    <w:rsid w:val="00976837"/>
    <w:rsid w:val="00980311"/>
    <w:rsid w:val="0098170E"/>
    <w:rsid w:val="0098285C"/>
    <w:rsid w:val="00983B56"/>
    <w:rsid w:val="009847FD"/>
    <w:rsid w:val="009851B3"/>
    <w:rsid w:val="00985300"/>
    <w:rsid w:val="009859B2"/>
    <w:rsid w:val="00986720"/>
    <w:rsid w:val="00987F00"/>
    <w:rsid w:val="00991148"/>
    <w:rsid w:val="0099403D"/>
    <w:rsid w:val="00995B0B"/>
    <w:rsid w:val="009A1883"/>
    <w:rsid w:val="009A39F5"/>
    <w:rsid w:val="009A4588"/>
    <w:rsid w:val="009A5EA5"/>
    <w:rsid w:val="009A6FFB"/>
    <w:rsid w:val="009B00C2"/>
    <w:rsid w:val="009B26AB"/>
    <w:rsid w:val="009B3476"/>
    <w:rsid w:val="009B39BC"/>
    <w:rsid w:val="009B5069"/>
    <w:rsid w:val="009B69AD"/>
    <w:rsid w:val="009B7806"/>
    <w:rsid w:val="009C05C1"/>
    <w:rsid w:val="009C1E9A"/>
    <w:rsid w:val="009C21A2"/>
    <w:rsid w:val="009C2A33"/>
    <w:rsid w:val="009C2E49"/>
    <w:rsid w:val="009C36CD"/>
    <w:rsid w:val="009C43A5"/>
    <w:rsid w:val="009C5A1D"/>
    <w:rsid w:val="009C6B08"/>
    <w:rsid w:val="009C6FFF"/>
    <w:rsid w:val="009C70FC"/>
    <w:rsid w:val="009D002B"/>
    <w:rsid w:val="009D37C7"/>
    <w:rsid w:val="009D3B84"/>
    <w:rsid w:val="009D4BBD"/>
    <w:rsid w:val="009D5A41"/>
    <w:rsid w:val="009E13BF"/>
    <w:rsid w:val="009E3631"/>
    <w:rsid w:val="009E3EB9"/>
    <w:rsid w:val="009E69C2"/>
    <w:rsid w:val="009E70AF"/>
    <w:rsid w:val="009E7AEB"/>
    <w:rsid w:val="009F1B37"/>
    <w:rsid w:val="009F4B4A"/>
    <w:rsid w:val="009F4EB0"/>
    <w:rsid w:val="009F4F2B"/>
    <w:rsid w:val="009F513E"/>
    <w:rsid w:val="009F5195"/>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8F9"/>
    <w:rsid w:val="00A12330"/>
    <w:rsid w:val="00A1259F"/>
    <w:rsid w:val="00A1446F"/>
    <w:rsid w:val="00A151B5"/>
    <w:rsid w:val="00A220FF"/>
    <w:rsid w:val="00A227E0"/>
    <w:rsid w:val="00A232E4"/>
    <w:rsid w:val="00A24AAD"/>
    <w:rsid w:val="00A26A8A"/>
    <w:rsid w:val="00A27255"/>
    <w:rsid w:val="00A27650"/>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2CEB"/>
    <w:rsid w:val="00A6344D"/>
    <w:rsid w:val="00A644B8"/>
    <w:rsid w:val="00A70E35"/>
    <w:rsid w:val="00A720DC"/>
    <w:rsid w:val="00A803CF"/>
    <w:rsid w:val="00A80A89"/>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1404"/>
    <w:rsid w:val="00AC2E9A"/>
    <w:rsid w:val="00AC5AAB"/>
    <w:rsid w:val="00AC5AEC"/>
    <w:rsid w:val="00AC5F28"/>
    <w:rsid w:val="00AC6900"/>
    <w:rsid w:val="00AD304B"/>
    <w:rsid w:val="00AD4497"/>
    <w:rsid w:val="00AD5816"/>
    <w:rsid w:val="00AD7780"/>
    <w:rsid w:val="00AE2263"/>
    <w:rsid w:val="00AE248E"/>
    <w:rsid w:val="00AE2D12"/>
    <w:rsid w:val="00AE2F06"/>
    <w:rsid w:val="00AE4F1C"/>
    <w:rsid w:val="00AF1433"/>
    <w:rsid w:val="00AF35FA"/>
    <w:rsid w:val="00AF3AE4"/>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4775"/>
    <w:rsid w:val="00B25612"/>
    <w:rsid w:val="00B26437"/>
    <w:rsid w:val="00B2678E"/>
    <w:rsid w:val="00B2751D"/>
    <w:rsid w:val="00B30647"/>
    <w:rsid w:val="00B31F0E"/>
    <w:rsid w:val="00B33512"/>
    <w:rsid w:val="00B34F25"/>
    <w:rsid w:val="00B41875"/>
    <w:rsid w:val="00B43672"/>
    <w:rsid w:val="00B473D8"/>
    <w:rsid w:val="00B5165A"/>
    <w:rsid w:val="00B524C1"/>
    <w:rsid w:val="00B52C8D"/>
    <w:rsid w:val="00B564BF"/>
    <w:rsid w:val="00B6104E"/>
    <w:rsid w:val="00B610C7"/>
    <w:rsid w:val="00B62106"/>
    <w:rsid w:val="00B626A8"/>
    <w:rsid w:val="00B65695"/>
    <w:rsid w:val="00B66526"/>
    <w:rsid w:val="00B665A3"/>
    <w:rsid w:val="00B71E0B"/>
    <w:rsid w:val="00B7337A"/>
    <w:rsid w:val="00B73BB4"/>
    <w:rsid w:val="00B80532"/>
    <w:rsid w:val="00B82039"/>
    <w:rsid w:val="00B82454"/>
    <w:rsid w:val="00B85BA6"/>
    <w:rsid w:val="00B90097"/>
    <w:rsid w:val="00B90999"/>
    <w:rsid w:val="00B91AD7"/>
    <w:rsid w:val="00B92D23"/>
    <w:rsid w:val="00B95BC8"/>
    <w:rsid w:val="00B96E87"/>
    <w:rsid w:val="00BA146A"/>
    <w:rsid w:val="00BA32EE"/>
    <w:rsid w:val="00BA5BC4"/>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2C9"/>
    <w:rsid w:val="00C01356"/>
    <w:rsid w:val="00C013F4"/>
    <w:rsid w:val="00C040AB"/>
    <w:rsid w:val="00C0499B"/>
    <w:rsid w:val="00C05406"/>
    <w:rsid w:val="00C05CF0"/>
    <w:rsid w:val="00C07073"/>
    <w:rsid w:val="00C119AC"/>
    <w:rsid w:val="00C14EE6"/>
    <w:rsid w:val="00C1513E"/>
    <w:rsid w:val="00C151DA"/>
    <w:rsid w:val="00C152A1"/>
    <w:rsid w:val="00C16CCB"/>
    <w:rsid w:val="00C212FE"/>
    <w:rsid w:val="00C2142B"/>
    <w:rsid w:val="00C22987"/>
    <w:rsid w:val="00C23956"/>
    <w:rsid w:val="00C248E6"/>
    <w:rsid w:val="00C2766F"/>
    <w:rsid w:val="00C3223B"/>
    <w:rsid w:val="00C3228C"/>
    <w:rsid w:val="00C333C6"/>
    <w:rsid w:val="00C35CC5"/>
    <w:rsid w:val="00C361C5"/>
    <w:rsid w:val="00C377D1"/>
    <w:rsid w:val="00C37BDA"/>
    <w:rsid w:val="00C37C84"/>
    <w:rsid w:val="00C42B41"/>
    <w:rsid w:val="00C46166"/>
    <w:rsid w:val="00C4710D"/>
    <w:rsid w:val="00C50CAD"/>
    <w:rsid w:val="00C565CC"/>
    <w:rsid w:val="00C57933"/>
    <w:rsid w:val="00C60206"/>
    <w:rsid w:val="00C615D4"/>
    <w:rsid w:val="00C61B5D"/>
    <w:rsid w:val="00C61C0E"/>
    <w:rsid w:val="00C61C64"/>
    <w:rsid w:val="00C61CDA"/>
    <w:rsid w:val="00C7210C"/>
    <w:rsid w:val="00C72956"/>
    <w:rsid w:val="00C73045"/>
    <w:rsid w:val="00C73212"/>
    <w:rsid w:val="00C7354A"/>
    <w:rsid w:val="00C74379"/>
    <w:rsid w:val="00C74DD8"/>
    <w:rsid w:val="00C75C5E"/>
    <w:rsid w:val="00C7669F"/>
    <w:rsid w:val="00C76DFF"/>
    <w:rsid w:val="00C76F9F"/>
    <w:rsid w:val="00C80B8F"/>
    <w:rsid w:val="00C82743"/>
    <w:rsid w:val="00C834CE"/>
    <w:rsid w:val="00C84998"/>
    <w:rsid w:val="00C9047F"/>
    <w:rsid w:val="00C91F65"/>
    <w:rsid w:val="00C92310"/>
    <w:rsid w:val="00C95150"/>
    <w:rsid w:val="00C95A73"/>
    <w:rsid w:val="00C9762F"/>
    <w:rsid w:val="00CA02B0"/>
    <w:rsid w:val="00CA032E"/>
    <w:rsid w:val="00CA1DD3"/>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16E"/>
    <w:rsid w:val="00CC7131"/>
    <w:rsid w:val="00CC7B9E"/>
    <w:rsid w:val="00CD06CA"/>
    <w:rsid w:val="00CD076A"/>
    <w:rsid w:val="00CD180C"/>
    <w:rsid w:val="00CD37DA"/>
    <w:rsid w:val="00CD4F2C"/>
    <w:rsid w:val="00CD6137"/>
    <w:rsid w:val="00CD731C"/>
    <w:rsid w:val="00CE08E8"/>
    <w:rsid w:val="00CE2133"/>
    <w:rsid w:val="00CE245D"/>
    <w:rsid w:val="00CE300F"/>
    <w:rsid w:val="00CE3582"/>
    <w:rsid w:val="00CE3795"/>
    <w:rsid w:val="00CE3E20"/>
    <w:rsid w:val="00CE557D"/>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3CCB"/>
    <w:rsid w:val="00D27747"/>
    <w:rsid w:val="00D30534"/>
    <w:rsid w:val="00D35728"/>
    <w:rsid w:val="00D359A7"/>
    <w:rsid w:val="00D37BCF"/>
    <w:rsid w:val="00D40F93"/>
    <w:rsid w:val="00D42277"/>
    <w:rsid w:val="00D43C59"/>
    <w:rsid w:val="00D44ADE"/>
    <w:rsid w:val="00D50D65"/>
    <w:rsid w:val="00D512E0"/>
    <w:rsid w:val="00D519F3"/>
    <w:rsid w:val="00D51D2A"/>
    <w:rsid w:val="00D52EFF"/>
    <w:rsid w:val="00D53B7C"/>
    <w:rsid w:val="00D55F52"/>
    <w:rsid w:val="00D56508"/>
    <w:rsid w:val="00D6131A"/>
    <w:rsid w:val="00D61611"/>
    <w:rsid w:val="00D61784"/>
    <w:rsid w:val="00D6178A"/>
    <w:rsid w:val="00D63B53"/>
    <w:rsid w:val="00D64B88"/>
    <w:rsid w:val="00D64DC5"/>
    <w:rsid w:val="00D66BA6"/>
    <w:rsid w:val="00D700B1"/>
    <w:rsid w:val="00D730FA"/>
    <w:rsid w:val="00D75987"/>
    <w:rsid w:val="00D76631"/>
    <w:rsid w:val="00D768B7"/>
    <w:rsid w:val="00D77492"/>
    <w:rsid w:val="00D77BF6"/>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091"/>
    <w:rsid w:val="00DB311F"/>
    <w:rsid w:val="00DB53C6"/>
    <w:rsid w:val="00DB59E3"/>
    <w:rsid w:val="00DB6CB6"/>
    <w:rsid w:val="00DB758F"/>
    <w:rsid w:val="00DC1F1B"/>
    <w:rsid w:val="00DC2535"/>
    <w:rsid w:val="00DC3D8F"/>
    <w:rsid w:val="00DC42E8"/>
    <w:rsid w:val="00DC6DBB"/>
    <w:rsid w:val="00DC7761"/>
    <w:rsid w:val="00DD0022"/>
    <w:rsid w:val="00DD073C"/>
    <w:rsid w:val="00DD128C"/>
    <w:rsid w:val="00DD1715"/>
    <w:rsid w:val="00DD1B8F"/>
    <w:rsid w:val="00DD4130"/>
    <w:rsid w:val="00DD5BCC"/>
    <w:rsid w:val="00DD7509"/>
    <w:rsid w:val="00DD79C7"/>
    <w:rsid w:val="00DD7D6E"/>
    <w:rsid w:val="00DE34B2"/>
    <w:rsid w:val="00DE49DE"/>
    <w:rsid w:val="00DE618B"/>
    <w:rsid w:val="00DE6EC2"/>
    <w:rsid w:val="00DF0834"/>
    <w:rsid w:val="00DF0873"/>
    <w:rsid w:val="00DF2707"/>
    <w:rsid w:val="00DF4D90"/>
    <w:rsid w:val="00DF5EBD"/>
    <w:rsid w:val="00DF67A2"/>
    <w:rsid w:val="00DF6BA8"/>
    <w:rsid w:val="00DF78EA"/>
    <w:rsid w:val="00DF7CA3"/>
    <w:rsid w:val="00DF7F0D"/>
    <w:rsid w:val="00E00D5A"/>
    <w:rsid w:val="00E01462"/>
    <w:rsid w:val="00E01A76"/>
    <w:rsid w:val="00E04086"/>
    <w:rsid w:val="00E04B30"/>
    <w:rsid w:val="00E05FB7"/>
    <w:rsid w:val="00E066E6"/>
    <w:rsid w:val="00E06807"/>
    <w:rsid w:val="00E06C5E"/>
    <w:rsid w:val="00E0752B"/>
    <w:rsid w:val="00E1228E"/>
    <w:rsid w:val="00E13374"/>
    <w:rsid w:val="00E1344F"/>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349"/>
    <w:rsid w:val="00EA658E"/>
    <w:rsid w:val="00EA7A88"/>
    <w:rsid w:val="00EB27F2"/>
    <w:rsid w:val="00EB3928"/>
    <w:rsid w:val="00EB5373"/>
    <w:rsid w:val="00EB6BFF"/>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328"/>
    <w:rsid w:val="00F164B4"/>
    <w:rsid w:val="00F1760E"/>
    <w:rsid w:val="00F176E4"/>
    <w:rsid w:val="00F20E5F"/>
    <w:rsid w:val="00F25C26"/>
    <w:rsid w:val="00F25CC2"/>
    <w:rsid w:val="00F26D99"/>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7C8"/>
    <w:rsid w:val="00F6587F"/>
    <w:rsid w:val="00F67981"/>
    <w:rsid w:val="00F706CA"/>
    <w:rsid w:val="00F70F8D"/>
    <w:rsid w:val="00F71C5A"/>
    <w:rsid w:val="00F733A4"/>
    <w:rsid w:val="00F7758F"/>
    <w:rsid w:val="00F82811"/>
    <w:rsid w:val="00F84153"/>
    <w:rsid w:val="00F85661"/>
    <w:rsid w:val="00F901B7"/>
    <w:rsid w:val="00F96602"/>
    <w:rsid w:val="00F9735A"/>
    <w:rsid w:val="00FA32FC"/>
    <w:rsid w:val="00FA59FD"/>
    <w:rsid w:val="00FA5D8C"/>
    <w:rsid w:val="00FA6319"/>
    <w:rsid w:val="00FA6403"/>
    <w:rsid w:val="00FA71EE"/>
    <w:rsid w:val="00FB16CD"/>
    <w:rsid w:val="00FB3437"/>
    <w:rsid w:val="00FB73AE"/>
    <w:rsid w:val="00FC5388"/>
    <w:rsid w:val="00FC726C"/>
    <w:rsid w:val="00FD1B4B"/>
    <w:rsid w:val="00FD1B94"/>
    <w:rsid w:val="00FD4994"/>
    <w:rsid w:val="00FD6064"/>
    <w:rsid w:val="00FD651C"/>
    <w:rsid w:val="00FD65D1"/>
    <w:rsid w:val="00FE19C5"/>
    <w:rsid w:val="00FE2D82"/>
    <w:rsid w:val="00FE4286"/>
    <w:rsid w:val="00FE48C3"/>
    <w:rsid w:val="00FE5909"/>
    <w:rsid w:val="00FE652E"/>
    <w:rsid w:val="00FE71FE"/>
    <w:rsid w:val="00FF0A28"/>
    <w:rsid w:val="00FF0B8B"/>
    <w:rsid w:val="00FF0E93"/>
    <w:rsid w:val="00FF13C3"/>
    <w:rsid w:val="00FF34C8"/>
    <w:rsid w:val="00FF4341"/>
    <w:rsid w:val="00FF517B"/>
    <w:rsid w:val="00FF674D"/>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32C07E-7907-4238-8CA6-E585C7D0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5C6B"/>
    <w:rPr>
      <w:sz w:val="16"/>
      <w:szCs w:val="16"/>
    </w:rPr>
  </w:style>
  <w:style w:type="paragraph" w:styleId="CommentText">
    <w:name w:val="annotation text"/>
    <w:basedOn w:val="Normal"/>
    <w:link w:val="CommentTextChar"/>
    <w:semiHidden/>
    <w:unhideWhenUsed/>
    <w:rsid w:val="007A5C6B"/>
    <w:rPr>
      <w:sz w:val="20"/>
      <w:szCs w:val="20"/>
    </w:rPr>
  </w:style>
  <w:style w:type="character" w:customStyle="1" w:styleId="CommentTextChar">
    <w:name w:val="Comment Text Char"/>
    <w:basedOn w:val="DefaultParagraphFont"/>
    <w:link w:val="CommentText"/>
    <w:semiHidden/>
    <w:rsid w:val="007A5C6B"/>
  </w:style>
  <w:style w:type="paragraph" w:styleId="CommentSubject">
    <w:name w:val="annotation subject"/>
    <w:basedOn w:val="CommentText"/>
    <w:next w:val="CommentText"/>
    <w:link w:val="CommentSubjectChar"/>
    <w:semiHidden/>
    <w:unhideWhenUsed/>
    <w:rsid w:val="007A5C6B"/>
    <w:rPr>
      <w:b/>
      <w:bCs/>
    </w:rPr>
  </w:style>
  <w:style w:type="character" w:customStyle="1" w:styleId="CommentSubjectChar">
    <w:name w:val="Comment Subject Char"/>
    <w:basedOn w:val="CommentTextChar"/>
    <w:link w:val="CommentSubject"/>
    <w:semiHidden/>
    <w:rsid w:val="007A5C6B"/>
    <w:rPr>
      <w:b/>
      <w:bCs/>
    </w:rPr>
  </w:style>
  <w:style w:type="paragraph" w:styleId="Revision">
    <w:name w:val="Revision"/>
    <w:hidden/>
    <w:uiPriority w:val="99"/>
    <w:semiHidden/>
    <w:rsid w:val="00AF3AE4"/>
    <w:rPr>
      <w:sz w:val="24"/>
      <w:szCs w:val="24"/>
    </w:rPr>
  </w:style>
  <w:style w:type="paragraph" w:styleId="ListParagraph">
    <w:name w:val="List Paragraph"/>
    <w:basedOn w:val="Normal"/>
    <w:uiPriority w:val="34"/>
    <w:qFormat/>
    <w:rsid w:val="00AF35FA"/>
    <w:pPr>
      <w:ind w:left="720"/>
      <w:contextualSpacing/>
    </w:pPr>
  </w:style>
  <w:style w:type="character" w:styleId="Hyperlink">
    <w:name w:val="Hyperlink"/>
    <w:basedOn w:val="DefaultParagraphFont"/>
    <w:unhideWhenUsed/>
    <w:rsid w:val="009859B2"/>
    <w:rPr>
      <w:color w:val="0000FF" w:themeColor="hyperlink"/>
      <w:u w:val="single"/>
    </w:rPr>
  </w:style>
  <w:style w:type="character" w:customStyle="1" w:styleId="UnresolvedMention1">
    <w:name w:val="Unresolved Mention1"/>
    <w:basedOn w:val="DefaultParagraphFont"/>
    <w:uiPriority w:val="99"/>
    <w:semiHidden/>
    <w:unhideWhenUsed/>
    <w:rsid w:val="009859B2"/>
    <w:rPr>
      <w:color w:val="605E5C"/>
      <w:shd w:val="clear" w:color="auto" w:fill="E1DFDD"/>
    </w:rPr>
  </w:style>
  <w:style w:type="character" w:styleId="FollowedHyperlink">
    <w:name w:val="FollowedHyperlink"/>
    <w:basedOn w:val="DefaultParagraphFont"/>
    <w:semiHidden/>
    <w:unhideWhenUsed/>
    <w:rsid w:val="00F15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11365</Characters>
  <Application>Microsoft Office Word</Application>
  <DocSecurity>4</DocSecurity>
  <Lines>232</Lines>
  <Paragraphs>81</Paragraphs>
  <ScaleCrop>false</ScaleCrop>
  <HeadingPairs>
    <vt:vector size="2" baseType="variant">
      <vt:variant>
        <vt:lpstr>Title</vt:lpstr>
      </vt:variant>
      <vt:variant>
        <vt:i4>1</vt:i4>
      </vt:variant>
    </vt:vector>
  </HeadingPairs>
  <TitlesOfParts>
    <vt:vector size="1" baseType="lpstr">
      <vt:lpstr>BA - HB02556 (Committee Report (Substituted))</vt:lpstr>
    </vt:vector>
  </TitlesOfParts>
  <Company>State of Texas</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22258</dc:subject>
  <dc:creator>State of Texas</dc:creator>
  <dc:description>HB 2556 by Oliverson-(H)Health Care Reform, Select (Substitute Document Number: 88R 19476)</dc:description>
  <cp:lastModifiedBy>Matthew Lee</cp:lastModifiedBy>
  <cp:revision>2</cp:revision>
  <cp:lastPrinted>2003-11-26T17:21:00Z</cp:lastPrinted>
  <dcterms:created xsi:type="dcterms:W3CDTF">2023-04-04T22:14:00Z</dcterms:created>
  <dcterms:modified xsi:type="dcterms:W3CDTF">2023-04-04T22:14:00Z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23.94.861</vt:lpwstr>
  </property>
</Properties>
</file>