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05BC0" w14:paraId="4CB2AC87" w14:textId="77777777" w:rsidTr="00345119">
        <w:tc>
          <w:tcPr>
            <w:tcW w:w="9576" w:type="dxa"/>
            <w:noWrap/>
          </w:tcPr>
          <w:p w14:paraId="1859EBAB" w14:textId="77777777" w:rsidR="008423E4" w:rsidRPr="0022177D" w:rsidRDefault="007C1CB3" w:rsidP="00C52B10">
            <w:pPr>
              <w:pStyle w:val="Heading1"/>
            </w:pPr>
            <w:r w:rsidRPr="00631897">
              <w:t>BILL ANALYSIS</w:t>
            </w:r>
          </w:p>
        </w:tc>
      </w:tr>
    </w:tbl>
    <w:p w14:paraId="7D9193BA" w14:textId="77777777" w:rsidR="008423E4" w:rsidRPr="0022177D" w:rsidRDefault="008423E4" w:rsidP="00C52B10">
      <w:pPr>
        <w:jc w:val="center"/>
      </w:pPr>
    </w:p>
    <w:p w14:paraId="54DD3ADC" w14:textId="77777777" w:rsidR="008423E4" w:rsidRPr="00B31F0E" w:rsidRDefault="008423E4" w:rsidP="00C52B10"/>
    <w:p w14:paraId="4627E02A" w14:textId="77777777" w:rsidR="008423E4" w:rsidRPr="00742794" w:rsidRDefault="008423E4" w:rsidP="00C52B10">
      <w:pPr>
        <w:tabs>
          <w:tab w:val="right" w:pos="9360"/>
        </w:tabs>
      </w:pPr>
    </w:p>
    <w:tbl>
      <w:tblPr>
        <w:tblW w:w="0" w:type="auto"/>
        <w:tblLayout w:type="fixed"/>
        <w:tblLook w:val="01E0" w:firstRow="1" w:lastRow="1" w:firstColumn="1" w:lastColumn="1" w:noHBand="0" w:noVBand="0"/>
      </w:tblPr>
      <w:tblGrid>
        <w:gridCol w:w="9576"/>
      </w:tblGrid>
      <w:tr w:rsidR="00705BC0" w14:paraId="6E967D3A" w14:textId="77777777" w:rsidTr="00345119">
        <w:tc>
          <w:tcPr>
            <w:tcW w:w="9576" w:type="dxa"/>
          </w:tcPr>
          <w:p w14:paraId="02CF87B9" w14:textId="552E58B3" w:rsidR="008423E4" w:rsidRPr="00861995" w:rsidRDefault="007C1CB3" w:rsidP="00C52B10">
            <w:pPr>
              <w:jc w:val="right"/>
            </w:pPr>
            <w:r>
              <w:t>H.B. 2616</w:t>
            </w:r>
          </w:p>
        </w:tc>
      </w:tr>
      <w:tr w:rsidR="00705BC0" w14:paraId="57406B43" w14:textId="77777777" w:rsidTr="00345119">
        <w:tc>
          <w:tcPr>
            <w:tcW w:w="9576" w:type="dxa"/>
          </w:tcPr>
          <w:p w14:paraId="1E4EFCAE" w14:textId="5A9F1A75" w:rsidR="008423E4" w:rsidRPr="00861995" w:rsidRDefault="007C1CB3" w:rsidP="00C52B10">
            <w:pPr>
              <w:jc w:val="right"/>
            </w:pPr>
            <w:r>
              <w:t xml:space="preserve">By: </w:t>
            </w:r>
            <w:r w:rsidR="00B842D5">
              <w:t>Vasut</w:t>
            </w:r>
          </w:p>
        </w:tc>
      </w:tr>
      <w:tr w:rsidR="00705BC0" w14:paraId="3FE91533" w14:textId="77777777" w:rsidTr="00345119">
        <w:tc>
          <w:tcPr>
            <w:tcW w:w="9576" w:type="dxa"/>
          </w:tcPr>
          <w:p w14:paraId="5D5FD130" w14:textId="59DD10AA" w:rsidR="008423E4" w:rsidRPr="00861995" w:rsidRDefault="007C1CB3" w:rsidP="00C52B10">
            <w:pPr>
              <w:jc w:val="right"/>
            </w:pPr>
            <w:r>
              <w:t>Transportation</w:t>
            </w:r>
          </w:p>
        </w:tc>
      </w:tr>
      <w:tr w:rsidR="00705BC0" w14:paraId="6930916A" w14:textId="77777777" w:rsidTr="00345119">
        <w:tc>
          <w:tcPr>
            <w:tcW w:w="9576" w:type="dxa"/>
          </w:tcPr>
          <w:p w14:paraId="6BDF1B8B" w14:textId="3525484F" w:rsidR="008423E4" w:rsidRDefault="007C1CB3" w:rsidP="00C52B10">
            <w:pPr>
              <w:jc w:val="right"/>
            </w:pPr>
            <w:r>
              <w:t>Committee Report (Unamended)</w:t>
            </w:r>
          </w:p>
        </w:tc>
      </w:tr>
    </w:tbl>
    <w:p w14:paraId="07477B55" w14:textId="77777777" w:rsidR="008423E4" w:rsidRDefault="008423E4" w:rsidP="00C52B10">
      <w:pPr>
        <w:tabs>
          <w:tab w:val="right" w:pos="9360"/>
        </w:tabs>
      </w:pPr>
    </w:p>
    <w:p w14:paraId="5C532DF7" w14:textId="77777777" w:rsidR="008423E4" w:rsidRDefault="008423E4" w:rsidP="00C52B10"/>
    <w:p w14:paraId="7E173E82" w14:textId="77777777" w:rsidR="008423E4" w:rsidRDefault="008423E4" w:rsidP="00C52B10"/>
    <w:tbl>
      <w:tblPr>
        <w:tblW w:w="0" w:type="auto"/>
        <w:tblCellMar>
          <w:left w:w="115" w:type="dxa"/>
          <w:right w:w="115" w:type="dxa"/>
        </w:tblCellMar>
        <w:tblLook w:val="01E0" w:firstRow="1" w:lastRow="1" w:firstColumn="1" w:lastColumn="1" w:noHBand="0" w:noVBand="0"/>
      </w:tblPr>
      <w:tblGrid>
        <w:gridCol w:w="9360"/>
      </w:tblGrid>
      <w:tr w:rsidR="00705BC0" w14:paraId="48806640" w14:textId="77777777" w:rsidTr="00345119">
        <w:tc>
          <w:tcPr>
            <w:tcW w:w="9576" w:type="dxa"/>
          </w:tcPr>
          <w:p w14:paraId="5CC60300" w14:textId="77777777" w:rsidR="008423E4" w:rsidRPr="00A8133F" w:rsidRDefault="007C1CB3" w:rsidP="00C52B10">
            <w:pPr>
              <w:rPr>
                <w:b/>
              </w:rPr>
            </w:pPr>
            <w:r w:rsidRPr="009C1E9A">
              <w:rPr>
                <w:b/>
                <w:u w:val="single"/>
              </w:rPr>
              <w:t>BACKGROUND AND PURPOSE</w:t>
            </w:r>
            <w:r>
              <w:rPr>
                <w:b/>
              </w:rPr>
              <w:t xml:space="preserve"> </w:t>
            </w:r>
          </w:p>
          <w:p w14:paraId="336E07EB" w14:textId="77777777" w:rsidR="008423E4" w:rsidRDefault="008423E4" w:rsidP="00C52B10"/>
          <w:p w14:paraId="1F3291F3" w14:textId="3185A564" w:rsidR="008423E4" w:rsidRDefault="007C1CB3" w:rsidP="00C52B10">
            <w:pPr>
              <w:pStyle w:val="Header"/>
              <w:jc w:val="both"/>
            </w:pPr>
            <w:r>
              <w:t xml:space="preserve">Medical examiners and justices of the peace </w:t>
            </w:r>
            <w:r w:rsidR="00B72B67">
              <w:t>may be</w:t>
            </w:r>
            <w:r>
              <w:t xml:space="preserve"> called upon to travel to the scenes of motor vehicle accidents and other incident scenes to perform the duty of a coroner. These individuals may experience delays in traveling to the scene if they are unable to utilize emergency lights to identify their v</w:t>
            </w:r>
            <w:r>
              <w:t>ehicle</w:t>
            </w:r>
            <w:r w:rsidR="00C9556C">
              <w:t>s</w:t>
            </w:r>
            <w:r>
              <w:t xml:space="preserve"> and safely navigate around traffic. When a medical examiner or justice of the peace is delayed arriving to a scene, public safety may be further impaired as first responders are tied up on scene, unable to respond to other incidents and unable to c</w:t>
            </w:r>
            <w:r>
              <w:t>lear a motor vehicle accident from the public roadways.</w:t>
            </w:r>
            <w:r w:rsidR="00B72B67">
              <w:t xml:space="preserve"> </w:t>
            </w:r>
            <w:r>
              <w:t>H</w:t>
            </w:r>
            <w:r w:rsidR="00B72B67">
              <w:t>.</w:t>
            </w:r>
            <w:r>
              <w:t>B</w:t>
            </w:r>
            <w:r w:rsidR="00B72B67">
              <w:t>.</w:t>
            </w:r>
            <w:r>
              <w:t xml:space="preserve"> 2616 </w:t>
            </w:r>
            <w:r w:rsidR="00B72B67">
              <w:t>seeks</w:t>
            </w:r>
            <w:r>
              <w:t xml:space="preserve"> to allow medical examiners and justices of the peace to utilize emergency lights on their vehicles while executing their duties as a coroner in order to efficiently and safely respond </w:t>
            </w:r>
            <w:r>
              <w:t>to the scene of a fatality.</w:t>
            </w:r>
          </w:p>
          <w:p w14:paraId="7215C701" w14:textId="77777777" w:rsidR="008423E4" w:rsidRPr="00E26B13" w:rsidRDefault="008423E4" w:rsidP="00C52B10">
            <w:pPr>
              <w:rPr>
                <w:b/>
              </w:rPr>
            </w:pPr>
          </w:p>
        </w:tc>
      </w:tr>
      <w:tr w:rsidR="00705BC0" w14:paraId="1EA15985" w14:textId="77777777" w:rsidTr="00345119">
        <w:tc>
          <w:tcPr>
            <w:tcW w:w="9576" w:type="dxa"/>
          </w:tcPr>
          <w:p w14:paraId="00DF8CE1" w14:textId="77777777" w:rsidR="0017725B" w:rsidRDefault="007C1CB3" w:rsidP="00C52B10">
            <w:pPr>
              <w:rPr>
                <w:b/>
                <w:u w:val="single"/>
              </w:rPr>
            </w:pPr>
            <w:r>
              <w:rPr>
                <w:b/>
                <w:u w:val="single"/>
              </w:rPr>
              <w:t>CRIMINAL JUSTICE IMPACT</w:t>
            </w:r>
          </w:p>
          <w:p w14:paraId="1B2C4F3C" w14:textId="77777777" w:rsidR="0017725B" w:rsidRDefault="0017725B" w:rsidP="00C52B10">
            <w:pPr>
              <w:rPr>
                <w:b/>
                <w:u w:val="single"/>
              </w:rPr>
            </w:pPr>
          </w:p>
          <w:p w14:paraId="66750BB6" w14:textId="334F44A5" w:rsidR="00CC3CC6" w:rsidRPr="00CC3CC6" w:rsidRDefault="007C1CB3" w:rsidP="00C52B10">
            <w:pPr>
              <w:jc w:val="both"/>
            </w:pPr>
            <w:r>
              <w:t>It is the committee's opinion that this bill does not expressly create a criminal offense, increase the punishment for an existing criminal offense or category of offenses, or change the eligibility of</w:t>
            </w:r>
            <w:r>
              <w:t xml:space="preserve"> a person for community supervision, parole, or mandatory supervision.</w:t>
            </w:r>
          </w:p>
          <w:p w14:paraId="28A35FDD" w14:textId="77777777" w:rsidR="0017725B" w:rsidRPr="0017725B" w:rsidRDefault="0017725B" w:rsidP="00C52B10">
            <w:pPr>
              <w:rPr>
                <w:b/>
                <w:u w:val="single"/>
              </w:rPr>
            </w:pPr>
          </w:p>
        </w:tc>
      </w:tr>
      <w:tr w:rsidR="00705BC0" w14:paraId="47DCCA28" w14:textId="77777777" w:rsidTr="00345119">
        <w:tc>
          <w:tcPr>
            <w:tcW w:w="9576" w:type="dxa"/>
          </w:tcPr>
          <w:p w14:paraId="2EF4164D" w14:textId="77777777" w:rsidR="008423E4" w:rsidRPr="00A8133F" w:rsidRDefault="007C1CB3" w:rsidP="00C52B10">
            <w:pPr>
              <w:rPr>
                <w:b/>
              </w:rPr>
            </w:pPr>
            <w:r w:rsidRPr="009C1E9A">
              <w:rPr>
                <w:b/>
                <w:u w:val="single"/>
              </w:rPr>
              <w:t>RULEMAKING AUTHORITY</w:t>
            </w:r>
            <w:r>
              <w:rPr>
                <w:b/>
              </w:rPr>
              <w:t xml:space="preserve"> </w:t>
            </w:r>
          </w:p>
          <w:p w14:paraId="65085509" w14:textId="77777777" w:rsidR="008423E4" w:rsidRDefault="008423E4" w:rsidP="00C52B10"/>
          <w:p w14:paraId="71B9B569" w14:textId="7C7162F8" w:rsidR="00CC3CC6" w:rsidRDefault="007C1CB3" w:rsidP="00C52B10">
            <w:pPr>
              <w:pStyle w:val="Header"/>
              <w:tabs>
                <w:tab w:val="clear" w:pos="4320"/>
                <w:tab w:val="clear" w:pos="8640"/>
              </w:tabs>
              <w:jc w:val="both"/>
            </w:pPr>
            <w:r>
              <w:t>It is the committee's opinion that this bill does not expressly grant any additional rulemaking authority to a state officer, department, agency, or institution</w:t>
            </w:r>
            <w:r>
              <w:t>.</w:t>
            </w:r>
          </w:p>
          <w:p w14:paraId="71EA62CA" w14:textId="77777777" w:rsidR="008423E4" w:rsidRPr="00E21FDC" w:rsidRDefault="008423E4" w:rsidP="00C52B10">
            <w:pPr>
              <w:rPr>
                <w:b/>
              </w:rPr>
            </w:pPr>
          </w:p>
        </w:tc>
      </w:tr>
      <w:tr w:rsidR="00705BC0" w14:paraId="4B5F3300" w14:textId="77777777" w:rsidTr="00345119">
        <w:tc>
          <w:tcPr>
            <w:tcW w:w="9576" w:type="dxa"/>
          </w:tcPr>
          <w:p w14:paraId="7C443439" w14:textId="77777777" w:rsidR="008423E4" w:rsidRPr="00A8133F" w:rsidRDefault="007C1CB3" w:rsidP="00C52B10">
            <w:pPr>
              <w:rPr>
                <w:b/>
              </w:rPr>
            </w:pPr>
            <w:r w:rsidRPr="009C1E9A">
              <w:rPr>
                <w:b/>
                <w:u w:val="single"/>
              </w:rPr>
              <w:t>ANALYSIS</w:t>
            </w:r>
            <w:r>
              <w:rPr>
                <w:b/>
              </w:rPr>
              <w:t xml:space="preserve"> </w:t>
            </w:r>
          </w:p>
          <w:p w14:paraId="5F946AC9" w14:textId="77777777" w:rsidR="008423E4" w:rsidRDefault="008423E4" w:rsidP="00C52B10"/>
          <w:p w14:paraId="4706EB00" w14:textId="0233A49D" w:rsidR="001B1089" w:rsidRDefault="007C1CB3" w:rsidP="00C52B10">
            <w:pPr>
              <w:pStyle w:val="Header"/>
              <w:jc w:val="both"/>
            </w:pPr>
            <w:r>
              <w:t xml:space="preserve">H.B. 2616 amends the Transportation Code to </w:t>
            </w:r>
            <w:r w:rsidR="006B4142">
              <w:t>provide that</w:t>
            </w:r>
            <w:r>
              <w:t xml:space="preserve"> a medical examiner </w:t>
            </w:r>
            <w:r w:rsidR="0042637A">
              <w:t>vehicle owned or leased by a governmental entity</w:t>
            </w:r>
            <w:r w:rsidR="00CC3CC6">
              <w:t xml:space="preserve"> </w:t>
            </w:r>
            <w:r w:rsidR="00720EB3">
              <w:t xml:space="preserve">for use by a medical examiner or an employee of a medical examiner </w:t>
            </w:r>
            <w:r w:rsidR="00CC3CC6">
              <w:t>in the course of official duties</w:t>
            </w:r>
            <w:r w:rsidR="0042637A">
              <w:t xml:space="preserve"> </w:t>
            </w:r>
            <w:r w:rsidR="00826ED3">
              <w:t>and a vehicle operated by a justice of the peace in the course and scope of the justice</w:t>
            </w:r>
            <w:r w:rsidR="00976FC7">
              <w:t>'</w:t>
            </w:r>
            <w:r w:rsidR="00826ED3">
              <w:t xml:space="preserve">s duties </w:t>
            </w:r>
            <w:r w:rsidR="00720EB3">
              <w:t xml:space="preserve">as a coroner </w:t>
            </w:r>
            <w:r w:rsidR="006B4142">
              <w:t>may</w:t>
            </w:r>
            <w:r w:rsidR="00976FC7">
              <w:t xml:space="preserve"> </w:t>
            </w:r>
            <w:r w:rsidR="0042637A">
              <w:t xml:space="preserve">be equipped with either </w:t>
            </w:r>
            <w:r w:rsidR="0042637A" w:rsidRPr="0042637A">
              <w:t>mounted signal lamps that comply with the requirements</w:t>
            </w:r>
            <w:r w:rsidR="0042637A">
              <w:t xml:space="preserve"> for authorized emergency vehicles or </w:t>
            </w:r>
            <w:r w:rsidR="0042637A" w:rsidRPr="0042637A">
              <w:t>a signal lamp that is temporarily attached to the vehicle roof and flashes red and blue lights visible at a distance of at least 500 feet in normal sunlight</w:t>
            </w:r>
            <w:r w:rsidR="0042637A">
              <w:t>. The bill limits the use of such lighting equipment by the operator of a medical examiner vehicle</w:t>
            </w:r>
            <w:r w:rsidR="00826ED3">
              <w:t xml:space="preserve"> or a justice of the peace</w:t>
            </w:r>
            <w:r w:rsidR="0042637A">
              <w:t xml:space="preserve"> to</w:t>
            </w:r>
            <w:r>
              <w:t xml:space="preserve"> </w:t>
            </w:r>
            <w:r w:rsidR="00C9556C">
              <w:t>when, as follows:</w:t>
            </w:r>
            <w:r>
              <w:t xml:space="preserve"> </w:t>
            </w:r>
          </w:p>
          <w:p w14:paraId="269ADBFD" w14:textId="2870BCFA" w:rsidR="001B1089" w:rsidRDefault="007C1CB3" w:rsidP="00C52B10">
            <w:pPr>
              <w:pStyle w:val="Header"/>
              <w:numPr>
                <w:ilvl w:val="0"/>
                <w:numId w:val="1"/>
              </w:numPr>
              <w:jc w:val="both"/>
            </w:pPr>
            <w:r>
              <w:t>necessary to warn other vehicle operators or pedestrians of the approach of the medical examiner vehicle or v</w:t>
            </w:r>
            <w:r w:rsidRPr="001B1089">
              <w:t>ehicle operated by a justi</w:t>
            </w:r>
            <w:r w:rsidRPr="001B1089">
              <w:t>ce of the peace</w:t>
            </w:r>
            <w:r>
              <w:t xml:space="preserve">, as applicable; and </w:t>
            </w:r>
          </w:p>
          <w:p w14:paraId="5BD1996E" w14:textId="2D9369D0" w:rsidR="009C36CD" w:rsidRDefault="007C1CB3" w:rsidP="00C52B10">
            <w:pPr>
              <w:pStyle w:val="Header"/>
              <w:numPr>
                <w:ilvl w:val="0"/>
                <w:numId w:val="1"/>
              </w:numPr>
              <w:jc w:val="both"/>
            </w:pPr>
            <w:r>
              <w:t>operating the vehicle in the course and scope of the operator</w:t>
            </w:r>
            <w:r w:rsidR="00976FC7">
              <w:t>'</w:t>
            </w:r>
            <w:r w:rsidR="00CC3CC6">
              <w:t>s</w:t>
            </w:r>
            <w:r>
              <w:t xml:space="preserve"> or justice</w:t>
            </w:r>
            <w:r w:rsidR="00976FC7">
              <w:t>'</w:t>
            </w:r>
            <w:r>
              <w:t xml:space="preserve">s duties relating to an inquest upon a dead body. </w:t>
            </w:r>
          </w:p>
          <w:p w14:paraId="1543E99D" w14:textId="28225649" w:rsidR="008423E4" w:rsidRDefault="007C1CB3" w:rsidP="00C52B10">
            <w:pPr>
              <w:pStyle w:val="Header"/>
              <w:jc w:val="both"/>
              <w:rPr>
                <w:b/>
              </w:rPr>
            </w:pPr>
            <w:r>
              <w:t xml:space="preserve">The bill </w:t>
            </w:r>
            <w:r w:rsidR="00B94102">
              <w:t xml:space="preserve">expressly does not exempt the operator of an authorized emergency vehicle using the applicable signals from the duty to drive with due regard for the safety of all persons using the highway and </w:t>
            </w:r>
            <w:r>
              <w:t>makes applicable to</w:t>
            </w:r>
            <w:r w:rsidR="00B94102">
              <w:t xml:space="preserve"> the operator of a vehicle approached by</w:t>
            </w:r>
            <w:r>
              <w:t xml:space="preserve"> the</w:t>
            </w:r>
            <w:r w:rsidR="00A506EE">
              <w:t>se</w:t>
            </w:r>
            <w:r>
              <w:t xml:space="preserve"> vehicles </w:t>
            </w:r>
            <w:r w:rsidR="00A506EE">
              <w:t xml:space="preserve">the </w:t>
            </w:r>
            <w:r>
              <w:t xml:space="preserve">right-of-way provisions </w:t>
            </w:r>
            <w:r w:rsidR="00A506EE">
              <w:t xml:space="preserve">currently </w:t>
            </w:r>
            <w:r>
              <w:t xml:space="preserve">applicable to </w:t>
            </w:r>
            <w:r w:rsidR="00A506EE">
              <w:t xml:space="preserve">the operator of a </w:t>
            </w:r>
            <w:r>
              <w:t>v</w:t>
            </w:r>
            <w:r>
              <w:t>ehicle approached by an authorized emergency vehicle using both audible and visual signals</w:t>
            </w:r>
            <w:r w:rsidR="00B94102">
              <w:t>.</w:t>
            </w:r>
          </w:p>
          <w:p w14:paraId="12F7E6D5" w14:textId="484835C7" w:rsidR="00387A30" w:rsidRPr="00835628" w:rsidRDefault="00387A30" w:rsidP="00C52B10">
            <w:pPr>
              <w:pStyle w:val="Header"/>
              <w:jc w:val="both"/>
              <w:rPr>
                <w:b/>
              </w:rPr>
            </w:pPr>
          </w:p>
        </w:tc>
      </w:tr>
      <w:tr w:rsidR="00705BC0" w14:paraId="5204BE27" w14:textId="77777777" w:rsidTr="00345119">
        <w:tc>
          <w:tcPr>
            <w:tcW w:w="9576" w:type="dxa"/>
          </w:tcPr>
          <w:p w14:paraId="1E3454A1" w14:textId="77777777" w:rsidR="008423E4" w:rsidRPr="00A8133F" w:rsidRDefault="007C1CB3" w:rsidP="00C52B10">
            <w:pPr>
              <w:keepNext/>
              <w:rPr>
                <w:b/>
              </w:rPr>
            </w:pPr>
            <w:r w:rsidRPr="009C1E9A">
              <w:rPr>
                <w:b/>
                <w:u w:val="single"/>
              </w:rPr>
              <w:t>EFFECTIVE DATE</w:t>
            </w:r>
            <w:r>
              <w:rPr>
                <w:b/>
              </w:rPr>
              <w:t xml:space="preserve"> </w:t>
            </w:r>
          </w:p>
          <w:p w14:paraId="589F5EDB" w14:textId="77777777" w:rsidR="008423E4" w:rsidRDefault="008423E4" w:rsidP="00C52B10"/>
          <w:p w14:paraId="7506E480" w14:textId="4C13A518" w:rsidR="008423E4" w:rsidRPr="003624F2" w:rsidRDefault="007C1CB3" w:rsidP="00C52B10">
            <w:pPr>
              <w:pStyle w:val="Header"/>
              <w:tabs>
                <w:tab w:val="clear" w:pos="4320"/>
                <w:tab w:val="clear" w:pos="8640"/>
              </w:tabs>
              <w:jc w:val="both"/>
            </w:pPr>
            <w:r>
              <w:t>S</w:t>
            </w:r>
            <w:r w:rsidRPr="00CC3CC6">
              <w:t>eptember 1, 2023.</w:t>
            </w:r>
          </w:p>
          <w:p w14:paraId="247906C0" w14:textId="77777777" w:rsidR="008423E4" w:rsidRPr="00233FDB" w:rsidRDefault="008423E4" w:rsidP="00C52B10">
            <w:pPr>
              <w:rPr>
                <w:b/>
              </w:rPr>
            </w:pPr>
          </w:p>
        </w:tc>
      </w:tr>
    </w:tbl>
    <w:p w14:paraId="1AFFC62C" w14:textId="77777777" w:rsidR="008423E4" w:rsidRPr="00BE0E75" w:rsidRDefault="008423E4" w:rsidP="00C52B10">
      <w:pPr>
        <w:jc w:val="both"/>
        <w:rPr>
          <w:rFonts w:ascii="Arial" w:hAnsi="Arial"/>
          <w:sz w:val="16"/>
          <w:szCs w:val="16"/>
        </w:rPr>
      </w:pPr>
    </w:p>
    <w:p w14:paraId="61623DF4" w14:textId="77777777" w:rsidR="004108C3" w:rsidRPr="008423E4" w:rsidRDefault="004108C3" w:rsidP="00C52B1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CD32" w14:textId="77777777" w:rsidR="00000000" w:rsidRDefault="007C1CB3">
      <w:r>
        <w:separator/>
      </w:r>
    </w:p>
  </w:endnote>
  <w:endnote w:type="continuationSeparator" w:id="0">
    <w:p w14:paraId="5FCDF5B0" w14:textId="77777777" w:rsidR="00000000" w:rsidRDefault="007C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A4E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05BC0" w14:paraId="05D4F79C" w14:textId="77777777" w:rsidTr="009C1E9A">
      <w:trPr>
        <w:cantSplit/>
      </w:trPr>
      <w:tc>
        <w:tcPr>
          <w:tcW w:w="0" w:type="pct"/>
        </w:tcPr>
        <w:p w14:paraId="1FE241FF" w14:textId="77777777" w:rsidR="00137D90" w:rsidRDefault="00137D90" w:rsidP="009C1E9A">
          <w:pPr>
            <w:pStyle w:val="Footer"/>
            <w:tabs>
              <w:tab w:val="clear" w:pos="8640"/>
              <w:tab w:val="right" w:pos="9360"/>
            </w:tabs>
          </w:pPr>
        </w:p>
      </w:tc>
      <w:tc>
        <w:tcPr>
          <w:tcW w:w="2395" w:type="pct"/>
        </w:tcPr>
        <w:p w14:paraId="460A90B4" w14:textId="77777777" w:rsidR="00137D90" w:rsidRDefault="00137D90" w:rsidP="009C1E9A">
          <w:pPr>
            <w:pStyle w:val="Footer"/>
            <w:tabs>
              <w:tab w:val="clear" w:pos="8640"/>
              <w:tab w:val="right" w:pos="9360"/>
            </w:tabs>
          </w:pPr>
        </w:p>
        <w:p w14:paraId="1E5E24A8" w14:textId="77777777" w:rsidR="001A4310" w:rsidRDefault="001A4310" w:rsidP="009C1E9A">
          <w:pPr>
            <w:pStyle w:val="Footer"/>
            <w:tabs>
              <w:tab w:val="clear" w:pos="8640"/>
              <w:tab w:val="right" w:pos="9360"/>
            </w:tabs>
          </w:pPr>
        </w:p>
        <w:p w14:paraId="1CB0FDA7" w14:textId="77777777" w:rsidR="00137D90" w:rsidRDefault="00137D90" w:rsidP="009C1E9A">
          <w:pPr>
            <w:pStyle w:val="Footer"/>
            <w:tabs>
              <w:tab w:val="clear" w:pos="8640"/>
              <w:tab w:val="right" w:pos="9360"/>
            </w:tabs>
          </w:pPr>
        </w:p>
      </w:tc>
      <w:tc>
        <w:tcPr>
          <w:tcW w:w="2453" w:type="pct"/>
        </w:tcPr>
        <w:p w14:paraId="4CFFA11F" w14:textId="77777777" w:rsidR="00137D90" w:rsidRDefault="00137D90" w:rsidP="009C1E9A">
          <w:pPr>
            <w:pStyle w:val="Footer"/>
            <w:tabs>
              <w:tab w:val="clear" w:pos="8640"/>
              <w:tab w:val="right" w:pos="9360"/>
            </w:tabs>
            <w:jc w:val="right"/>
          </w:pPr>
        </w:p>
      </w:tc>
    </w:tr>
    <w:tr w:rsidR="00705BC0" w14:paraId="07321BCA" w14:textId="77777777" w:rsidTr="009C1E9A">
      <w:trPr>
        <w:cantSplit/>
      </w:trPr>
      <w:tc>
        <w:tcPr>
          <w:tcW w:w="0" w:type="pct"/>
        </w:tcPr>
        <w:p w14:paraId="562BCAE0" w14:textId="77777777" w:rsidR="00EC379B" w:rsidRDefault="00EC379B" w:rsidP="009C1E9A">
          <w:pPr>
            <w:pStyle w:val="Footer"/>
            <w:tabs>
              <w:tab w:val="clear" w:pos="8640"/>
              <w:tab w:val="right" w:pos="9360"/>
            </w:tabs>
          </w:pPr>
        </w:p>
      </w:tc>
      <w:tc>
        <w:tcPr>
          <w:tcW w:w="2395" w:type="pct"/>
        </w:tcPr>
        <w:p w14:paraId="6912DDD9" w14:textId="1D061050" w:rsidR="00EC379B" w:rsidRPr="009C1E9A" w:rsidRDefault="007C1CB3" w:rsidP="009C1E9A">
          <w:pPr>
            <w:pStyle w:val="Footer"/>
            <w:tabs>
              <w:tab w:val="clear" w:pos="8640"/>
              <w:tab w:val="right" w:pos="9360"/>
            </w:tabs>
            <w:rPr>
              <w:rFonts w:ascii="Shruti" w:hAnsi="Shruti"/>
              <w:sz w:val="22"/>
            </w:rPr>
          </w:pPr>
          <w:r>
            <w:rPr>
              <w:rFonts w:ascii="Shruti" w:hAnsi="Shruti"/>
              <w:sz w:val="22"/>
            </w:rPr>
            <w:t>88R 25351-D</w:t>
          </w:r>
        </w:p>
      </w:tc>
      <w:tc>
        <w:tcPr>
          <w:tcW w:w="2453" w:type="pct"/>
        </w:tcPr>
        <w:p w14:paraId="13D5ABF2" w14:textId="15D49B13" w:rsidR="00EC379B" w:rsidRDefault="007C1CB3" w:rsidP="009C1E9A">
          <w:pPr>
            <w:pStyle w:val="Footer"/>
            <w:tabs>
              <w:tab w:val="clear" w:pos="8640"/>
              <w:tab w:val="right" w:pos="9360"/>
            </w:tabs>
            <w:jc w:val="right"/>
          </w:pPr>
          <w:r>
            <w:fldChar w:fldCharType="begin"/>
          </w:r>
          <w:r>
            <w:instrText xml:space="preserve"> DOCPROPERTY  OTID  \* MERGEFORMAT </w:instrText>
          </w:r>
          <w:r>
            <w:fldChar w:fldCharType="separate"/>
          </w:r>
          <w:r w:rsidR="00D35855">
            <w:t>23.113.308</w:t>
          </w:r>
          <w:r>
            <w:fldChar w:fldCharType="end"/>
          </w:r>
        </w:p>
      </w:tc>
    </w:tr>
    <w:tr w:rsidR="00705BC0" w14:paraId="47E6F0D9" w14:textId="77777777" w:rsidTr="009C1E9A">
      <w:trPr>
        <w:cantSplit/>
      </w:trPr>
      <w:tc>
        <w:tcPr>
          <w:tcW w:w="0" w:type="pct"/>
        </w:tcPr>
        <w:p w14:paraId="2860C2B1" w14:textId="77777777" w:rsidR="00EC379B" w:rsidRDefault="00EC379B" w:rsidP="009C1E9A">
          <w:pPr>
            <w:pStyle w:val="Footer"/>
            <w:tabs>
              <w:tab w:val="clear" w:pos="4320"/>
              <w:tab w:val="clear" w:pos="8640"/>
              <w:tab w:val="left" w:pos="2865"/>
            </w:tabs>
          </w:pPr>
        </w:p>
      </w:tc>
      <w:tc>
        <w:tcPr>
          <w:tcW w:w="2395" w:type="pct"/>
        </w:tcPr>
        <w:p w14:paraId="2319BD8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885A27" w14:textId="77777777" w:rsidR="00EC379B" w:rsidRDefault="00EC379B" w:rsidP="006D504F">
          <w:pPr>
            <w:pStyle w:val="Footer"/>
            <w:rPr>
              <w:rStyle w:val="PageNumber"/>
            </w:rPr>
          </w:pPr>
        </w:p>
        <w:p w14:paraId="62F764E8" w14:textId="77777777" w:rsidR="00EC379B" w:rsidRDefault="00EC379B" w:rsidP="009C1E9A">
          <w:pPr>
            <w:pStyle w:val="Footer"/>
            <w:tabs>
              <w:tab w:val="clear" w:pos="8640"/>
              <w:tab w:val="right" w:pos="9360"/>
            </w:tabs>
            <w:jc w:val="right"/>
          </w:pPr>
        </w:p>
      </w:tc>
    </w:tr>
    <w:tr w:rsidR="00705BC0" w14:paraId="7653DAC2" w14:textId="77777777" w:rsidTr="009C1E9A">
      <w:trPr>
        <w:cantSplit/>
        <w:trHeight w:val="323"/>
      </w:trPr>
      <w:tc>
        <w:tcPr>
          <w:tcW w:w="0" w:type="pct"/>
          <w:gridSpan w:val="3"/>
        </w:tcPr>
        <w:p w14:paraId="01B28323" w14:textId="77777777" w:rsidR="00EC379B" w:rsidRDefault="007C1CB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85D8213" w14:textId="77777777" w:rsidR="00EC379B" w:rsidRDefault="00EC379B" w:rsidP="009C1E9A">
          <w:pPr>
            <w:pStyle w:val="Footer"/>
            <w:tabs>
              <w:tab w:val="clear" w:pos="8640"/>
              <w:tab w:val="right" w:pos="9360"/>
            </w:tabs>
            <w:jc w:val="center"/>
          </w:pPr>
        </w:p>
      </w:tc>
    </w:tr>
  </w:tbl>
  <w:p w14:paraId="09FC3CB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85D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E7AB" w14:textId="77777777" w:rsidR="00000000" w:rsidRDefault="007C1CB3">
      <w:r>
        <w:separator/>
      </w:r>
    </w:p>
  </w:footnote>
  <w:footnote w:type="continuationSeparator" w:id="0">
    <w:p w14:paraId="0FF8D0E8" w14:textId="77777777" w:rsidR="00000000" w:rsidRDefault="007C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BA9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D37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F6F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11AE"/>
    <w:multiLevelType w:val="hybridMultilevel"/>
    <w:tmpl w:val="054226A4"/>
    <w:lvl w:ilvl="0" w:tplc="7DC2E9CE">
      <w:start w:val="1"/>
      <w:numFmt w:val="bullet"/>
      <w:lvlText w:val=""/>
      <w:lvlJc w:val="left"/>
      <w:pPr>
        <w:tabs>
          <w:tab w:val="num" w:pos="720"/>
        </w:tabs>
        <w:ind w:left="720" w:hanging="360"/>
      </w:pPr>
      <w:rPr>
        <w:rFonts w:ascii="Symbol" w:hAnsi="Symbol" w:hint="default"/>
      </w:rPr>
    </w:lvl>
    <w:lvl w:ilvl="1" w:tplc="17AA58CE" w:tentative="1">
      <w:start w:val="1"/>
      <w:numFmt w:val="bullet"/>
      <w:lvlText w:val="o"/>
      <w:lvlJc w:val="left"/>
      <w:pPr>
        <w:ind w:left="1440" w:hanging="360"/>
      </w:pPr>
      <w:rPr>
        <w:rFonts w:ascii="Courier New" w:hAnsi="Courier New" w:cs="Courier New" w:hint="default"/>
      </w:rPr>
    </w:lvl>
    <w:lvl w:ilvl="2" w:tplc="6A76C724" w:tentative="1">
      <w:start w:val="1"/>
      <w:numFmt w:val="bullet"/>
      <w:lvlText w:val=""/>
      <w:lvlJc w:val="left"/>
      <w:pPr>
        <w:ind w:left="2160" w:hanging="360"/>
      </w:pPr>
      <w:rPr>
        <w:rFonts w:ascii="Wingdings" w:hAnsi="Wingdings" w:hint="default"/>
      </w:rPr>
    </w:lvl>
    <w:lvl w:ilvl="3" w:tplc="410CB7BA" w:tentative="1">
      <w:start w:val="1"/>
      <w:numFmt w:val="bullet"/>
      <w:lvlText w:val=""/>
      <w:lvlJc w:val="left"/>
      <w:pPr>
        <w:ind w:left="2880" w:hanging="360"/>
      </w:pPr>
      <w:rPr>
        <w:rFonts w:ascii="Symbol" w:hAnsi="Symbol" w:hint="default"/>
      </w:rPr>
    </w:lvl>
    <w:lvl w:ilvl="4" w:tplc="FB54838E" w:tentative="1">
      <w:start w:val="1"/>
      <w:numFmt w:val="bullet"/>
      <w:lvlText w:val="o"/>
      <w:lvlJc w:val="left"/>
      <w:pPr>
        <w:ind w:left="3600" w:hanging="360"/>
      </w:pPr>
      <w:rPr>
        <w:rFonts w:ascii="Courier New" w:hAnsi="Courier New" w:cs="Courier New" w:hint="default"/>
      </w:rPr>
    </w:lvl>
    <w:lvl w:ilvl="5" w:tplc="7F7412EA" w:tentative="1">
      <w:start w:val="1"/>
      <w:numFmt w:val="bullet"/>
      <w:lvlText w:val=""/>
      <w:lvlJc w:val="left"/>
      <w:pPr>
        <w:ind w:left="4320" w:hanging="360"/>
      </w:pPr>
      <w:rPr>
        <w:rFonts w:ascii="Wingdings" w:hAnsi="Wingdings" w:hint="default"/>
      </w:rPr>
    </w:lvl>
    <w:lvl w:ilvl="6" w:tplc="191EDD10" w:tentative="1">
      <w:start w:val="1"/>
      <w:numFmt w:val="bullet"/>
      <w:lvlText w:val=""/>
      <w:lvlJc w:val="left"/>
      <w:pPr>
        <w:ind w:left="5040" w:hanging="360"/>
      </w:pPr>
      <w:rPr>
        <w:rFonts w:ascii="Symbol" w:hAnsi="Symbol" w:hint="default"/>
      </w:rPr>
    </w:lvl>
    <w:lvl w:ilvl="7" w:tplc="3FD63F18" w:tentative="1">
      <w:start w:val="1"/>
      <w:numFmt w:val="bullet"/>
      <w:lvlText w:val="o"/>
      <w:lvlJc w:val="left"/>
      <w:pPr>
        <w:ind w:left="5760" w:hanging="360"/>
      </w:pPr>
      <w:rPr>
        <w:rFonts w:ascii="Courier New" w:hAnsi="Courier New" w:cs="Courier New" w:hint="default"/>
      </w:rPr>
    </w:lvl>
    <w:lvl w:ilvl="8" w:tplc="C6D8D7B8" w:tentative="1">
      <w:start w:val="1"/>
      <w:numFmt w:val="bullet"/>
      <w:lvlText w:val=""/>
      <w:lvlJc w:val="left"/>
      <w:pPr>
        <w:ind w:left="6480" w:hanging="360"/>
      </w:pPr>
      <w:rPr>
        <w:rFonts w:ascii="Wingdings" w:hAnsi="Wingdings" w:hint="default"/>
      </w:rPr>
    </w:lvl>
  </w:abstractNum>
  <w:abstractNum w:abstractNumId="1" w15:restartNumberingAfterBreak="0">
    <w:nsid w:val="709C6E71"/>
    <w:multiLevelType w:val="hybridMultilevel"/>
    <w:tmpl w:val="494A0924"/>
    <w:lvl w:ilvl="0" w:tplc="3BDE301A">
      <w:start w:val="1"/>
      <w:numFmt w:val="bullet"/>
      <w:lvlText w:val=""/>
      <w:lvlJc w:val="left"/>
      <w:pPr>
        <w:tabs>
          <w:tab w:val="num" w:pos="720"/>
        </w:tabs>
        <w:ind w:left="720" w:hanging="360"/>
      </w:pPr>
      <w:rPr>
        <w:rFonts w:ascii="Symbol" w:hAnsi="Symbol" w:hint="default"/>
      </w:rPr>
    </w:lvl>
    <w:lvl w:ilvl="1" w:tplc="A58EC9F8" w:tentative="1">
      <w:start w:val="1"/>
      <w:numFmt w:val="bullet"/>
      <w:lvlText w:val="o"/>
      <w:lvlJc w:val="left"/>
      <w:pPr>
        <w:ind w:left="1440" w:hanging="360"/>
      </w:pPr>
      <w:rPr>
        <w:rFonts w:ascii="Courier New" w:hAnsi="Courier New" w:cs="Courier New" w:hint="default"/>
      </w:rPr>
    </w:lvl>
    <w:lvl w:ilvl="2" w:tplc="B9441DA2" w:tentative="1">
      <w:start w:val="1"/>
      <w:numFmt w:val="bullet"/>
      <w:lvlText w:val=""/>
      <w:lvlJc w:val="left"/>
      <w:pPr>
        <w:ind w:left="2160" w:hanging="360"/>
      </w:pPr>
      <w:rPr>
        <w:rFonts w:ascii="Wingdings" w:hAnsi="Wingdings" w:hint="default"/>
      </w:rPr>
    </w:lvl>
    <w:lvl w:ilvl="3" w:tplc="233C1A00" w:tentative="1">
      <w:start w:val="1"/>
      <w:numFmt w:val="bullet"/>
      <w:lvlText w:val=""/>
      <w:lvlJc w:val="left"/>
      <w:pPr>
        <w:ind w:left="2880" w:hanging="360"/>
      </w:pPr>
      <w:rPr>
        <w:rFonts w:ascii="Symbol" w:hAnsi="Symbol" w:hint="default"/>
      </w:rPr>
    </w:lvl>
    <w:lvl w:ilvl="4" w:tplc="C69E1696" w:tentative="1">
      <w:start w:val="1"/>
      <w:numFmt w:val="bullet"/>
      <w:lvlText w:val="o"/>
      <w:lvlJc w:val="left"/>
      <w:pPr>
        <w:ind w:left="3600" w:hanging="360"/>
      </w:pPr>
      <w:rPr>
        <w:rFonts w:ascii="Courier New" w:hAnsi="Courier New" w:cs="Courier New" w:hint="default"/>
      </w:rPr>
    </w:lvl>
    <w:lvl w:ilvl="5" w:tplc="F728762E" w:tentative="1">
      <w:start w:val="1"/>
      <w:numFmt w:val="bullet"/>
      <w:lvlText w:val=""/>
      <w:lvlJc w:val="left"/>
      <w:pPr>
        <w:ind w:left="4320" w:hanging="360"/>
      </w:pPr>
      <w:rPr>
        <w:rFonts w:ascii="Wingdings" w:hAnsi="Wingdings" w:hint="default"/>
      </w:rPr>
    </w:lvl>
    <w:lvl w:ilvl="6" w:tplc="3F225332" w:tentative="1">
      <w:start w:val="1"/>
      <w:numFmt w:val="bullet"/>
      <w:lvlText w:val=""/>
      <w:lvlJc w:val="left"/>
      <w:pPr>
        <w:ind w:left="5040" w:hanging="360"/>
      </w:pPr>
      <w:rPr>
        <w:rFonts w:ascii="Symbol" w:hAnsi="Symbol" w:hint="default"/>
      </w:rPr>
    </w:lvl>
    <w:lvl w:ilvl="7" w:tplc="3504420A" w:tentative="1">
      <w:start w:val="1"/>
      <w:numFmt w:val="bullet"/>
      <w:lvlText w:val="o"/>
      <w:lvlJc w:val="left"/>
      <w:pPr>
        <w:ind w:left="5760" w:hanging="360"/>
      </w:pPr>
      <w:rPr>
        <w:rFonts w:ascii="Courier New" w:hAnsi="Courier New" w:cs="Courier New" w:hint="default"/>
      </w:rPr>
    </w:lvl>
    <w:lvl w:ilvl="8" w:tplc="FDA0A1E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C9"/>
    <w:rsid w:val="00000A70"/>
    <w:rsid w:val="000032B8"/>
    <w:rsid w:val="00003B06"/>
    <w:rsid w:val="000043AC"/>
    <w:rsid w:val="000054B9"/>
    <w:rsid w:val="00007461"/>
    <w:rsid w:val="0001117E"/>
    <w:rsid w:val="0001125F"/>
    <w:rsid w:val="0001338E"/>
    <w:rsid w:val="00013D24"/>
    <w:rsid w:val="00014AF0"/>
    <w:rsid w:val="000155D6"/>
    <w:rsid w:val="00015D4E"/>
    <w:rsid w:val="0002010A"/>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625A"/>
    <w:rsid w:val="00097AAF"/>
    <w:rsid w:val="00097D13"/>
    <w:rsid w:val="000A4893"/>
    <w:rsid w:val="000A54E0"/>
    <w:rsid w:val="000A72C4"/>
    <w:rsid w:val="000B0F30"/>
    <w:rsid w:val="000B1486"/>
    <w:rsid w:val="000B3E61"/>
    <w:rsid w:val="000B54AF"/>
    <w:rsid w:val="000B6090"/>
    <w:rsid w:val="000B6FEE"/>
    <w:rsid w:val="000B77ED"/>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1F1"/>
    <w:rsid w:val="001908AC"/>
    <w:rsid w:val="00190CFB"/>
    <w:rsid w:val="0019457A"/>
    <w:rsid w:val="00195257"/>
    <w:rsid w:val="00195388"/>
    <w:rsid w:val="0019539E"/>
    <w:rsid w:val="001968BC"/>
    <w:rsid w:val="001A0739"/>
    <w:rsid w:val="001A0F00"/>
    <w:rsid w:val="001A2BDD"/>
    <w:rsid w:val="001A3DDF"/>
    <w:rsid w:val="001A4310"/>
    <w:rsid w:val="001A5B4A"/>
    <w:rsid w:val="001B053A"/>
    <w:rsid w:val="001B1089"/>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4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A30"/>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AB9"/>
    <w:rsid w:val="004120CC"/>
    <w:rsid w:val="00412ED2"/>
    <w:rsid w:val="00412F0F"/>
    <w:rsid w:val="004134CE"/>
    <w:rsid w:val="004136A8"/>
    <w:rsid w:val="00415139"/>
    <w:rsid w:val="004166BB"/>
    <w:rsid w:val="004174CD"/>
    <w:rsid w:val="00422039"/>
    <w:rsid w:val="00423FBC"/>
    <w:rsid w:val="004241AA"/>
    <w:rsid w:val="0042422E"/>
    <w:rsid w:val="0042637A"/>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2F5"/>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0A66"/>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8AF"/>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524"/>
    <w:rsid w:val="006B16B3"/>
    <w:rsid w:val="006B1918"/>
    <w:rsid w:val="006B233E"/>
    <w:rsid w:val="006B23D8"/>
    <w:rsid w:val="006B28D5"/>
    <w:rsid w:val="006B2A01"/>
    <w:rsid w:val="006B2B8C"/>
    <w:rsid w:val="006B2DEB"/>
    <w:rsid w:val="006B4142"/>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5BC0"/>
    <w:rsid w:val="007066A0"/>
    <w:rsid w:val="007075FB"/>
    <w:rsid w:val="0070787B"/>
    <w:rsid w:val="0071131D"/>
    <w:rsid w:val="00711E3D"/>
    <w:rsid w:val="00711E85"/>
    <w:rsid w:val="00712DDA"/>
    <w:rsid w:val="00717739"/>
    <w:rsid w:val="00717DE4"/>
    <w:rsid w:val="00720EB3"/>
    <w:rsid w:val="00721724"/>
    <w:rsid w:val="00722EC5"/>
    <w:rsid w:val="00723326"/>
    <w:rsid w:val="00724252"/>
    <w:rsid w:val="00727E7A"/>
    <w:rsid w:val="0073163C"/>
    <w:rsid w:val="00731DE3"/>
    <w:rsid w:val="00734D85"/>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1CB3"/>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6ED3"/>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062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6FC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3AB"/>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6EE"/>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2B67"/>
    <w:rsid w:val="00B73BB4"/>
    <w:rsid w:val="00B80532"/>
    <w:rsid w:val="00B82039"/>
    <w:rsid w:val="00B82454"/>
    <w:rsid w:val="00B842D5"/>
    <w:rsid w:val="00B90097"/>
    <w:rsid w:val="00B90999"/>
    <w:rsid w:val="00B91AD7"/>
    <w:rsid w:val="00B92D23"/>
    <w:rsid w:val="00B94102"/>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B10"/>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56C"/>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CC6"/>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013"/>
    <w:rsid w:val="00D22160"/>
    <w:rsid w:val="00D22172"/>
    <w:rsid w:val="00D2301B"/>
    <w:rsid w:val="00D239EE"/>
    <w:rsid w:val="00D30534"/>
    <w:rsid w:val="00D31FE0"/>
    <w:rsid w:val="00D35728"/>
    <w:rsid w:val="00D35855"/>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2AB"/>
    <w:rsid w:val="00D730FA"/>
    <w:rsid w:val="00D74983"/>
    <w:rsid w:val="00D76631"/>
    <w:rsid w:val="00D768B7"/>
    <w:rsid w:val="00D76E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39A"/>
    <w:rsid w:val="00E73CCD"/>
    <w:rsid w:val="00E76453"/>
    <w:rsid w:val="00E77353"/>
    <w:rsid w:val="00E775AE"/>
    <w:rsid w:val="00E8272C"/>
    <w:rsid w:val="00E827C7"/>
    <w:rsid w:val="00E832C9"/>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D6F"/>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65DC1-C8B2-443C-9DC6-BAD16D5F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2637A"/>
    <w:rPr>
      <w:sz w:val="16"/>
      <w:szCs w:val="16"/>
    </w:rPr>
  </w:style>
  <w:style w:type="paragraph" w:styleId="CommentText">
    <w:name w:val="annotation text"/>
    <w:basedOn w:val="Normal"/>
    <w:link w:val="CommentTextChar"/>
    <w:semiHidden/>
    <w:unhideWhenUsed/>
    <w:rsid w:val="0042637A"/>
    <w:rPr>
      <w:sz w:val="20"/>
      <w:szCs w:val="20"/>
    </w:rPr>
  </w:style>
  <w:style w:type="character" w:customStyle="1" w:styleId="CommentTextChar">
    <w:name w:val="Comment Text Char"/>
    <w:basedOn w:val="DefaultParagraphFont"/>
    <w:link w:val="CommentText"/>
    <w:semiHidden/>
    <w:rsid w:val="0042637A"/>
  </w:style>
  <w:style w:type="paragraph" w:styleId="CommentSubject">
    <w:name w:val="annotation subject"/>
    <w:basedOn w:val="CommentText"/>
    <w:next w:val="CommentText"/>
    <w:link w:val="CommentSubjectChar"/>
    <w:semiHidden/>
    <w:unhideWhenUsed/>
    <w:rsid w:val="0042637A"/>
    <w:rPr>
      <w:b/>
      <w:bCs/>
    </w:rPr>
  </w:style>
  <w:style w:type="character" w:customStyle="1" w:styleId="CommentSubjectChar">
    <w:name w:val="Comment Subject Char"/>
    <w:basedOn w:val="CommentTextChar"/>
    <w:link w:val="CommentSubject"/>
    <w:semiHidden/>
    <w:rsid w:val="0042637A"/>
    <w:rPr>
      <w:b/>
      <w:bCs/>
    </w:rPr>
  </w:style>
  <w:style w:type="paragraph" w:styleId="Revision">
    <w:name w:val="Revision"/>
    <w:hidden/>
    <w:uiPriority w:val="99"/>
    <w:semiHidden/>
    <w:rsid w:val="000043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2477</Characters>
  <Application>Microsoft Office Word</Application>
  <DocSecurity>4</DocSecurity>
  <Lines>59</Lines>
  <Paragraphs>18</Paragraphs>
  <ScaleCrop>false</ScaleCrop>
  <HeadingPairs>
    <vt:vector size="2" baseType="variant">
      <vt:variant>
        <vt:lpstr>Title</vt:lpstr>
      </vt:variant>
      <vt:variant>
        <vt:i4>1</vt:i4>
      </vt:variant>
    </vt:vector>
  </HeadingPairs>
  <TitlesOfParts>
    <vt:vector size="1" baseType="lpstr">
      <vt:lpstr>BA - HB02616 (Committee Report (Unamended))</vt:lpstr>
    </vt:vector>
  </TitlesOfParts>
  <Company>State of Texas</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25351</dc:subject>
  <dc:creator>State of Texas</dc:creator>
  <dc:description>HB 2616 by Vasut-(H)Transportation</dc:description>
  <cp:lastModifiedBy>Matthew Lee</cp:lastModifiedBy>
  <cp:revision>2</cp:revision>
  <cp:lastPrinted>2003-11-26T17:21:00Z</cp:lastPrinted>
  <dcterms:created xsi:type="dcterms:W3CDTF">2023-04-25T20:11:00Z</dcterms:created>
  <dcterms:modified xsi:type="dcterms:W3CDTF">2023-04-25T20:11:00Z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23.113.308</vt:lpwstr>
  </property>
</Properties>
</file>