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A4C" w:rsidRDefault="00F16A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92910802BC458482EFA9497EE5F43E"/>
          </w:placeholder>
        </w:sdtPr>
        <w:sdtContent>
          <w:r w:rsidRPr="005C2A78">
            <w:rPr>
              <w:rFonts w:cs="Times New Roman"/>
              <w:b/>
              <w:szCs w:val="24"/>
              <w:u w:val="single"/>
            </w:rPr>
            <w:t>BILL ANALYSIS</w:t>
          </w:r>
        </w:sdtContent>
      </w:sdt>
    </w:p>
    <w:p w:rsidR="00F16A4C" w:rsidRPr="00585C31" w:rsidRDefault="00F16A4C" w:rsidP="000F1DF9">
      <w:pPr>
        <w:spacing w:after="0" w:line="240" w:lineRule="auto"/>
        <w:rPr>
          <w:rFonts w:cs="Times New Roman"/>
          <w:szCs w:val="24"/>
        </w:rPr>
      </w:pPr>
    </w:p>
    <w:p w:rsidR="00F16A4C" w:rsidRPr="00585C31" w:rsidRDefault="00F16A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6A4C" w:rsidTr="00DF4AD1">
        <w:tc>
          <w:tcPr>
            <w:tcW w:w="2718" w:type="dxa"/>
          </w:tcPr>
          <w:p w:rsidR="00F16A4C" w:rsidRPr="005C2A78" w:rsidRDefault="00F16A4C" w:rsidP="006D756B">
            <w:pPr>
              <w:rPr>
                <w:rFonts w:cs="Times New Roman"/>
                <w:szCs w:val="24"/>
              </w:rPr>
            </w:pPr>
            <w:sdt>
              <w:sdtPr>
                <w:rPr>
                  <w:rFonts w:cs="Times New Roman"/>
                  <w:szCs w:val="24"/>
                </w:rPr>
                <w:alias w:val="Agency Title"/>
                <w:tag w:val="AgencyTitleContentControl"/>
                <w:id w:val="1920747753"/>
                <w:lock w:val="sdtContentLocked"/>
                <w:placeholder>
                  <w:docPart w:val="2078CD2B5C4A46C6972E212F1EDAAE19"/>
                </w:placeholder>
              </w:sdtPr>
              <w:sdtEndPr>
                <w:rPr>
                  <w:rFonts w:cstheme="minorBidi"/>
                  <w:szCs w:val="22"/>
                </w:rPr>
              </w:sdtEndPr>
              <w:sdtContent>
                <w:r>
                  <w:rPr>
                    <w:rFonts w:cs="Times New Roman"/>
                    <w:szCs w:val="24"/>
                  </w:rPr>
                  <w:t>Senate Research Center</w:t>
                </w:r>
              </w:sdtContent>
            </w:sdt>
          </w:p>
        </w:tc>
        <w:tc>
          <w:tcPr>
            <w:tcW w:w="6858" w:type="dxa"/>
          </w:tcPr>
          <w:p w:rsidR="00F16A4C" w:rsidRPr="00FF6471" w:rsidRDefault="00F16A4C" w:rsidP="000F1DF9">
            <w:pPr>
              <w:jc w:val="right"/>
              <w:rPr>
                <w:rFonts w:cs="Times New Roman"/>
                <w:szCs w:val="24"/>
              </w:rPr>
            </w:pPr>
            <w:sdt>
              <w:sdtPr>
                <w:rPr>
                  <w:rFonts w:cs="Times New Roman"/>
                  <w:szCs w:val="24"/>
                </w:rPr>
                <w:alias w:val="Bill Number"/>
                <w:tag w:val="BillNumberOne"/>
                <w:id w:val="-410784069"/>
                <w:lock w:val="sdtContentLocked"/>
                <w:placeholder>
                  <w:docPart w:val="FAC9C75C46A847E5AD6CD4D2887FCB37"/>
                </w:placeholder>
              </w:sdtPr>
              <w:sdtContent>
                <w:r>
                  <w:rPr>
                    <w:rFonts w:cs="Times New Roman"/>
                    <w:szCs w:val="24"/>
                  </w:rPr>
                  <w:t>H.B. 2620</w:t>
                </w:r>
              </w:sdtContent>
            </w:sdt>
          </w:p>
        </w:tc>
      </w:tr>
      <w:tr w:rsidR="00F16A4C" w:rsidTr="00DF4AD1">
        <w:sdt>
          <w:sdtPr>
            <w:rPr>
              <w:rFonts w:cs="Times New Roman"/>
              <w:szCs w:val="24"/>
            </w:rPr>
            <w:alias w:val="TLCNumber"/>
            <w:tag w:val="TLCNumber"/>
            <w:id w:val="-542600604"/>
            <w:lock w:val="sdtLocked"/>
            <w:placeholder>
              <w:docPart w:val="04948BCBC40E44CBB5DA3ABEC9B6500B"/>
            </w:placeholder>
          </w:sdtPr>
          <w:sdtContent>
            <w:tc>
              <w:tcPr>
                <w:tcW w:w="2718" w:type="dxa"/>
              </w:tcPr>
              <w:p w:rsidR="00F16A4C" w:rsidRPr="000F1DF9" w:rsidRDefault="00F16A4C" w:rsidP="00C65088">
                <w:pPr>
                  <w:rPr>
                    <w:rFonts w:cs="Times New Roman"/>
                    <w:szCs w:val="24"/>
                  </w:rPr>
                </w:pPr>
                <w:r>
                  <w:t>88R9736 MCF-F</w:t>
                </w:r>
              </w:p>
            </w:tc>
          </w:sdtContent>
        </w:sdt>
        <w:tc>
          <w:tcPr>
            <w:tcW w:w="6858" w:type="dxa"/>
          </w:tcPr>
          <w:p w:rsidR="00F16A4C" w:rsidRPr="005C2A78" w:rsidRDefault="00F16A4C" w:rsidP="00073EDD">
            <w:pPr>
              <w:jc w:val="right"/>
              <w:rPr>
                <w:rFonts w:cs="Times New Roman"/>
                <w:szCs w:val="24"/>
              </w:rPr>
            </w:pPr>
            <w:sdt>
              <w:sdtPr>
                <w:rPr>
                  <w:rFonts w:cs="Times New Roman"/>
                  <w:szCs w:val="24"/>
                </w:rPr>
                <w:alias w:val="Author Label"/>
                <w:tag w:val="By"/>
                <w:id w:val="72399597"/>
                <w:lock w:val="sdtLocked"/>
                <w:placeholder>
                  <w:docPart w:val="A7E746B92F21482F913E80D5335F689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14C0DB132B45058A8453C8E0FC948C"/>
                </w:placeholder>
              </w:sdtPr>
              <w:sdtContent>
                <w:r>
                  <w:rPr>
                    <w:rFonts w:cs="Times New Roman"/>
                    <w:szCs w:val="24"/>
                  </w:rPr>
                  <w:t>Geren et al.</w:t>
                </w:r>
              </w:sdtContent>
            </w:sdt>
            <w:sdt>
              <w:sdtPr>
                <w:rPr>
                  <w:rFonts w:cs="Times New Roman"/>
                  <w:szCs w:val="24"/>
                </w:rPr>
                <w:alias w:val="Sponsor"/>
                <w:tag w:val="Sponsor"/>
                <w:id w:val="-2039656131"/>
                <w:lock w:val="sdtContentLocked"/>
                <w:placeholder>
                  <w:docPart w:val="EEF541836A1F48F8AE0B646D3D00A751"/>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8037CB2345BC44BDA5B33473CCA9C076"/>
                </w:placeholder>
                <w:showingPlcHdr/>
              </w:sdtPr>
              <w:sdtContent/>
            </w:sdt>
          </w:p>
        </w:tc>
      </w:tr>
      <w:tr w:rsidR="00F16A4C" w:rsidTr="00DF4AD1">
        <w:tc>
          <w:tcPr>
            <w:tcW w:w="2718" w:type="dxa"/>
          </w:tcPr>
          <w:p w:rsidR="00F16A4C" w:rsidRPr="00BC7495" w:rsidRDefault="00F16A4C" w:rsidP="000F1DF9">
            <w:pPr>
              <w:rPr>
                <w:rFonts w:cs="Times New Roman"/>
                <w:szCs w:val="24"/>
              </w:rPr>
            </w:pPr>
          </w:p>
        </w:tc>
        <w:sdt>
          <w:sdtPr>
            <w:rPr>
              <w:rFonts w:cs="Times New Roman"/>
              <w:szCs w:val="24"/>
            </w:rPr>
            <w:alias w:val="Committee"/>
            <w:tag w:val="Committee"/>
            <w:id w:val="1914272295"/>
            <w:lock w:val="sdtContentLocked"/>
            <w:placeholder>
              <w:docPart w:val="E04225BD6DAC40B4977BBFC811C26CB6"/>
            </w:placeholder>
          </w:sdtPr>
          <w:sdtContent>
            <w:tc>
              <w:tcPr>
                <w:tcW w:w="6858" w:type="dxa"/>
              </w:tcPr>
              <w:p w:rsidR="00F16A4C" w:rsidRPr="00FF6471" w:rsidRDefault="00F16A4C" w:rsidP="000F1DF9">
                <w:pPr>
                  <w:jc w:val="right"/>
                  <w:rPr>
                    <w:rFonts w:cs="Times New Roman"/>
                    <w:szCs w:val="24"/>
                  </w:rPr>
                </w:pPr>
                <w:r>
                  <w:rPr>
                    <w:rFonts w:cs="Times New Roman"/>
                    <w:szCs w:val="24"/>
                  </w:rPr>
                  <w:t>Criminal Justice</w:t>
                </w:r>
              </w:p>
            </w:tc>
          </w:sdtContent>
        </w:sdt>
      </w:tr>
      <w:tr w:rsidR="00F16A4C" w:rsidTr="00DF4AD1">
        <w:tc>
          <w:tcPr>
            <w:tcW w:w="2718" w:type="dxa"/>
          </w:tcPr>
          <w:p w:rsidR="00F16A4C" w:rsidRPr="00BC7495" w:rsidRDefault="00F16A4C" w:rsidP="000F1DF9">
            <w:pPr>
              <w:rPr>
                <w:rFonts w:cs="Times New Roman"/>
                <w:szCs w:val="24"/>
              </w:rPr>
            </w:pPr>
          </w:p>
        </w:tc>
        <w:sdt>
          <w:sdtPr>
            <w:rPr>
              <w:rFonts w:cs="Times New Roman"/>
              <w:szCs w:val="24"/>
            </w:rPr>
            <w:alias w:val="Date"/>
            <w:tag w:val="DateContentControl"/>
            <w:id w:val="1178081906"/>
            <w:lock w:val="sdtLocked"/>
            <w:placeholder>
              <w:docPart w:val="D407977F565E484F954D4D6D32555D39"/>
            </w:placeholder>
            <w:date w:fullDate="2023-05-12T00:00:00Z">
              <w:dateFormat w:val="M/d/yyyy"/>
              <w:lid w:val="en-US"/>
              <w:storeMappedDataAs w:val="dateTime"/>
              <w:calendar w:val="gregorian"/>
            </w:date>
          </w:sdtPr>
          <w:sdtContent>
            <w:tc>
              <w:tcPr>
                <w:tcW w:w="6858" w:type="dxa"/>
              </w:tcPr>
              <w:p w:rsidR="00F16A4C" w:rsidRPr="00FF6471" w:rsidRDefault="00F16A4C" w:rsidP="000F1DF9">
                <w:pPr>
                  <w:jc w:val="right"/>
                  <w:rPr>
                    <w:rFonts w:cs="Times New Roman"/>
                    <w:szCs w:val="24"/>
                  </w:rPr>
                </w:pPr>
                <w:r>
                  <w:rPr>
                    <w:rFonts w:cs="Times New Roman"/>
                    <w:szCs w:val="24"/>
                  </w:rPr>
                  <w:t>5/12/2023</w:t>
                </w:r>
              </w:p>
            </w:tc>
          </w:sdtContent>
        </w:sdt>
      </w:tr>
      <w:tr w:rsidR="00F16A4C" w:rsidTr="00DF4AD1">
        <w:tc>
          <w:tcPr>
            <w:tcW w:w="2718" w:type="dxa"/>
          </w:tcPr>
          <w:p w:rsidR="00F16A4C" w:rsidRPr="00BC7495" w:rsidRDefault="00F16A4C" w:rsidP="000F1DF9">
            <w:pPr>
              <w:rPr>
                <w:rFonts w:cs="Times New Roman"/>
                <w:szCs w:val="24"/>
              </w:rPr>
            </w:pPr>
          </w:p>
        </w:tc>
        <w:sdt>
          <w:sdtPr>
            <w:rPr>
              <w:rFonts w:cs="Times New Roman"/>
              <w:szCs w:val="24"/>
            </w:rPr>
            <w:alias w:val="BA Version"/>
            <w:tag w:val="BAVersion"/>
            <w:id w:val="-1685590809"/>
            <w:lock w:val="sdtContentLocked"/>
            <w:placeholder>
              <w:docPart w:val="BBD7BE0879F24450AE5D64E66DF377E9"/>
            </w:placeholder>
          </w:sdtPr>
          <w:sdtContent>
            <w:tc>
              <w:tcPr>
                <w:tcW w:w="6858" w:type="dxa"/>
              </w:tcPr>
              <w:p w:rsidR="00F16A4C" w:rsidRPr="00FF6471" w:rsidRDefault="00F16A4C" w:rsidP="000F1DF9">
                <w:pPr>
                  <w:jc w:val="right"/>
                  <w:rPr>
                    <w:rFonts w:cs="Times New Roman"/>
                    <w:szCs w:val="24"/>
                  </w:rPr>
                </w:pPr>
                <w:r>
                  <w:rPr>
                    <w:rFonts w:cs="Times New Roman"/>
                    <w:szCs w:val="24"/>
                  </w:rPr>
                  <w:t>Engrossed</w:t>
                </w:r>
              </w:p>
            </w:tc>
          </w:sdtContent>
        </w:sdt>
      </w:tr>
    </w:tbl>
    <w:p w:rsidR="00F16A4C" w:rsidRPr="00FF6471" w:rsidRDefault="00F16A4C" w:rsidP="000F1DF9">
      <w:pPr>
        <w:spacing w:after="0" w:line="240" w:lineRule="auto"/>
        <w:rPr>
          <w:rFonts w:cs="Times New Roman"/>
          <w:szCs w:val="24"/>
        </w:rPr>
      </w:pPr>
    </w:p>
    <w:p w:rsidR="00F16A4C" w:rsidRPr="00FF6471" w:rsidRDefault="00F16A4C" w:rsidP="000F1DF9">
      <w:pPr>
        <w:spacing w:after="0" w:line="240" w:lineRule="auto"/>
        <w:rPr>
          <w:rFonts w:cs="Times New Roman"/>
          <w:szCs w:val="24"/>
        </w:rPr>
      </w:pPr>
    </w:p>
    <w:p w:rsidR="00F16A4C" w:rsidRPr="00FF6471" w:rsidRDefault="00F16A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A34418618D40F2AA082F95A2E22AE5"/>
        </w:placeholder>
      </w:sdtPr>
      <w:sdtContent>
        <w:p w:rsidR="00F16A4C" w:rsidRDefault="00F16A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59780F5A6E43128A603917FA2942EA"/>
        </w:placeholder>
      </w:sdtPr>
      <w:sdtContent>
        <w:p w:rsidR="00F16A4C" w:rsidRDefault="00F16A4C" w:rsidP="002221EB">
          <w:pPr>
            <w:pStyle w:val="NormalWeb"/>
            <w:spacing w:before="0" w:beforeAutospacing="0" w:after="0" w:afterAutospacing="0"/>
            <w:jc w:val="both"/>
            <w:divId w:val="30762401"/>
            <w:rPr>
              <w:rFonts w:eastAsia="Times New Roman"/>
              <w:bCs/>
            </w:rPr>
          </w:pPr>
        </w:p>
        <w:p w:rsidR="00F16A4C" w:rsidRPr="002221EB" w:rsidRDefault="00F16A4C" w:rsidP="002221EB">
          <w:pPr>
            <w:pStyle w:val="NormalWeb"/>
            <w:spacing w:before="0" w:beforeAutospacing="0" w:after="0" w:afterAutospacing="0"/>
            <w:jc w:val="both"/>
            <w:divId w:val="30762401"/>
          </w:pPr>
          <w:r w:rsidRPr="002221EB">
            <w:t>After final disposition, individuals sentenced to a Texas Department of Criminal Justice (TDCJ) facility wait in county jails until they are finally transferred to the state facility, with county taxpayers bearing the financial responsibility of housing these defendants for the period between their sentencing and transfer. Currently, there are no mechanisms for providing any reimbursement to counties for the expense incurred for housing individuals beyond the 45-day period in which TDCJ is supposed to take custody, which has created a financial burden on the county taxpayer. H.B. 2620 seeks to address this issue by requiring TDCJ to review and certify the documents required for transfer within five business days after their receipt and to accept the individual awaiting transfer within 45 days of the date on which all the documents have been received and certified. The bill also provides a mechanism for counties to be reimbursed for the costs of confining inmates beyond that 45-day period. </w:t>
          </w:r>
        </w:p>
        <w:p w:rsidR="00F16A4C" w:rsidRPr="00D70925" w:rsidRDefault="00F16A4C" w:rsidP="002221EB">
          <w:pPr>
            <w:spacing w:after="0" w:line="240" w:lineRule="auto"/>
            <w:jc w:val="both"/>
            <w:rPr>
              <w:rFonts w:eastAsia="Times New Roman" w:cs="Times New Roman"/>
              <w:bCs/>
              <w:szCs w:val="24"/>
            </w:rPr>
          </w:pPr>
        </w:p>
      </w:sdtContent>
    </w:sdt>
    <w:p w:rsidR="00F16A4C" w:rsidRDefault="00F16A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2620 </w:t>
      </w:r>
      <w:bookmarkStart w:id="1" w:name="AmendsCurrentLaw"/>
      <w:bookmarkEnd w:id="1"/>
      <w:r>
        <w:rPr>
          <w:rFonts w:cs="Times New Roman"/>
          <w:szCs w:val="24"/>
        </w:rPr>
        <w:t>amends current law relating to the confinement in a county jail of a person pending a transfer to the Texas Department of Criminal Justice and to compensation to a county for certain costs of confinement.</w:t>
      </w:r>
    </w:p>
    <w:p w:rsidR="00F16A4C" w:rsidRPr="00DF4AD1" w:rsidRDefault="00F16A4C" w:rsidP="000F1DF9">
      <w:pPr>
        <w:spacing w:after="0" w:line="240" w:lineRule="auto"/>
        <w:jc w:val="both"/>
        <w:rPr>
          <w:rFonts w:eastAsia="Times New Roman" w:cs="Times New Roman"/>
          <w:szCs w:val="24"/>
        </w:rPr>
      </w:pPr>
    </w:p>
    <w:p w:rsidR="00F16A4C" w:rsidRPr="005C2A78" w:rsidRDefault="00F16A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211A0310E8417C9F21484AFBBDC1DD"/>
          </w:placeholder>
        </w:sdtPr>
        <w:sdtContent>
          <w:r>
            <w:rPr>
              <w:rFonts w:eastAsia="Times New Roman" w:cs="Times New Roman"/>
              <w:b/>
              <w:szCs w:val="24"/>
              <w:u w:val="single"/>
            </w:rPr>
            <w:t>RULEMAKING AUTHORITY</w:t>
          </w:r>
        </w:sdtContent>
      </w:sdt>
    </w:p>
    <w:p w:rsidR="00F16A4C" w:rsidRPr="006529C4" w:rsidRDefault="00F16A4C" w:rsidP="00774EC7">
      <w:pPr>
        <w:spacing w:after="0" w:line="240" w:lineRule="auto"/>
        <w:jc w:val="both"/>
        <w:rPr>
          <w:rFonts w:cs="Times New Roman"/>
          <w:szCs w:val="24"/>
        </w:rPr>
      </w:pPr>
    </w:p>
    <w:p w:rsidR="00F16A4C" w:rsidRPr="006529C4" w:rsidRDefault="00F16A4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6A4C" w:rsidRPr="006529C4" w:rsidRDefault="00F16A4C" w:rsidP="00774EC7">
      <w:pPr>
        <w:spacing w:after="0" w:line="240" w:lineRule="auto"/>
        <w:jc w:val="both"/>
        <w:rPr>
          <w:rFonts w:cs="Times New Roman"/>
          <w:szCs w:val="24"/>
        </w:rPr>
      </w:pPr>
    </w:p>
    <w:p w:rsidR="00F16A4C" w:rsidRPr="005C2A78" w:rsidRDefault="00F16A4C" w:rsidP="00407E2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E53D5C6774405DB81FDC8A3CE9F3F4"/>
          </w:placeholder>
        </w:sdtPr>
        <w:sdtContent>
          <w:r>
            <w:rPr>
              <w:rFonts w:eastAsia="Times New Roman" w:cs="Times New Roman"/>
              <w:b/>
              <w:szCs w:val="24"/>
              <w:u w:val="single"/>
            </w:rPr>
            <w:t>SECTION BY SECTION ANALYSIS</w:t>
          </w:r>
        </w:sdtContent>
      </w:sdt>
    </w:p>
    <w:p w:rsidR="00F16A4C" w:rsidRPr="005C2A78" w:rsidRDefault="00F16A4C" w:rsidP="00407E29">
      <w:pPr>
        <w:spacing w:after="0" w:line="240" w:lineRule="auto"/>
        <w:jc w:val="both"/>
        <w:rPr>
          <w:rFonts w:eastAsia="Times New Roman" w:cs="Times New Roman"/>
          <w:szCs w:val="24"/>
        </w:rPr>
      </w:pPr>
    </w:p>
    <w:p w:rsidR="00F16A4C" w:rsidRDefault="00F16A4C" w:rsidP="00407E2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499.071, Government Code, as follows:</w:t>
      </w:r>
    </w:p>
    <w:p w:rsidR="00F16A4C" w:rsidRDefault="00F16A4C" w:rsidP="00407E29">
      <w:pPr>
        <w:spacing w:after="0" w:line="240" w:lineRule="auto"/>
        <w:jc w:val="both"/>
      </w:pPr>
    </w:p>
    <w:p w:rsidR="00F16A4C" w:rsidRDefault="00F16A4C" w:rsidP="00407E29">
      <w:pPr>
        <w:spacing w:after="0" w:line="240" w:lineRule="auto"/>
        <w:ind w:left="720"/>
        <w:jc w:val="both"/>
      </w:pPr>
      <w:r>
        <w:t>Sec. 499.071. SCHEDULED ADMISSIONS POLICY. Requires the Texas Board of Criminal Justice (TBCJ) to adopt and enforce a scheduled admissions policy that requires the Texas Department of Criminal Justice (TDCJ), to:</w:t>
      </w:r>
      <w:r w:rsidRPr="00C9368A">
        <w:t xml:space="preserve"> </w:t>
      </w:r>
    </w:p>
    <w:p w:rsidR="00F16A4C" w:rsidRDefault="00F16A4C" w:rsidP="00407E29">
      <w:pPr>
        <w:spacing w:after="0" w:line="240" w:lineRule="auto"/>
        <w:ind w:left="720"/>
        <w:jc w:val="both"/>
      </w:pPr>
    </w:p>
    <w:p w:rsidR="00F16A4C" w:rsidRDefault="00F16A4C" w:rsidP="00407E29">
      <w:pPr>
        <w:spacing w:after="0" w:line="240" w:lineRule="auto"/>
        <w:ind w:left="1440"/>
        <w:jc w:val="both"/>
      </w:pPr>
      <w:r>
        <w:t xml:space="preserve">(1) review and certify documents delivered to TDCJ as required by Section 8(b) (relating to prohibiting TDCJ from taking a </w:t>
      </w:r>
      <w:r w:rsidRPr="00C9368A">
        <w:t xml:space="preserve">defendant into custody until the designated officer receives </w:t>
      </w:r>
      <w:r>
        <w:t>certain documents), Article 42.09, Code of Criminal Procedure, not later than the third day after the date of receiving the documents; and</w:t>
      </w:r>
    </w:p>
    <w:p w:rsidR="00F16A4C" w:rsidRDefault="00F16A4C" w:rsidP="00407E29">
      <w:pPr>
        <w:spacing w:after="0" w:line="240" w:lineRule="auto"/>
        <w:ind w:left="1440"/>
        <w:jc w:val="both"/>
      </w:pPr>
    </w:p>
    <w:p w:rsidR="00F16A4C" w:rsidRDefault="00F16A4C" w:rsidP="00407E29">
      <w:pPr>
        <w:spacing w:after="0" w:line="240" w:lineRule="auto"/>
        <w:ind w:left="1440"/>
        <w:jc w:val="both"/>
      </w:pPr>
      <w:r>
        <w:t>(2) accept persons within the time period required by Section 499.1215(b).</w:t>
      </w:r>
    </w:p>
    <w:p w:rsidR="00F16A4C" w:rsidRDefault="00F16A4C" w:rsidP="00407E29">
      <w:pPr>
        <w:spacing w:after="0" w:line="240" w:lineRule="auto"/>
        <w:ind w:left="1440"/>
        <w:jc w:val="both"/>
      </w:pPr>
    </w:p>
    <w:p w:rsidR="00F16A4C" w:rsidRPr="005C2A78" w:rsidRDefault="00F16A4C" w:rsidP="00407E29">
      <w:pPr>
        <w:spacing w:after="0" w:line="240" w:lineRule="auto"/>
        <w:ind w:left="720"/>
        <w:jc w:val="both"/>
        <w:rPr>
          <w:rFonts w:eastAsia="Times New Roman" w:cs="Times New Roman"/>
          <w:szCs w:val="24"/>
        </w:rPr>
      </w:pPr>
      <w:r>
        <w:t>Deletes existing text requiring TBCJ to adopt and enforce a scheduled admissions policy that permits the institutional division to accept</w:t>
      </w:r>
      <w:r w:rsidRPr="00C9368A">
        <w:t xml:space="preserve"> </w:t>
      </w:r>
      <w:r>
        <w:t xml:space="preserve">inmates within 45 days of processing as required by Section 499.121(c) (relating to providing that the </w:t>
      </w:r>
      <w:r w:rsidRPr="00C9368A">
        <w:t>institutional division has a duty to accept, not later than the 45th day after the date on which all processing required for transfer has been completed, each inmate confined in a county jail while under an order of commitment to the institutional division</w:t>
      </w:r>
      <w:r>
        <w:t>).</w:t>
      </w:r>
    </w:p>
    <w:p w:rsidR="00F16A4C" w:rsidRPr="005C2A78" w:rsidRDefault="00F16A4C" w:rsidP="00407E29">
      <w:pPr>
        <w:spacing w:after="0" w:line="240" w:lineRule="auto"/>
        <w:jc w:val="both"/>
        <w:rPr>
          <w:rFonts w:eastAsia="Times New Roman" w:cs="Times New Roman"/>
          <w:szCs w:val="24"/>
        </w:rPr>
      </w:pPr>
    </w:p>
    <w:p w:rsidR="00F16A4C" w:rsidRDefault="00F16A4C" w:rsidP="00407E2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C9368A">
        <w:rPr>
          <w:rFonts w:eastAsia="Times New Roman" w:cs="Times New Roman"/>
          <w:szCs w:val="24"/>
        </w:rPr>
        <w:t>Subchapter F, Chapter 499, Government Code, by adding Section 499.1215</w:t>
      </w:r>
      <w:r>
        <w:rPr>
          <w:rFonts w:eastAsia="Times New Roman" w:cs="Times New Roman"/>
          <w:szCs w:val="24"/>
        </w:rPr>
        <w:t xml:space="preserve">, </w:t>
      </w:r>
      <w:r w:rsidRPr="00C9368A">
        <w:rPr>
          <w:rFonts w:eastAsia="Times New Roman" w:cs="Times New Roman"/>
          <w:szCs w:val="24"/>
        </w:rPr>
        <w:t>as follows:</w:t>
      </w:r>
    </w:p>
    <w:p w:rsidR="00F16A4C" w:rsidRPr="00C9368A" w:rsidRDefault="00F16A4C" w:rsidP="00407E29">
      <w:pPr>
        <w:spacing w:after="0" w:line="240" w:lineRule="auto"/>
        <w:jc w:val="both"/>
        <w:rPr>
          <w:rFonts w:eastAsia="Times New Roman" w:cs="Times New Roman"/>
          <w:szCs w:val="24"/>
        </w:rPr>
      </w:pPr>
    </w:p>
    <w:p w:rsidR="00F16A4C" w:rsidRPr="00C9368A" w:rsidRDefault="00F16A4C" w:rsidP="00407E29">
      <w:pPr>
        <w:spacing w:after="0" w:line="240" w:lineRule="auto"/>
        <w:ind w:left="720"/>
        <w:jc w:val="both"/>
        <w:rPr>
          <w:rFonts w:eastAsia="Times New Roman" w:cs="Times New Roman"/>
          <w:szCs w:val="24"/>
        </w:rPr>
      </w:pPr>
      <w:r w:rsidRPr="00C9368A">
        <w:rPr>
          <w:rFonts w:eastAsia="Times New Roman" w:cs="Times New Roman"/>
          <w:szCs w:val="24"/>
        </w:rPr>
        <w:t>Sec. 499.1215.</w:t>
      </w:r>
      <w:r>
        <w:rPr>
          <w:rFonts w:eastAsia="Times New Roman" w:cs="Times New Roman"/>
          <w:szCs w:val="24"/>
        </w:rPr>
        <w:t xml:space="preserve"> </w:t>
      </w:r>
      <w:r w:rsidRPr="00C9368A">
        <w:rPr>
          <w:rFonts w:eastAsia="Times New Roman" w:cs="Times New Roman"/>
          <w:szCs w:val="24"/>
        </w:rPr>
        <w:t>TRANSFER TO DEPARTMENT; COMPENSATION TO COUNTIES.</w:t>
      </w:r>
      <w:r>
        <w:rPr>
          <w:rFonts w:eastAsia="Times New Roman" w:cs="Times New Roman"/>
          <w:szCs w:val="24"/>
        </w:rPr>
        <w:t xml:space="preserve"> </w:t>
      </w:r>
      <w:r w:rsidRPr="00C9368A">
        <w:rPr>
          <w:rFonts w:eastAsia="Times New Roman" w:cs="Times New Roman"/>
          <w:szCs w:val="24"/>
        </w:rPr>
        <w:t>(a)</w:t>
      </w:r>
      <w:r>
        <w:rPr>
          <w:rFonts w:eastAsia="Times New Roman" w:cs="Times New Roman"/>
          <w:szCs w:val="24"/>
        </w:rPr>
        <w:t xml:space="preserve"> Defines</w:t>
      </w:r>
      <w:r w:rsidRPr="00C9368A">
        <w:rPr>
          <w:rFonts w:eastAsia="Times New Roman" w:cs="Times New Roman"/>
          <w:szCs w:val="24"/>
        </w:rPr>
        <w:t xml:space="preserve"> "cost of confinement</w:t>
      </w:r>
      <w:r>
        <w:rPr>
          <w:rFonts w:eastAsia="Times New Roman" w:cs="Times New Roman"/>
          <w:szCs w:val="24"/>
        </w:rPr>
        <w:t>.</w:t>
      </w:r>
      <w:r w:rsidRPr="00C9368A">
        <w:rPr>
          <w:rFonts w:eastAsia="Times New Roman" w:cs="Times New Roman"/>
          <w:szCs w:val="24"/>
        </w:rPr>
        <w:t xml:space="preserve">" </w:t>
      </w:r>
    </w:p>
    <w:p w:rsidR="00F16A4C" w:rsidRDefault="00F16A4C" w:rsidP="00407E29">
      <w:pPr>
        <w:spacing w:after="0" w:line="240" w:lineRule="auto"/>
        <w:ind w:left="1440"/>
        <w:jc w:val="both"/>
        <w:rPr>
          <w:rFonts w:eastAsia="Times New Roman" w:cs="Times New Roman"/>
          <w:szCs w:val="24"/>
        </w:rPr>
      </w:pPr>
    </w:p>
    <w:p w:rsidR="00F16A4C" w:rsidRDefault="00F16A4C" w:rsidP="00407E29">
      <w:pPr>
        <w:spacing w:after="0" w:line="240" w:lineRule="auto"/>
        <w:ind w:left="1440"/>
        <w:jc w:val="both"/>
        <w:rPr>
          <w:rFonts w:eastAsia="Times New Roman" w:cs="Times New Roman"/>
          <w:szCs w:val="24"/>
        </w:rPr>
      </w:pPr>
      <w:r w:rsidRPr="00C9368A">
        <w:rPr>
          <w:rFonts w:eastAsia="Times New Roman" w:cs="Times New Roman"/>
          <w:szCs w:val="24"/>
        </w:rPr>
        <w:t>(b)</w:t>
      </w:r>
      <w:r>
        <w:rPr>
          <w:rFonts w:eastAsia="Times New Roman" w:cs="Times New Roman"/>
          <w:szCs w:val="24"/>
        </w:rPr>
        <w:t xml:space="preserve"> Requires TDCJ to</w:t>
      </w:r>
      <w:r w:rsidRPr="00C9368A">
        <w:rPr>
          <w:rFonts w:eastAsia="Times New Roman" w:cs="Times New Roman"/>
          <w:szCs w:val="24"/>
        </w:rPr>
        <w:t xml:space="preserve"> take custody of a person awaiting transfer to </w:t>
      </w:r>
      <w:r>
        <w:rPr>
          <w:rFonts w:eastAsia="Times New Roman" w:cs="Times New Roman"/>
          <w:szCs w:val="24"/>
        </w:rPr>
        <w:t>TDCJ</w:t>
      </w:r>
      <w:r w:rsidRPr="00C9368A">
        <w:rPr>
          <w:rFonts w:eastAsia="Times New Roman" w:cs="Times New Roman"/>
          <w:szCs w:val="24"/>
        </w:rPr>
        <w:t xml:space="preserve"> following conviction of a felony not later than the 45th day following the date on which all documents required by Sections 8(a)</w:t>
      </w:r>
      <w:r>
        <w:rPr>
          <w:rFonts w:eastAsia="Times New Roman" w:cs="Times New Roman"/>
          <w:szCs w:val="24"/>
        </w:rPr>
        <w:t xml:space="preserve"> (relating to requiring a county </w:t>
      </w:r>
      <w:r w:rsidRPr="00C9368A">
        <w:rPr>
          <w:rFonts w:eastAsia="Times New Roman" w:cs="Times New Roman"/>
          <w:szCs w:val="24"/>
        </w:rPr>
        <w:t xml:space="preserve">that transfers a defendant to </w:t>
      </w:r>
      <w:r>
        <w:rPr>
          <w:rFonts w:eastAsia="Times New Roman" w:cs="Times New Roman"/>
          <w:szCs w:val="24"/>
        </w:rPr>
        <w:t>TDCJ</w:t>
      </w:r>
      <w:r w:rsidRPr="00C9368A">
        <w:rPr>
          <w:rFonts w:eastAsia="Times New Roman" w:cs="Times New Roman"/>
          <w:szCs w:val="24"/>
        </w:rPr>
        <w:t xml:space="preserve"> </w:t>
      </w:r>
      <w:r>
        <w:rPr>
          <w:rFonts w:eastAsia="Times New Roman" w:cs="Times New Roman"/>
          <w:szCs w:val="24"/>
        </w:rPr>
        <w:t>to</w:t>
      </w:r>
      <w:r w:rsidRPr="00C9368A">
        <w:rPr>
          <w:rFonts w:eastAsia="Times New Roman" w:cs="Times New Roman"/>
          <w:szCs w:val="24"/>
        </w:rPr>
        <w:t xml:space="preserve"> deliver to an officer designated by </w:t>
      </w:r>
      <w:r>
        <w:rPr>
          <w:rFonts w:eastAsia="Times New Roman" w:cs="Times New Roman"/>
          <w:szCs w:val="24"/>
        </w:rPr>
        <w:t>TDCJ)</w:t>
      </w:r>
      <w:r w:rsidRPr="00C9368A">
        <w:rPr>
          <w:rFonts w:eastAsia="Times New Roman" w:cs="Times New Roman"/>
          <w:szCs w:val="24"/>
        </w:rPr>
        <w:t xml:space="preserve"> and (c)</w:t>
      </w:r>
      <w:r>
        <w:rPr>
          <w:rFonts w:eastAsia="Times New Roman" w:cs="Times New Roman"/>
          <w:szCs w:val="24"/>
        </w:rPr>
        <w:t xml:space="preserve"> (relating to providing that a county </w:t>
      </w:r>
      <w:r w:rsidRPr="00C9368A">
        <w:rPr>
          <w:rFonts w:eastAsia="Times New Roman" w:cs="Times New Roman"/>
          <w:szCs w:val="24"/>
        </w:rPr>
        <w:t xml:space="preserve">that transfers a defendant to </w:t>
      </w:r>
      <w:r>
        <w:rPr>
          <w:rFonts w:eastAsia="Times New Roman" w:cs="Times New Roman"/>
          <w:szCs w:val="24"/>
        </w:rPr>
        <w:t>TDCJ</w:t>
      </w:r>
      <w:r w:rsidRPr="00C9368A">
        <w:rPr>
          <w:rFonts w:eastAsia="Times New Roman" w:cs="Times New Roman"/>
          <w:szCs w:val="24"/>
        </w:rPr>
        <w:t xml:space="preserve"> </w:t>
      </w:r>
      <w:r>
        <w:rPr>
          <w:rFonts w:eastAsia="Times New Roman" w:cs="Times New Roman"/>
          <w:szCs w:val="24"/>
        </w:rPr>
        <w:t>is required to</w:t>
      </w:r>
      <w:r w:rsidRPr="00C9368A">
        <w:rPr>
          <w:rFonts w:eastAsia="Times New Roman" w:cs="Times New Roman"/>
          <w:szCs w:val="24"/>
        </w:rPr>
        <w:t xml:space="preserve"> also deliver to the designated officer </w:t>
      </w:r>
      <w:r>
        <w:rPr>
          <w:rFonts w:eastAsia="Times New Roman" w:cs="Times New Roman"/>
          <w:szCs w:val="24"/>
        </w:rPr>
        <w:t xml:space="preserve">certain reports, and </w:t>
      </w:r>
      <w:r w:rsidRPr="00C9368A">
        <w:rPr>
          <w:rFonts w:eastAsia="Times New Roman" w:cs="Times New Roman"/>
          <w:szCs w:val="24"/>
        </w:rPr>
        <w:t xml:space="preserve">available social or psychological background information relating to the defendant and </w:t>
      </w:r>
      <w:r>
        <w:rPr>
          <w:rFonts w:eastAsia="Times New Roman" w:cs="Times New Roman"/>
          <w:szCs w:val="24"/>
        </w:rPr>
        <w:t>is authorized to</w:t>
      </w:r>
      <w:r w:rsidRPr="00C9368A">
        <w:rPr>
          <w:rFonts w:eastAsia="Times New Roman" w:cs="Times New Roman"/>
          <w:szCs w:val="24"/>
        </w:rPr>
        <w:t xml:space="preserve"> deliver to the designated officer any additional information upon which the judge or jury bases the punishment decision</w:t>
      </w:r>
      <w:r>
        <w:rPr>
          <w:rFonts w:eastAsia="Times New Roman" w:cs="Times New Roman"/>
          <w:szCs w:val="24"/>
        </w:rPr>
        <w:t>)</w:t>
      </w:r>
      <w:r w:rsidRPr="00C9368A">
        <w:rPr>
          <w:rFonts w:eastAsia="Times New Roman" w:cs="Times New Roman"/>
          <w:szCs w:val="24"/>
        </w:rPr>
        <w:t xml:space="preserve">, Article 42.09, Code of Criminal Procedure, have been received by </w:t>
      </w:r>
      <w:r>
        <w:rPr>
          <w:rFonts w:eastAsia="Times New Roman" w:cs="Times New Roman"/>
          <w:szCs w:val="24"/>
        </w:rPr>
        <w:t>TDCJ</w:t>
      </w:r>
      <w:r w:rsidRPr="00C9368A">
        <w:rPr>
          <w:rFonts w:eastAsia="Times New Roman" w:cs="Times New Roman"/>
          <w:szCs w:val="24"/>
        </w:rPr>
        <w:t xml:space="preserve"> and certified as provided by Section 8(b) of </w:t>
      </w:r>
      <w:r>
        <w:rPr>
          <w:rFonts w:eastAsia="Times New Roman" w:cs="Times New Roman"/>
          <w:szCs w:val="24"/>
        </w:rPr>
        <w:t>Article 42.09</w:t>
      </w:r>
      <w:r w:rsidRPr="00C9368A">
        <w:rPr>
          <w:rFonts w:eastAsia="Times New Roman" w:cs="Times New Roman"/>
          <w:szCs w:val="24"/>
        </w:rPr>
        <w:t>.</w:t>
      </w:r>
    </w:p>
    <w:p w:rsidR="00F16A4C" w:rsidRPr="00C9368A" w:rsidRDefault="00F16A4C" w:rsidP="00407E29">
      <w:pPr>
        <w:spacing w:after="0" w:line="240" w:lineRule="auto"/>
        <w:ind w:left="1440"/>
        <w:jc w:val="both"/>
        <w:rPr>
          <w:rFonts w:eastAsia="Times New Roman" w:cs="Times New Roman"/>
          <w:szCs w:val="24"/>
        </w:rPr>
      </w:pPr>
    </w:p>
    <w:p w:rsidR="00F16A4C" w:rsidRDefault="00F16A4C" w:rsidP="00407E29">
      <w:pPr>
        <w:spacing w:after="0" w:line="240" w:lineRule="auto"/>
        <w:ind w:left="1440"/>
        <w:jc w:val="both"/>
        <w:rPr>
          <w:rFonts w:eastAsia="Times New Roman" w:cs="Times New Roman"/>
          <w:szCs w:val="24"/>
        </w:rPr>
      </w:pPr>
      <w:r w:rsidRPr="00C9368A">
        <w:rPr>
          <w:rFonts w:eastAsia="Times New Roman" w:cs="Times New Roman"/>
          <w:szCs w:val="24"/>
        </w:rPr>
        <w:t>(c)</w:t>
      </w:r>
      <w:r>
        <w:rPr>
          <w:rFonts w:eastAsia="Times New Roman" w:cs="Times New Roman"/>
          <w:szCs w:val="24"/>
        </w:rPr>
        <w:t xml:space="preserve"> Requires TDCJ, i</w:t>
      </w:r>
      <w:r w:rsidRPr="00C9368A">
        <w:rPr>
          <w:rFonts w:eastAsia="Times New Roman" w:cs="Times New Roman"/>
          <w:szCs w:val="24"/>
        </w:rPr>
        <w:t xml:space="preserve">f </w:t>
      </w:r>
      <w:r>
        <w:rPr>
          <w:rFonts w:eastAsia="Times New Roman" w:cs="Times New Roman"/>
          <w:szCs w:val="24"/>
        </w:rPr>
        <w:t>TDCJ</w:t>
      </w:r>
      <w:r w:rsidRPr="00C9368A">
        <w:rPr>
          <w:rFonts w:eastAsia="Times New Roman" w:cs="Times New Roman"/>
          <w:szCs w:val="24"/>
        </w:rPr>
        <w:t xml:space="preserve"> does not take custody of a person within the period prescribed by Subsection (b), </w:t>
      </w:r>
      <w:r>
        <w:rPr>
          <w:rFonts w:eastAsia="Times New Roman" w:cs="Times New Roman"/>
          <w:szCs w:val="24"/>
        </w:rPr>
        <w:t xml:space="preserve">to </w:t>
      </w:r>
      <w:r w:rsidRPr="00C9368A">
        <w:rPr>
          <w:rFonts w:eastAsia="Times New Roman" w:cs="Times New Roman"/>
          <w:szCs w:val="24"/>
        </w:rPr>
        <w:t>compensate the county in an amount equal to the sum of:</w:t>
      </w:r>
    </w:p>
    <w:p w:rsidR="00F16A4C" w:rsidRPr="00C9368A" w:rsidRDefault="00F16A4C" w:rsidP="00407E29">
      <w:pPr>
        <w:spacing w:after="0" w:line="240" w:lineRule="auto"/>
        <w:ind w:left="1440"/>
        <w:jc w:val="both"/>
        <w:rPr>
          <w:rFonts w:eastAsia="Times New Roman" w:cs="Times New Roman"/>
          <w:szCs w:val="24"/>
        </w:rPr>
      </w:pPr>
    </w:p>
    <w:p w:rsidR="00F16A4C" w:rsidRDefault="00F16A4C" w:rsidP="00407E29">
      <w:pPr>
        <w:spacing w:after="0" w:line="240" w:lineRule="auto"/>
        <w:ind w:left="2160"/>
        <w:jc w:val="both"/>
        <w:rPr>
          <w:rFonts w:eastAsia="Times New Roman" w:cs="Times New Roman"/>
          <w:szCs w:val="24"/>
        </w:rPr>
      </w:pPr>
      <w:r w:rsidRPr="00C9368A">
        <w:rPr>
          <w:rFonts w:eastAsia="Times New Roman" w:cs="Times New Roman"/>
          <w:szCs w:val="24"/>
        </w:rPr>
        <w:t>(1)</w:t>
      </w:r>
      <w:r>
        <w:rPr>
          <w:rFonts w:eastAsia="Times New Roman" w:cs="Times New Roman"/>
          <w:szCs w:val="24"/>
        </w:rPr>
        <w:t xml:space="preserve"> </w:t>
      </w:r>
      <w:r w:rsidRPr="00C9368A">
        <w:rPr>
          <w:rFonts w:eastAsia="Times New Roman" w:cs="Times New Roman"/>
          <w:szCs w:val="24"/>
        </w:rPr>
        <w:t>125 percent of the cost of confinement for each day that the person remains confined in the county jail following the expiration of the period prescribed by Subsection (b);</w:t>
      </w:r>
    </w:p>
    <w:p w:rsidR="00F16A4C" w:rsidRPr="00C9368A" w:rsidRDefault="00F16A4C" w:rsidP="00407E29">
      <w:pPr>
        <w:spacing w:after="0" w:line="240" w:lineRule="auto"/>
        <w:ind w:left="2160"/>
        <w:jc w:val="both"/>
        <w:rPr>
          <w:rFonts w:eastAsia="Times New Roman" w:cs="Times New Roman"/>
          <w:szCs w:val="24"/>
        </w:rPr>
      </w:pPr>
    </w:p>
    <w:p w:rsidR="00F16A4C" w:rsidRDefault="00F16A4C" w:rsidP="00407E29">
      <w:pPr>
        <w:spacing w:after="0" w:line="240" w:lineRule="auto"/>
        <w:ind w:left="2160"/>
        <w:jc w:val="both"/>
        <w:rPr>
          <w:rFonts w:eastAsia="Times New Roman" w:cs="Times New Roman"/>
          <w:szCs w:val="24"/>
        </w:rPr>
      </w:pPr>
      <w:r w:rsidRPr="00C9368A">
        <w:rPr>
          <w:rFonts w:eastAsia="Times New Roman" w:cs="Times New Roman"/>
          <w:szCs w:val="24"/>
        </w:rPr>
        <w:t>(2)</w:t>
      </w:r>
      <w:r>
        <w:rPr>
          <w:rFonts w:eastAsia="Times New Roman" w:cs="Times New Roman"/>
          <w:szCs w:val="24"/>
        </w:rPr>
        <w:t xml:space="preserve"> </w:t>
      </w:r>
      <w:r w:rsidRPr="00C9368A">
        <w:rPr>
          <w:rFonts w:eastAsia="Times New Roman" w:cs="Times New Roman"/>
          <w:szCs w:val="24"/>
        </w:rPr>
        <w:t xml:space="preserve">the cost of confinement for each day for the period beginning on the date on which </w:t>
      </w:r>
      <w:r>
        <w:rPr>
          <w:rFonts w:eastAsia="Times New Roman" w:cs="Times New Roman"/>
          <w:szCs w:val="24"/>
        </w:rPr>
        <w:t>TDCJ</w:t>
      </w:r>
      <w:r w:rsidRPr="00C9368A">
        <w:rPr>
          <w:rFonts w:eastAsia="Times New Roman" w:cs="Times New Roman"/>
          <w:szCs w:val="24"/>
        </w:rPr>
        <w:t xml:space="preserve"> received the documents required by Sections 8(a) and (c), Article 42.09, Code of Criminal Procedure, and ending on the date on which </w:t>
      </w:r>
      <w:r>
        <w:t>TDCJ</w:t>
      </w:r>
      <w:r w:rsidRPr="00C9368A">
        <w:rPr>
          <w:rFonts w:eastAsia="Times New Roman" w:cs="Times New Roman"/>
          <w:szCs w:val="24"/>
        </w:rPr>
        <w:t xml:space="preserve"> certified the documents as provided by Section 8(b) of that article; and</w:t>
      </w:r>
    </w:p>
    <w:p w:rsidR="00F16A4C" w:rsidRPr="00C9368A" w:rsidRDefault="00F16A4C" w:rsidP="00407E29">
      <w:pPr>
        <w:spacing w:after="0" w:line="240" w:lineRule="auto"/>
        <w:ind w:left="2160"/>
        <w:jc w:val="both"/>
        <w:rPr>
          <w:rFonts w:eastAsia="Times New Roman" w:cs="Times New Roman"/>
          <w:szCs w:val="24"/>
        </w:rPr>
      </w:pPr>
    </w:p>
    <w:p w:rsidR="00F16A4C" w:rsidRPr="005C2A78" w:rsidRDefault="00F16A4C" w:rsidP="00407E29">
      <w:pPr>
        <w:spacing w:after="0" w:line="240" w:lineRule="auto"/>
        <w:ind w:left="2160"/>
        <w:jc w:val="both"/>
        <w:rPr>
          <w:rFonts w:eastAsia="Times New Roman" w:cs="Times New Roman"/>
          <w:szCs w:val="24"/>
        </w:rPr>
      </w:pPr>
      <w:r w:rsidRPr="00C9368A">
        <w:rPr>
          <w:rFonts w:eastAsia="Times New Roman" w:cs="Times New Roman"/>
          <w:szCs w:val="24"/>
        </w:rPr>
        <w:t>(3)</w:t>
      </w:r>
      <w:r>
        <w:rPr>
          <w:rFonts w:eastAsia="Times New Roman" w:cs="Times New Roman"/>
          <w:szCs w:val="24"/>
        </w:rPr>
        <w:t xml:space="preserve"> </w:t>
      </w:r>
      <w:r w:rsidRPr="00C9368A">
        <w:rPr>
          <w:rFonts w:eastAsia="Times New Roman" w:cs="Times New Roman"/>
          <w:szCs w:val="24"/>
        </w:rPr>
        <w:t xml:space="preserve">the cost to the county for all medical, behavioral health, and pharmaceutical care provided to the person while confined beginning on the date on which </w:t>
      </w:r>
      <w:r>
        <w:rPr>
          <w:rFonts w:eastAsia="Times New Roman" w:cs="Times New Roman"/>
          <w:szCs w:val="24"/>
        </w:rPr>
        <w:t>TDCJ</w:t>
      </w:r>
      <w:r w:rsidRPr="00C9368A">
        <w:rPr>
          <w:rFonts w:eastAsia="Times New Roman" w:cs="Times New Roman"/>
          <w:szCs w:val="24"/>
        </w:rPr>
        <w:t xml:space="preserve"> received the documents required by Sections 8(a) and (c), Article 42.09, Code of Criminal Procedure.</w:t>
      </w:r>
    </w:p>
    <w:p w:rsidR="00F16A4C" w:rsidRPr="005C2A78" w:rsidRDefault="00F16A4C" w:rsidP="00407E29">
      <w:pPr>
        <w:spacing w:after="0" w:line="240" w:lineRule="auto"/>
        <w:jc w:val="both"/>
        <w:rPr>
          <w:rFonts w:eastAsia="Times New Roman" w:cs="Times New Roman"/>
          <w:szCs w:val="24"/>
        </w:rPr>
      </w:pPr>
    </w:p>
    <w:p w:rsidR="00F16A4C" w:rsidRDefault="00F16A4C" w:rsidP="00407E29">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Repealer: </w:t>
      </w:r>
      <w:r>
        <w:t>Section 499.121(c) (relating to providing that the</w:t>
      </w:r>
      <w:r w:rsidRPr="00C9368A">
        <w:t xml:space="preserve"> </w:t>
      </w:r>
      <w:r>
        <w:t>l</w:t>
      </w:r>
      <w:r w:rsidRPr="00C9368A">
        <w:t>egislature declares that on and after September 1, 1995, the institutional division has a duty to accept, not later than the 45th day after the date on which all processing required for transfer has been completed, each inmate confined in a county jail while under an order of commitment to the institutional division</w:t>
      </w:r>
      <w:r>
        <w:t>), Government Code.</w:t>
      </w:r>
    </w:p>
    <w:p w:rsidR="00F16A4C" w:rsidRDefault="00F16A4C" w:rsidP="00407E29">
      <w:pPr>
        <w:spacing w:after="0" w:line="240" w:lineRule="auto"/>
        <w:jc w:val="both"/>
      </w:pPr>
    </w:p>
    <w:p w:rsidR="00F16A4C" w:rsidRDefault="00F16A4C" w:rsidP="00407E29">
      <w:pPr>
        <w:spacing w:after="0" w:line="240" w:lineRule="auto"/>
        <w:jc w:val="both"/>
      </w:pPr>
      <w:r>
        <w:t>SECTION 4. Requires TBCJ to adopt the scheduled admissions policy required by Section 499.071, Government Code, as amended by this Act, not later than September 30, 2023.</w:t>
      </w:r>
    </w:p>
    <w:p w:rsidR="00F16A4C" w:rsidRDefault="00F16A4C" w:rsidP="00407E29">
      <w:pPr>
        <w:spacing w:after="0" w:line="240" w:lineRule="auto"/>
        <w:jc w:val="both"/>
      </w:pPr>
    </w:p>
    <w:p w:rsidR="00F16A4C" w:rsidRDefault="00F16A4C" w:rsidP="00407E29">
      <w:pPr>
        <w:spacing w:after="0" w:line="240" w:lineRule="auto"/>
        <w:jc w:val="both"/>
      </w:pPr>
      <w:r>
        <w:t>SECTION 5. Makes application of Section 499.1215, Government Code, as added by this Act, prospective to October 1, 2023.</w:t>
      </w:r>
    </w:p>
    <w:p w:rsidR="00F16A4C" w:rsidRDefault="00F16A4C" w:rsidP="00407E29">
      <w:pPr>
        <w:spacing w:after="0" w:line="240" w:lineRule="auto"/>
        <w:jc w:val="both"/>
      </w:pPr>
    </w:p>
    <w:p w:rsidR="00F16A4C" w:rsidRPr="00C8671F" w:rsidRDefault="00F16A4C" w:rsidP="00407E29">
      <w:pPr>
        <w:spacing w:after="0" w:line="240" w:lineRule="auto"/>
        <w:jc w:val="both"/>
        <w:rPr>
          <w:rFonts w:eastAsia="Times New Roman" w:cs="Times New Roman"/>
          <w:szCs w:val="24"/>
        </w:rPr>
      </w:pPr>
      <w:r>
        <w:t xml:space="preserve">SECTION 6. Effective date: upon passage or September 1, 2023. </w:t>
      </w:r>
    </w:p>
    <w:sectPr w:rsidR="00F16A4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EDA" w:rsidRDefault="00C00EDA" w:rsidP="000F1DF9">
      <w:pPr>
        <w:spacing w:after="0" w:line="240" w:lineRule="auto"/>
      </w:pPr>
      <w:r>
        <w:separator/>
      </w:r>
    </w:p>
  </w:endnote>
  <w:endnote w:type="continuationSeparator" w:id="0">
    <w:p w:rsidR="00C00EDA" w:rsidRDefault="00C00E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0E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6A4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6A4C">
                <w:rPr>
                  <w:sz w:val="20"/>
                  <w:szCs w:val="20"/>
                </w:rPr>
                <w:t>H.B. 2620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6A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0E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EDA" w:rsidRDefault="00C00EDA" w:rsidP="000F1DF9">
      <w:pPr>
        <w:spacing w:after="0" w:line="240" w:lineRule="auto"/>
      </w:pPr>
      <w:r>
        <w:separator/>
      </w:r>
    </w:p>
  </w:footnote>
  <w:footnote w:type="continuationSeparator" w:id="0">
    <w:p w:rsidR="00C00EDA" w:rsidRDefault="00C00E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0EDA"/>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6A4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5894"/>
  <w15:docId w15:val="{2627F394-FC32-4F11-9E93-5EAEAE10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6A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92910802BC458482EFA9497EE5F43E"/>
        <w:category>
          <w:name w:val="General"/>
          <w:gallery w:val="placeholder"/>
        </w:category>
        <w:types>
          <w:type w:val="bbPlcHdr"/>
        </w:types>
        <w:behaviors>
          <w:behavior w:val="content"/>
        </w:behaviors>
        <w:guid w:val="{6358B873-3DDD-4E54-B15F-3A5F9F408205}"/>
      </w:docPartPr>
      <w:docPartBody>
        <w:p w:rsidR="00000000" w:rsidRDefault="003A68A7"/>
      </w:docPartBody>
    </w:docPart>
    <w:docPart>
      <w:docPartPr>
        <w:name w:val="2078CD2B5C4A46C6972E212F1EDAAE19"/>
        <w:category>
          <w:name w:val="General"/>
          <w:gallery w:val="placeholder"/>
        </w:category>
        <w:types>
          <w:type w:val="bbPlcHdr"/>
        </w:types>
        <w:behaviors>
          <w:behavior w:val="content"/>
        </w:behaviors>
        <w:guid w:val="{7138458A-87CD-4FDF-9E52-08F64786B7BB}"/>
      </w:docPartPr>
      <w:docPartBody>
        <w:p w:rsidR="00000000" w:rsidRDefault="003A68A7"/>
      </w:docPartBody>
    </w:docPart>
    <w:docPart>
      <w:docPartPr>
        <w:name w:val="FAC9C75C46A847E5AD6CD4D2887FCB37"/>
        <w:category>
          <w:name w:val="General"/>
          <w:gallery w:val="placeholder"/>
        </w:category>
        <w:types>
          <w:type w:val="bbPlcHdr"/>
        </w:types>
        <w:behaviors>
          <w:behavior w:val="content"/>
        </w:behaviors>
        <w:guid w:val="{F75CAE45-84EC-41AD-8943-F0FC96364945}"/>
      </w:docPartPr>
      <w:docPartBody>
        <w:p w:rsidR="00000000" w:rsidRDefault="003A68A7"/>
      </w:docPartBody>
    </w:docPart>
    <w:docPart>
      <w:docPartPr>
        <w:name w:val="04948BCBC40E44CBB5DA3ABEC9B6500B"/>
        <w:category>
          <w:name w:val="General"/>
          <w:gallery w:val="placeholder"/>
        </w:category>
        <w:types>
          <w:type w:val="bbPlcHdr"/>
        </w:types>
        <w:behaviors>
          <w:behavior w:val="content"/>
        </w:behaviors>
        <w:guid w:val="{F0741DE1-54E5-432F-BBB5-1FDC8E9C296C}"/>
      </w:docPartPr>
      <w:docPartBody>
        <w:p w:rsidR="00000000" w:rsidRDefault="003A68A7"/>
      </w:docPartBody>
    </w:docPart>
    <w:docPart>
      <w:docPartPr>
        <w:name w:val="A7E746B92F21482F913E80D5335F689E"/>
        <w:category>
          <w:name w:val="General"/>
          <w:gallery w:val="placeholder"/>
        </w:category>
        <w:types>
          <w:type w:val="bbPlcHdr"/>
        </w:types>
        <w:behaviors>
          <w:behavior w:val="content"/>
        </w:behaviors>
        <w:guid w:val="{99E30022-6F07-4268-BA75-F8F853614177}"/>
      </w:docPartPr>
      <w:docPartBody>
        <w:p w:rsidR="00000000" w:rsidRDefault="003A68A7"/>
      </w:docPartBody>
    </w:docPart>
    <w:docPart>
      <w:docPartPr>
        <w:name w:val="D614C0DB132B45058A8453C8E0FC948C"/>
        <w:category>
          <w:name w:val="General"/>
          <w:gallery w:val="placeholder"/>
        </w:category>
        <w:types>
          <w:type w:val="bbPlcHdr"/>
        </w:types>
        <w:behaviors>
          <w:behavior w:val="content"/>
        </w:behaviors>
        <w:guid w:val="{EC99970C-0A21-4494-81B8-1004D6983354}"/>
      </w:docPartPr>
      <w:docPartBody>
        <w:p w:rsidR="00000000" w:rsidRDefault="003A68A7"/>
      </w:docPartBody>
    </w:docPart>
    <w:docPart>
      <w:docPartPr>
        <w:name w:val="EEF541836A1F48F8AE0B646D3D00A751"/>
        <w:category>
          <w:name w:val="General"/>
          <w:gallery w:val="placeholder"/>
        </w:category>
        <w:types>
          <w:type w:val="bbPlcHdr"/>
        </w:types>
        <w:behaviors>
          <w:behavior w:val="content"/>
        </w:behaviors>
        <w:guid w:val="{20262660-1FDD-46C2-8C7C-9CC97E6BC1FE}"/>
      </w:docPartPr>
      <w:docPartBody>
        <w:p w:rsidR="00000000" w:rsidRDefault="003A68A7"/>
      </w:docPartBody>
    </w:docPart>
    <w:docPart>
      <w:docPartPr>
        <w:name w:val="8037CB2345BC44BDA5B33473CCA9C076"/>
        <w:category>
          <w:name w:val="General"/>
          <w:gallery w:val="placeholder"/>
        </w:category>
        <w:types>
          <w:type w:val="bbPlcHdr"/>
        </w:types>
        <w:behaviors>
          <w:behavior w:val="content"/>
        </w:behaviors>
        <w:guid w:val="{D37EDDA2-6F65-4460-9038-F9FE47CD1AE5}"/>
      </w:docPartPr>
      <w:docPartBody>
        <w:p w:rsidR="00000000" w:rsidRDefault="003A68A7"/>
      </w:docPartBody>
    </w:docPart>
    <w:docPart>
      <w:docPartPr>
        <w:name w:val="E04225BD6DAC40B4977BBFC811C26CB6"/>
        <w:category>
          <w:name w:val="General"/>
          <w:gallery w:val="placeholder"/>
        </w:category>
        <w:types>
          <w:type w:val="bbPlcHdr"/>
        </w:types>
        <w:behaviors>
          <w:behavior w:val="content"/>
        </w:behaviors>
        <w:guid w:val="{882AA3C9-B24E-4E1E-9CE7-15C323974C07}"/>
      </w:docPartPr>
      <w:docPartBody>
        <w:p w:rsidR="00000000" w:rsidRDefault="003A68A7"/>
      </w:docPartBody>
    </w:docPart>
    <w:docPart>
      <w:docPartPr>
        <w:name w:val="D407977F565E484F954D4D6D32555D39"/>
        <w:category>
          <w:name w:val="General"/>
          <w:gallery w:val="placeholder"/>
        </w:category>
        <w:types>
          <w:type w:val="bbPlcHdr"/>
        </w:types>
        <w:behaviors>
          <w:behavior w:val="content"/>
        </w:behaviors>
        <w:guid w:val="{EBA43329-29CB-4D0E-B58E-BEE07C3B2173}"/>
      </w:docPartPr>
      <w:docPartBody>
        <w:p w:rsidR="00000000" w:rsidRDefault="00BE6A91" w:rsidP="00BE6A91">
          <w:pPr>
            <w:pStyle w:val="D407977F565E484F954D4D6D32555D39"/>
          </w:pPr>
          <w:r w:rsidRPr="00A30DD1">
            <w:rPr>
              <w:rStyle w:val="PlaceholderText"/>
            </w:rPr>
            <w:t>Click here to enter a date.</w:t>
          </w:r>
        </w:p>
      </w:docPartBody>
    </w:docPart>
    <w:docPart>
      <w:docPartPr>
        <w:name w:val="BBD7BE0879F24450AE5D64E66DF377E9"/>
        <w:category>
          <w:name w:val="General"/>
          <w:gallery w:val="placeholder"/>
        </w:category>
        <w:types>
          <w:type w:val="bbPlcHdr"/>
        </w:types>
        <w:behaviors>
          <w:behavior w:val="content"/>
        </w:behaviors>
        <w:guid w:val="{1B3E9ACC-BC9C-4DD4-8470-0CBADF916EA1}"/>
      </w:docPartPr>
      <w:docPartBody>
        <w:p w:rsidR="00000000" w:rsidRDefault="003A68A7"/>
      </w:docPartBody>
    </w:docPart>
    <w:docPart>
      <w:docPartPr>
        <w:name w:val="42A34418618D40F2AA082F95A2E22AE5"/>
        <w:category>
          <w:name w:val="General"/>
          <w:gallery w:val="placeholder"/>
        </w:category>
        <w:types>
          <w:type w:val="bbPlcHdr"/>
        </w:types>
        <w:behaviors>
          <w:behavior w:val="content"/>
        </w:behaviors>
        <w:guid w:val="{B15D8598-7D50-4909-9826-543CD0A5B458}"/>
      </w:docPartPr>
      <w:docPartBody>
        <w:p w:rsidR="00000000" w:rsidRDefault="003A68A7"/>
      </w:docPartBody>
    </w:docPart>
    <w:docPart>
      <w:docPartPr>
        <w:name w:val="3959780F5A6E43128A603917FA2942EA"/>
        <w:category>
          <w:name w:val="General"/>
          <w:gallery w:val="placeholder"/>
        </w:category>
        <w:types>
          <w:type w:val="bbPlcHdr"/>
        </w:types>
        <w:behaviors>
          <w:behavior w:val="content"/>
        </w:behaviors>
        <w:guid w:val="{2CAECAB0-29F5-4CA0-BB8E-A99D0D3F0E41}"/>
      </w:docPartPr>
      <w:docPartBody>
        <w:p w:rsidR="00000000" w:rsidRDefault="00BE6A91" w:rsidP="00BE6A91">
          <w:pPr>
            <w:pStyle w:val="3959780F5A6E43128A603917FA2942EA"/>
          </w:pPr>
          <w:r>
            <w:rPr>
              <w:rFonts w:eastAsia="Times New Roman" w:cs="Times New Roman"/>
              <w:bCs/>
              <w:szCs w:val="24"/>
            </w:rPr>
            <w:t xml:space="preserve"> </w:t>
          </w:r>
        </w:p>
      </w:docPartBody>
    </w:docPart>
    <w:docPart>
      <w:docPartPr>
        <w:name w:val="C9211A0310E8417C9F21484AFBBDC1DD"/>
        <w:category>
          <w:name w:val="General"/>
          <w:gallery w:val="placeholder"/>
        </w:category>
        <w:types>
          <w:type w:val="bbPlcHdr"/>
        </w:types>
        <w:behaviors>
          <w:behavior w:val="content"/>
        </w:behaviors>
        <w:guid w:val="{4C070BA5-C8A8-440B-B3B7-ECEC41B75FFC}"/>
      </w:docPartPr>
      <w:docPartBody>
        <w:p w:rsidR="00000000" w:rsidRDefault="003A68A7"/>
      </w:docPartBody>
    </w:docPart>
    <w:docPart>
      <w:docPartPr>
        <w:name w:val="07E53D5C6774405DB81FDC8A3CE9F3F4"/>
        <w:category>
          <w:name w:val="General"/>
          <w:gallery w:val="placeholder"/>
        </w:category>
        <w:types>
          <w:type w:val="bbPlcHdr"/>
        </w:types>
        <w:behaviors>
          <w:behavior w:val="content"/>
        </w:behaviors>
        <w:guid w:val="{96523F60-D42C-4A7B-80DC-44F307145B58}"/>
      </w:docPartPr>
      <w:docPartBody>
        <w:p w:rsidR="00000000" w:rsidRDefault="003A68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68A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6A9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A91"/>
    <w:rPr>
      <w:color w:val="808080"/>
    </w:rPr>
  </w:style>
  <w:style w:type="paragraph" w:customStyle="1" w:styleId="D407977F565E484F954D4D6D32555D39">
    <w:name w:val="D407977F565E484F954D4D6D32555D39"/>
    <w:rsid w:val="00BE6A91"/>
    <w:pPr>
      <w:spacing w:after="160" w:line="259" w:lineRule="auto"/>
    </w:pPr>
  </w:style>
  <w:style w:type="paragraph" w:customStyle="1" w:styleId="3959780F5A6E43128A603917FA2942EA">
    <w:name w:val="3959780F5A6E43128A603917FA2942EA"/>
    <w:rsid w:val="00BE6A9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819</Words>
  <Characters>4670</Characters>
  <Application>Microsoft Office Word</Application>
  <DocSecurity>0</DocSecurity>
  <Lines>38</Lines>
  <Paragraphs>10</Paragraphs>
  <ScaleCrop>false</ScaleCrop>
  <Company>Texas Legislative Council</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2023-05-13T21:15:00Z</cp:lastPrinted>
  <dcterms:created xsi:type="dcterms:W3CDTF">2015-05-29T14:24:00Z</dcterms:created>
  <dcterms:modified xsi:type="dcterms:W3CDTF">2023-05-13T21:15:00Z</dcterms:modified>
</cp:coreProperties>
</file>

<file path=docProps/custom.xml><?xml version="1.0" encoding="utf-8"?>
<op:Properties xmlns:vt="http://schemas.openxmlformats.org/officeDocument/2006/docPropsVTypes" xmlns:op="http://schemas.openxmlformats.org/officeDocument/2006/custom-properties"/>
</file>