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06693" w14:paraId="315146D9" w14:textId="77777777" w:rsidTr="00345119">
        <w:tc>
          <w:tcPr>
            <w:tcW w:w="9576" w:type="dxa"/>
            <w:noWrap/>
          </w:tcPr>
          <w:p w14:paraId="50ED0E7A" w14:textId="77777777" w:rsidR="008423E4" w:rsidRPr="0022177D" w:rsidRDefault="00C70512" w:rsidP="006E30C0">
            <w:pPr>
              <w:pStyle w:val="Heading1"/>
            </w:pPr>
            <w:r w:rsidRPr="00631897">
              <w:t>BILL ANALYSIS</w:t>
            </w:r>
          </w:p>
        </w:tc>
      </w:tr>
    </w:tbl>
    <w:p w14:paraId="1617B539" w14:textId="77777777" w:rsidR="008423E4" w:rsidRPr="0022177D" w:rsidRDefault="008423E4" w:rsidP="006E30C0">
      <w:pPr>
        <w:jc w:val="center"/>
      </w:pPr>
    </w:p>
    <w:p w14:paraId="268FFCA3" w14:textId="77777777" w:rsidR="008423E4" w:rsidRPr="00B31F0E" w:rsidRDefault="008423E4" w:rsidP="006E30C0"/>
    <w:p w14:paraId="7CDBC424" w14:textId="77777777" w:rsidR="008423E4" w:rsidRPr="00742794" w:rsidRDefault="008423E4" w:rsidP="006E30C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06693" w14:paraId="2DF448B3" w14:textId="77777777" w:rsidTr="00345119">
        <w:tc>
          <w:tcPr>
            <w:tcW w:w="9576" w:type="dxa"/>
          </w:tcPr>
          <w:p w14:paraId="16008B7F" w14:textId="5F7369BC" w:rsidR="008423E4" w:rsidRPr="00861995" w:rsidRDefault="00C70512" w:rsidP="006E30C0">
            <w:pPr>
              <w:jc w:val="right"/>
            </w:pPr>
            <w:r>
              <w:t>C.S.H.B. 2657</w:t>
            </w:r>
          </w:p>
        </w:tc>
      </w:tr>
      <w:tr w:rsidR="00E06693" w14:paraId="01B53E98" w14:textId="77777777" w:rsidTr="00345119">
        <w:tc>
          <w:tcPr>
            <w:tcW w:w="9576" w:type="dxa"/>
          </w:tcPr>
          <w:p w14:paraId="0F95D266" w14:textId="4AB7E0F3" w:rsidR="008423E4" w:rsidRPr="00861995" w:rsidRDefault="00C70512" w:rsidP="006E30C0">
            <w:pPr>
              <w:jc w:val="right"/>
            </w:pPr>
            <w:r>
              <w:t xml:space="preserve">By: </w:t>
            </w:r>
            <w:r w:rsidR="001156BC">
              <w:t>Leach</w:t>
            </w:r>
          </w:p>
        </w:tc>
      </w:tr>
      <w:tr w:rsidR="00E06693" w14:paraId="208B7D40" w14:textId="77777777" w:rsidTr="00345119">
        <w:tc>
          <w:tcPr>
            <w:tcW w:w="9576" w:type="dxa"/>
          </w:tcPr>
          <w:p w14:paraId="212EEECA" w14:textId="4ED6FFBC" w:rsidR="008423E4" w:rsidRPr="00861995" w:rsidRDefault="00C70512" w:rsidP="006E30C0">
            <w:pPr>
              <w:jc w:val="right"/>
            </w:pPr>
            <w:r>
              <w:t>Business &amp; Industry</w:t>
            </w:r>
          </w:p>
        </w:tc>
      </w:tr>
      <w:tr w:rsidR="00E06693" w14:paraId="0E8CE6EA" w14:textId="77777777" w:rsidTr="00345119">
        <w:tc>
          <w:tcPr>
            <w:tcW w:w="9576" w:type="dxa"/>
          </w:tcPr>
          <w:p w14:paraId="2250BDC5" w14:textId="120A2751" w:rsidR="008423E4" w:rsidRDefault="00C70512" w:rsidP="006E30C0">
            <w:pPr>
              <w:jc w:val="right"/>
            </w:pPr>
            <w:r>
              <w:t>Committee Report (Substituted)</w:t>
            </w:r>
          </w:p>
        </w:tc>
      </w:tr>
    </w:tbl>
    <w:p w14:paraId="4E836943" w14:textId="77777777" w:rsidR="008423E4" w:rsidRDefault="008423E4" w:rsidP="006E30C0">
      <w:pPr>
        <w:tabs>
          <w:tab w:val="right" w:pos="9360"/>
        </w:tabs>
      </w:pPr>
    </w:p>
    <w:p w14:paraId="226A0968" w14:textId="77777777" w:rsidR="008423E4" w:rsidRDefault="008423E4" w:rsidP="006E30C0"/>
    <w:p w14:paraId="58F79AFE" w14:textId="77777777" w:rsidR="008423E4" w:rsidRDefault="008423E4" w:rsidP="006E30C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06693" w14:paraId="0DC78E35" w14:textId="77777777" w:rsidTr="006E30C0">
        <w:tc>
          <w:tcPr>
            <w:tcW w:w="9360" w:type="dxa"/>
          </w:tcPr>
          <w:p w14:paraId="2E01F5AA" w14:textId="77777777" w:rsidR="008423E4" w:rsidRPr="00A8133F" w:rsidRDefault="00C70512" w:rsidP="006E30C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C3A4A1C" w14:textId="77777777" w:rsidR="008423E4" w:rsidRDefault="008423E4" w:rsidP="006E30C0"/>
          <w:p w14:paraId="0339D55D" w14:textId="6175BDE2" w:rsidR="008423E4" w:rsidRDefault="00C70512" w:rsidP="006E30C0">
            <w:pPr>
              <w:pStyle w:val="Header"/>
              <w:jc w:val="both"/>
            </w:pPr>
            <w:r>
              <w:t xml:space="preserve">Construction contracts often incorporate other documents by reference. However, this is sometimes done without providing a </w:t>
            </w:r>
            <w:r>
              <w:t>copy of the incorporated documents with the contract. On a large commercial project, it may not be uncommon for there to be third</w:t>
            </w:r>
            <w:r w:rsidR="00DC0795">
              <w:t>-</w:t>
            </w:r>
            <w:r>
              <w:t>, fourth</w:t>
            </w:r>
            <w:r w:rsidR="00DC0795">
              <w:t>-,</w:t>
            </w:r>
            <w:r>
              <w:t xml:space="preserve"> or even fifth</w:t>
            </w:r>
            <w:r w:rsidR="00AC54F0">
              <w:noBreakHyphen/>
            </w:r>
            <w:r>
              <w:t>tiered subcontractors that are all bound by contractual provisions that have flowed down from the own</w:t>
            </w:r>
            <w:r>
              <w:t xml:space="preserve">er and general contractor. Therefore, contractors often </w:t>
            </w:r>
            <w:r w:rsidR="00575474">
              <w:t xml:space="preserve">do not </w:t>
            </w:r>
            <w:r>
              <w:t>know what they are being asked to agree to because an owner or other contractor fails, or refuses, to furnish the documents incorporated into their subcontract. To be fully informed, a contract</w:t>
            </w:r>
            <w:r>
              <w:t>or or subcontractor must be provided copies of each document that is incorporated by referen</w:t>
            </w:r>
            <w:r w:rsidR="00DC0795">
              <w:t>ce</w:t>
            </w:r>
            <w:r>
              <w:t xml:space="preserve"> into their contract. </w:t>
            </w:r>
            <w:r w:rsidR="00575474">
              <w:t>C.S.H.B</w:t>
            </w:r>
            <w:r w:rsidR="00A827D3">
              <w:t>. 2657</w:t>
            </w:r>
            <w:r w:rsidR="00575474">
              <w:t xml:space="preserve"> seeks to address this issue by </w:t>
            </w:r>
            <w:r>
              <w:t>mak</w:t>
            </w:r>
            <w:r w:rsidR="00A827D3">
              <w:t>ing</w:t>
            </w:r>
            <w:r>
              <w:t xml:space="preserve"> a provision in a construction contract that incorporates terms and conditions of another</w:t>
            </w:r>
            <w:r>
              <w:t xml:space="preserve"> document by reference voidable by the contractor </w:t>
            </w:r>
            <w:r w:rsidR="00A827D3">
              <w:t xml:space="preserve">unless </w:t>
            </w:r>
            <w:r>
              <w:t>the owner provide</w:t>
            </w:r>
            <w:r w:rsidR="00A827D3">
              <w:t>s</w:t>
            </w:r>
            <w:r>
              <w:t xml:space="preserve"> a copy of the incorporated document </w:t>
            </w:r>
            <w:r w:rsidR="00A827D3">
              <w:t xml:space="preserve">as requested by a certain deadline. </w:t>
            </w:r>
          </w:p>
          <w:p w14:paraId="5CBB054F" w14:textId="77777777" w:rsidR="008423E4" w:rsidRPr="00E26B13" w:rsidRDefault="008423E4" w:rsidP="006E30C0">
            <w:pPr>
              <w:rPr>
                <w:b/>
              </w:rPr>
            </w:pPr>
          </w:p>
        </w:tc>
      </w:tr>
      <w:tr w:rsidR="00E06693" w14:paraId="7660AB3B" w14:textId="77777777" w:rsidTr="006E30C0">
        <w:tc>
          <w:tcPr>
            <w:tcW w:w="9360" w:type="dxa"/>
          </w:tcPr>
          <w:p w14:paraId="3BA73DF4" w14:textId="77777777" w:rsidR="0017725B" w:rsidRDefault="00C70512" w:rsidP="006E30C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A00840C" w14:textId="77777777" w:rsidR="0017725B" w:rsidRDefault="0017725B" w:rsidP="006E30C0">
            <w:pPr>
              <w:rPr>
                <w:b/>
                <w:u w:val="single"/>
              </w:rPr>
            </w:pPr>
          </w:p>
          <w:p w14:paraId="070A2BB5" w14:textId="2C3B6C9D" w:rsidR="000F11F3" w:rsidRPr="000F11F3" w:rsidRDefault="00C70512" w:rsidP="006E30C0">
            <w:pPr>
              <w:jc w:val="both"/>
            </w:pPr>
            <w:r>
              <w:t>It is the committee's opinion that this bill does not expressly create a crimina</w:t>
            </w:r>
            <w:r>
              <w:t>l offense, increase the punishment for an existing criminal offense or category of offenses, or change the eligibility of a person for community supervision, parole, or mandatory supervision.</w:t>
            </w:r>
          </w:p>
          <w:p w14:paraId="6045F1F8" w14:textId="77777777" w:rsidR="0017725B" w:rsidRPr="0017725B" w:rsidRDefault="0017725B" w:rsidP="006E30C0">
            <w:pPr>
              <w:rPr>
                <w:b/>
                <w:u w:val="single"/>
              </w:rPr>
            </w:pPr>
          </w:p>
        </w:tc>
      </w:tr>
      <w:tr w:rsidR="00E06693" w14:paraId="466C1C85" w14:textId="77777777" w:rsidTr="006E30C0">
        <w:tc>
          <w:tcPr>
            <w:tcW w:w="9360" w:type="dxa"/>
          </w:tcPr>
          <w:p w14:paraId="7595E51A" w14:textId="77777777" w:rsidR="008423E4" w:rsidRPr="00A8133F" w:rsidRDefault="00C70512" w:rsidP="006E30C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282FB3A" w14:textId="77777777" w:rsidR="008423E4" w:rsidRDefault="008423E4" w:rsidP="006E30C0"/>
          <w:p w14:paraId="17DA0FB3" w14:textId="2398F4EF" w:rsidR="000F11F3" w:rsidRDefault="00C70512" w:rsidP="006E30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</w:t>
            </w:r>
            <w:r>
              <w:t>this bill does not expressly grant any additional rulemaking authority to a state officer, department, agency, or institution.</w:t>
            </w:r>
          </w:p>
          <w:p w14:paraId="21AB5F1A" w14:textId="77777777" w:rsidR="008423E4" w:rsidRPr="00E21FDC" w:rsidRDefault="008423E4" w:rsidP="006E30C0">
            <w:pPr>
              <w:rPr>
                <w:b/>
              </w:rPr>
            </w:pPr>
          </w:p>
        </w:tc>
      </w:tr>
      <w:tr w:rsidR="00E06693" w14:paraId="1D8D35BE" w14:textId="77777777" w:rsidTr="006E30C0">
        <w:tc>
          <w:tcPr>
            <w:tcW w:w="9360" w:type="dxa"/>
          </w:tcPr>
          <w:p w14:paraId="3C8EFD5F" w14:textId="77777777" w:rsidR="008423E4" w:rsidRPr="00A8133F" w:rsidRDefault="00C70512" w:rsidP="006E30C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49B044C" w14:textId="77777777" w:rsidR="008423E4" w:rsidRDefault="008423E4" w:rsidP="006E30C0"/>
          <w:p w14:paraId="58EA1FCC" w14:textId="011B56B4" w:rsidR="007F590C" w:rsidRDefault="00C70512" w:rsidP="006E30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321E3D">
              <w:t xml:space="preserve">H.B. 2657 amends the Business </w:t>
            </w:r>
            <w:r w:rsidR="00CF2CA0">
              <w:t xml:space="preserve">&amp; </w:t>
            </w:r>
            <w:r w:rsidR="00321E3D">
              <w:t>Commerce Code to</w:t>
            </w:r>
            <w:r w:rsidR="00364600">
              <w:t xml:space="preserve"> establish that</w:t>
            </w:r>
            <w:r w:rsidR="00321E3D">
              <w:t xml:space="preserve"> </w:t>
            </w:r>
            <w:r>
              <w:t xml:space="preserve">a </w:t>
            </w:r>
            <w:r w:rsidR="00B65065">
              <w:t xml:space="preserve">provision in </w:t>
            </w:r>
            <w:r w:rsidR="00A77460">
              <w:t>certain</w:t>
            </w:r>
            <w:r>
              <w:t xml:space="preserve"> </w:t>
            </w:r>
            <w:r w:rsidR="00321E3D" w:rsidRPr="00321E3D">
              <w:t>construction contract</w:t>
            </w:r>
            <w:r w:rsidR="00A77460">
              <w:t>s</w:t>
            </w:r>
            <w:r w:rsidR="00321E3D" w:rsidRPr="00321E3D">
              <w:t xml:space="preserve"> that incorporates </w:t>
            </w:r>
            <w:r w:rsidRPr="003F440E">
              <w:t>another document that contains terms and conditions</w:t>
            </w:r>
            <w:r w:rsidR="00321E3D" w:rsidRPr="00321E3D">
              <w:t xml:space="preserve">, by reference or otherwise, is voidable if on written request </w:t>
            </w:r>
            <w:r w:rsidR="00364600">
              <w:t>the</w:t>
            </w:r>
            <w:r w:rsidR="00590C09">
              <w:t xml:space="preserve"> applicable</w:t>
            </w:r>
            <w:r w:rsidR="00364600">
              <w:t xml:space="preserve"> </w:t>
            </w:r>
            <w:r w:rsidR="00FF260B">
              <w:t xml:space="preserve">contracting </w:t>
            </w:r>
            <w:r w:rsidR="00364600">
              <w:t>party</w:t>
            </w:r>
            <w:r w:rsidR="00321E3D" w:rsidRPr="00321E3D">
              <w:t xml:space="preserve"> does not provide a copy of the incorporated document to </w:t>
            </w:r>
            <w:r>
              <w:t xml:space="preserve">the other party </w:t>
            </w:r>
            <w:r w:rsidR="00321E3D" w:rsidRPr="00321E3D">
              <w:t>on or before the 10th day before the date the contract is executed</w:t>
            </w:r>
            <w:r>
              <w:t>, for the following contracts:</w:t>
            </w:r>
          </w:p>
          <w:p w14:paraId="67FC1C3F" w14:textId="2DF23E8A" w:rsidR="007F590C" w:rsidRDefault="00C70512" w:rsidP="006E30C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construction contract between an </w:t>
            </w:r>
            <w:r w:rsidR="00CB47CC">
              <w:t xml:space="preserve">original contractor </w:t>
            </w:r>
            <w:r>
              <w:t>and</w:t>
            </w:r>
            <w:r w:rsidR="00CB47CC">
              <w:t xml:space="preserve"> owner</w:t>
            </w:r>
            <w:r w:rsidR="00590C09">
              <w:t>, with respect to the owner providing the copy of the document to the original contractor</w:t>
            </w:r>
            <w:r>
              <w:t>;</w:t>
            </w:r>
          </w:p>
          <w:p w14:paraId="673549E9" w14:textId="2B9100C5" w:rsidR="007F590C" w:rsidRDefault="00C70512" w:rsidP="006E30C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constructi</w:t>
            </w:r>
            <w:r>
              <w:t>on contract between a subcontractor</w:t>
            </w:r>
            <w:r w:rsidR="00CB47CC">
              <w:t xml:space="preserve"> and an original contractor</w:t>
            </w:r>
            <w:r w:rsidR="00590C09">
              <w:t>, with respect to the original contractor providing the document to the subcontractor</w:t>
            </w:r>
            <w:r>
              <w:t>; and</w:t>
            </w:r>
          </w:p>
          <w:p w14:paraId="5BBA3DD8" w14:textId="049E7AAA" w:rsidR="007F590C" w:rsidRDefault="00C70512" w:rsidP="006E30C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construction contract between a subcontractor and another subcontractor</w:t>
            </w:r>
            <w:r w:rsidR="007A478D">
              <w:t xml:space="preserve"> who is to furnish labor or materials to fulfill an obligation to that subcontractor</w:t>
            </w:r>
            <w:r w:rsidR="00590C09">
              <w:t>, with respect to the subcontractor</w:t>
            </w:r>
            <w:r w:rsidR="0007263A">
              <w:t xml:space="preserve"> to whom the</w:t>
            </w:r>
            <w:r w:rsidR="007A478D">
              <w:t xml:space="preserve"> other</w:t>
            </w:r>
            <w:r w:rsidR="0007263A">
              <w:t xml:space="preserve"> subcontractor</w:t>
            </w:r>
            <w:r w:rsidR="007A478D">
              <w:t xml:space="preserve"> is obligated</w:t>
            </w:r>
            <w:r w:rsidR="0007263A">
              <w:t xml:space="preserve"> providing the document</w:t>
            </w:r>
            <w:r w:rsidR="00321E3D" w:rsidRPr="00321E3D">
              <w:t xml:space="preserve">. </w:t>
            </w:r>
          </w:p>
          <w:p w14:paraId="5A00A8D5" w14:textId="1B17F0BD" w:rsidR="009C36CD" w:rsidRDefault="00C70512" w:rsidP="006E30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</w:t>
            </w:r>
            <w:r w:rsidR="00BD0E1E">
              <w:t>se provisions</w:t>
            </w:r>
            <w:r>
              <w:t xml:space="preserve"> expressly</w:t>
            </w:r>
            <w:r w:rsidR="00321E3D" w:rsidRPr="00321E3D">
              <w:t xml:space="preserve"> do not preclude </w:t>
            </w:r>
            <w:r w:rsidR="00CF2CA0">
              <w:t>an</w:t>
            </w:r>
            <w:r w:rsidR="00CF2CA0" w:rsidRPr="00321E3D">
              <w:t xml:space="preserve"> </w:t>
            </w:r>
            <w:r w:rsidR="00BD0E1E" w:rsidRPr="0095090A">
              <w:t>original contractor</w:t>
            </w:r>
            <w:r w:rsidR="00BD0E1E">
              <w:t xml:space="preserve">, </w:t>
            </w:r>
            <w:r w:rsidR="00321E3D" w:rsidRPr="00321E3D">
              <w:t>owner</w:t>
            </w:r>
            <w:r w:rsidR="00BC66F0">
              <w:t>,</w:t>
            </w:r>
            <w:r w:rsidR="0095090A" w:rsidRPr="0095090A">
              <w:t xml:space="preserve"> </w:t>
            </w:r>
            <w:r w:rsidR="00BC66F0">
              <w:t xml:space="preserve">or subcontractor, </w:t>
            </w:r>
            <w:r>
              <w:t>as applicable,</w:t>
            </w:r>
            <w:r w:rsidR="00321E3D" w:rsidRPr="00321E3D">
              <w:t xml:space="preserve"> from redacting information from a document to be incorporated into the contract, provided that any redacted information may not be incorporated into the contract by reference or otherwise. </w:t>
            </w:r>
            <w:r w:rsidR="00894E44">
              <w:t>An</w:t>
            </w:r>
            <w:r w:rsidR="00894E44" w:rsidRPr="00321E3D">
              <w:t xml:space="preserve"> </w:t>
            </w:r>
            <w:r w:rsidR="00BD0E1E" w:rsidRPr="0095090A">
              <w:t>original contractor</w:t>
            </w:r>
            <w:r w:rsidR="00BD0E1E">
              <w:t xml:space="preserve">, </w:t>
            </w:r>
            <w:r w:rsidR="00321E3D" w:rsidRPr="00321E3D">
              <w:t>owner</w:t>
            </w:r>
            <w:r w:rsidR="00CF2CA0">
              <w:t>,</w:t>
            </w:r>
            <w:r w:rsidR="0095090A">
              <w:t xml:space="preserve"> </w:t>
            </w:r>
            <w:r w:rsidR="00CF2CA0">
              <w:t xml:space="preserve">or subcontractor may </w:t>
            </w:r>
            <w:r w:rsidR="00321E3D" w:rsidRPr="00321E3D">
              <w:t>request the contractor</w:t>
            </w:r>
            <w:r w:rsidR="00CF2CA0">
              <w:t>,</w:t>
            </w:r>
            <w:r w:rsidR="0095090A">
              <w:t xml:space="preserve"> </w:t>
            </w:r>
            <w:r w:rsidR="0095090A" w:rsidRPr="0095090A">
              <w:t>subcontractor</w:t>
            </w:r>
            <w:r w:rsidR="00CF2CA0">
              <w:t>, or other subcontractor,</w:t>
            </w:r>
            <w:r w:rsidR="00321E3D" w:rsidRPr="00321E3D">
              <w:t xml:space="preserve"> </w:t>
            </w:r>
            <w:r w:rsidR="00BD0E1E">
              <w:t xml:space="preserve">as applicable, </w:t>
            </w:r>
            <w:r w:rsidR="00321E3D" w:rsidRPr="00321E3D">
              <w:t xml:space="preserve">to sign, date, and submit to the </w:t>
            </w:r>
            <w:r w:rsidR="0095090A">
              <w:t xml:space="preserve">applicable </w:t>
            </w:r>
            <w:r w:rsidR="00BD0E1E">
              <w:t xml:space="preserve">other </w:t>
            </w:r>
            <w:r w:rsidR="0095090A">
              <w:t>party</w:t>
            </w:r>
            <w:r w:rsidR="00321E3D" w:rsidRPr="00321E3D">
              <w:t xml:space="preserve"> a written statement </w:t>
            </w:r>
            <w:r w:rsidRPr="00321E3D">
              <w:t xml:space="preserve">provided separately from the construction contract </w:t>
            </w:r>
            <w:r w:rsidR="00321E3D" w:rsidRPr="00321E3D">
              <w:t>acknowledging receipt of the copy of the incorporated document.</w:t>
            </w:r>
          </w:p>
          <w:p w14:paraId="189B7F7B" w14:textId="24D0EC6A" w:rsidR="000773A4" w:rsidRDefault="000773A4" w:rsidP="006E30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E0A690F" w14:textId="3CB53B82" w:rsidR="00CF2CA0" w:rsidRDefault="00C70512" w:rsidP="006E30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2657 authorizes a</w:t>
            </w:r>
            <w:r w:rsidRPr="00786402">
              <w:t xml:space="preserve">n owner, original contractor, or subcontractor </w:t>
            </w:r>
            <w:r>
              <w:t>to</w:t>
            </w:r>
            <w:r w:rsidRPr="00786402">
              <w:t xml:space="preserve"> provide a copy of an incorporated document to the other party to </w:t>
            </w:r>
            <w:r w:rsidR="00894E44">
              <w:t xml:space="preserve">the </w:t>
            </w:r>
            <w:r w:rsidRPr="00786402">
              <w:t>construction contract by providing a link to the document on a</w:t>
            </w:r>
            <w:r>
              <w:t xml:space="preserve"> </w:t>
            </w:r>
            <w:r w:rsidRPr="00786402">
              <w:t xml:space="preserve">website or file </w:t>
            </w:r>
            <w:r w:rsidRPr="00786402">
              <w:t xml:space="preserve">hosting service that may be accessed by the other party free of charge for the duration of the </w:t>
            </w:r>
            <w:r>
              <w:t xml:space="preserve">term of the </w:t>
            </w:r>
            <w:r w:rsidRPr="00786402">
              <w:t xml:space="preserve">contract. </w:t>
            </w:r>
            <w:r>
              <w:t xml:space="preserve">The bill </w:t>
            </w:r>
            <w:r w:rsidR="00CF29FE">
              <w:t xml:space="preserve">establishes that </w:t>
            </w:r>
            <w:r>
              <w:t>t</w:t>
            </w:r>
            <w:r w:rsidRPr="00786402">
              <w:t>he version of the incorporated document that is accessible on the date the party receives the information necess</w:t>
            </w:r>
            <w:r w:rsidRPr="00786402">
              <w:t xml:space="preserve">ary to access the document </w:t>
            </w:r>
            <w:r w:rsidR="00CF29FE">
              <w:t xml:space="preserve">is </w:t>
            </w:r>
            <w:r w:rsidRPr="00786402">
              <w:t>the version of the document that is incorporated into the contract.</w:t>
            </w:r>
          </w:p>
          <w:p w14:paraId="50C737A3" w14:textId="05AE3F6F" w:rsidR="00786402" w:rsidRDefault="00786402" w:rsidP="006E30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8C4494A" w14:textId="7D027FCF" w:rsidR="00786402" w:rsidRDefault="00C70512" w:rsidP="006E30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2657 establishes that a</w:t>
            </w:r>
            <w:r w:rsidRPr="00786402">
              <w:t xml:space="preserve"> provision in a construction contract made void</w:t>
            </w:r>
            <w:r w:rsidR="00CF29FE">
              <w:t xml:space="preserve"> by a party</w:t>
            </w:r>
            <w:r w:rsidRPr="00786402">
              <w:t xml:space="preserve"> </w:t>
            </w:r>
            <w:r w:rsidR="00CF2CA0">
              <w:t xml:space="preserve">under the bill's provisions </w:t>
            </w:r>
            <w:r w:rsidRPr="00786402">
              <w:t>is void only to the extent of the prov</w:t>
            </w:r>
            <w:r w:rsidRPr="00786402">
              <w:t>ision's applicability to the incorporated document</w:t>
            </w:r>
            <w:r>
              <w:t xml:space="preserve"> </w:t>
            </w:r>
            <w:r w:rsidRPr="00947ABA">
              <w:t>or a portion of the incorporated document that was</w:t>
            </w:r>
            <w:r w:rsidRPr="00786402">
              <w:t xml:space="preserve"> not provided to the party.</w:t>
            </w:r>
            <w:r>
              <w:t xml:space="preserve"> The bill</w:t>
            </w:r>
            <w:r w:rsidR="003652B8">
              <w:t>'</w:t>
            </w:r>
            <w:r>
              <w:t xml:space="preserve">s provisions </w:t>
            </w:r>
            <w:r w:rsidRPr="00786402">
              <w:t>do not apply to the incorporation of a publicly available document.</w:t>
            </w:r>
            <w:r>
              <w:t xml:space="preserve"> </w:t>
            </w:r>
          </w:p>
          <w:p w14:paraId="0E5BBB00" w14:textId="7021B3EE" w:rsidR="00786402" w:rsidRDefault="00786402" w:rsidP="006E30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EAC9167" w14:textId="23165EB9" w:rsidR="00E25312" w:rsidRDefault="00C70512" w:rsidP="006E30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786402">
              <w:t>H.B. 2657 prohibits a</w:t>
            </w:r>
            <w:r w:rsidR="00786402" w:rsidRPr="00786402">
              <w:t xml:space="preserve"> person </w:t>
            </w:r>
            <w:r w:rsidR="00786402">
              <w:t>from</w:t>
            </w:r>
            <w:r w:rsidR="00786402" w:rsidRPr="00786402">
              <w:t xml:space="preserve"> waiv</w:t>
            </w:r>
            <w:r w:rsidR="00786402">
              <w:t xml:space="preserve">ing </w:t>
            </w:r>
            <w:r w:rsidR="00894E44">
              <w:t>state law</w:t>
            </w:r>
            <w:r w:rsidR="00CF29FE">
              <w:t xml:space="preserve"> provisions</w:t>
            </w:r>
            <w:r w:rsidR="00894E44">
              <w:t xml:space="preserve"> </w:t>
            </w:r>
            <w:r w:rsidR="00786402">
              <w:t>applicable to certain construction contracts</w:t>
            </w:r>
            <w:r w:rsidR="00CF29FE">
              <w:t>, including the bill's provisions,</w:t>
            </w:r>
            <w:r w:rsidR="00786402" w:rsidRPr="00786402">
              <w:t xml:space="preserve"> by contract or other means</w:t>
            </w:r>
            <w:r w:rsidR="000F11F3">
              <w:t xml:space="preserve"> and </w:t>
            </w:r>
            <w:r w:rsidR="00894E44">
              <w:t xml:space="preserve">makes void </w:t>
            </w:r>
            <w:r w:rsidRPr="00947ABA">
              <w:t xml:space="preserve">as against public policy </w:t>
            </w:r>
            <w:r w:rsidR="000F11F3">
              <w:t>a</w:t>
            </w:r>
            <w:r w:rsidR="00786402" w:rsidRPr="00786402">
              <w:t xml:space="preserve"> purported waiver of </w:t>
            </w:r>
            <w:r w:rsidR="00894E44">
              <w:t>such state law</w:t>
            </w:r>
            <w:r w:rsidR="00CF29FE">
              <w:t xml:space="preserve"> provisions</w:t>
            </w:r>
            <w:r w:rsidR="00786402" w:rsidRPr="00786402">
              <w:t>.</w:t>
            </w:r>
            <w:r w:rsidR="000F11F3">
              <w:t xml:space="preserve"> </w:t>
            </w:r>
            <w:r>
              <w:t>The bill defines th</w:t>
            </w:r>
            <w:r>
              <w:t>e following terms:</w:t>
            </w:r>
          </w:p>
          <w:p w14:paraId="6B04504D" w14:textId="14F76FA9" w:rsidR="00E25312" w:rsidRDefault="00C70512" w:rsidP="006E30C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"c</w:t>
            </w:r>
            <w:r w:rsidRPr="00E25312">
              <w:t xml:space="preserve">opy" </w:t>
            </w:r>
            <w:r>
              <w:t>as</w:t>
            </w:r>
            <w:r w:rsidRPr="00E25312">
              <w:t xml:space="preserve"> an accurate reproduction of an original document reproduced in paper form or in an electronic format that a person can access, download, save, and print for the person's own records</w:t>
            </w:r>
            <w:r>
              <w:t>;</w:t>
            </w:r>
          </w:p>
          <w:p w14:paraId="411AD740" w14:textId="0A03FA87" w:rsidR="00E25312" w:rsidRDefault="00C70512" w:rsidP="006E30C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"o</w:t>
            </w:r>
            <w:r w:rsidRPr="00E25312">
              <w:t xml:space="preserve">riginal contractor" </w:t>
            </w:r>
            <w:r>
              <w:t xml:space="preserve">as </w:t>
            </w:r>
            <w:r w:rsidRPr="00E25312">
              <w:t>a person contractin</w:t>
            </w:r>
            <w:r w:rsidRPr="00E25312">
              <w:t>g with an owner directly or through the owner's agent</w:t>
            </w:r>
            <w:r>
              <w:t>;</w:t>
            </w:r>
          </w:p>
          <w:p w14:paraId="08606EBB" w14:textId="04485E06" w:rsidR="00E25312" w:rsidRDefault="00C70512" w:rsidP="006E30C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"o</w:t>
            </w:r>
            <w:r w:rsidRPr="00E25312">
              <w:t xml:space="preserve">wner" </w:t>
            </w:r>
            <w:r>
              <w:t>as</w:t>
            </w:r>
            <w:r w:rsidRPr="00E25312">
              <w:t xml:space="preserve"> a person who owns any interest in real property or an authorized agent, trustee, or receiver of the person</w:t>
            </w:r>
            <w:r>
              <w:t>;</w:t>
            </w:r>
          </w:p>
          <w:p w14:paraId="29C555F0" w14:textId="33D853FB" w:rsidR="00E25312" w:rsidRDefault="00C70512" w:rsidP="006E30C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"s</w:t>
            </w:r>
            <w:r w:rsidRPr="00E25312">
              <w:t xml:space="preserve">ubcontractor" </w:t>
            </w:r>
            <w:r>
              <w:t>as</w:t>
            </w:r>
            <w:r w:rsidRPr="00E25312">
              <w:t xml:space="preserve"> a person who furnishes labor or materials to fulfill an obligat</w:t>
            </w:r>
            <w:r w:rsidRPr="00E25312">
              <w:t>ion to an original contractor or to a subcontractor of any tier to perform all or part of the work required by an original contract</w:t>
            </w:r>
            <w:r>
              <w:t>; and</w:t>
            </w:r>
            <w:r w:rsidRPr="00E25312">
              <w:t xml:space="preserve"> </w:t>
            </w:r>
          </w:p>
          <w:p w14:paraId="5D9F765E" w14:textId="21CB3C7D" w:rsidR="00E25312" w:rsidRDefault="00C70512" w:rsidP="006E30C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E25312">
              <w:t>"</w:t>
            </w:r>
            <w:r>
              <w:t>o</w:t>
            </w:r>
            <w:r w:rsidRPr="00E25312">
              <w:t xml:space="preserve">riginal contract" </w:t>
            </w:r>
            <w:r>
              <w:t>as</w:t>
            </w:r>
            <w:r w:rsidRPr="00E25312">
              <w:t xml:space="preserve"> an agreement to which an owner is a party either directly or by implication of law</w:t>
            </w:r>
            <w:r>
              <w:t>.</w:t>
            </w:r>
          </w:p>
          <w:p w14:paraId="1ADC273E" w14:textId="77777777" w:rsidR="00894E44" w:rsidRDefault="00894E44" w:rsidP="006E30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FEFCD3F" w14:textId="77777777" w:rsidR="008423E4" w:rsidRDefault="00C70512" w:rsidP="006E30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894E44">
              <w:t xml:space="preserve">H.B. 2657 </w:t>
            </w:r>
            <w:r w:rsidR="000F11F3" w:rsidRPr="000F11F3">
              <w:t>appl</w:t>
            </w:r>
            <w:r w:rsidR="00894E44">
              <w:t>ies</w:t>
            </w:r>
            <w:r w:rsidR="000F11F3" w:rsidRPr="000F11F3">
              <w:t xml:space="preserve"> only to a contract that is entered into or renewed on or after the </w:t>
            </w:r>
            <w:r w:rsidR="000F11F3">
              <w:t>bill</w:t>
            </w:r>
            <w:r w:rsidR="00E94073">
              <w:t>'</w:t>
            </w:r>
            <w:r w:rsidR="000F11F3">
              <w:t xml:space="preserve">s </w:t>
            </w:r>
            <w:r w:rsidR="000F11F3" w:rsidRPr="000F11F3">
              <w:t>effective date</w:t>
            </w:r>
            <w:r w:rsidR="000F11F3">
              <w:t>.</w:t>
            </w:r>
            <w:r w:rsidR="00066E19" w:rsidRPr="00066E19">
              <w:t xml:space="preserve"> </w:t>
            </w:r>
          </w:p>
          <w:p w14:paraId="6659C952" w14:textId="03585CE1" w:rsidR="00AC54F0" w:rsidRPr="00835628" w:rsidRDefault="00AC54F0" w:rsidP="006E30C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E06693" w14:paraId="5F368AD5" w14:textId="77777777" w:rsidTr="006E30C0">
        <w:tc>
          <w:tcPr>
            <w:tcW w:w="9360" w:type="dxa"/>
          </w:tcPr>
          <w:p w14:paraId="4D538387" w14:textId="77777777" w:rsidR="008423E4" w:rsidRPr="00A8133F" w:rsidRDefault="00C70512" w:rsidP="006E30C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7E9B327" w14:textId="77777777" w:rsidR="008423E4" w:rsidRDefault="008423E4" w:rsidP="006E30C0"/>
          <w:p w14:paraId="257C1EAD" w14:textId="77777777" w:rsidR="008423E4" w:rsidRDefault="00C70512" w:rsidP="006E30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F11F3">
              <w:t>September 1, 2023.</w:t>
            </w:r>
          </w:p>
          <w:p w14:paraId="107E7AB7" w14:textId="5DA1DBDA" w:rsidR="00AC54F0" w:rsidRPr="00233FDB" w:rsidRDefault="00AC54F0" w:rsidP="006E30C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E06693" w14:paraId="23B1AD0C" w14:textId="77777777" w:rsidTr="006E30C0">
        <w:tc>
          <w:tcPr>
            <w:tcW w:w="9360" w:type="dxa"/>
          </w:tcPr>
          <w:p w14:paraId="2A13B343" w14:textId="77777777" w:rsidR="001156BC" w:rsidRDefault="00C70512" w:rsidP="006E30C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09FF1E6" w14:textId="77777777" w:rsidR="00947ABA" w:rsidRDefault="00947ABA" w:rsidP="006E30C0">
            <w:pPr>
              <w:jc w:val="both"/>
            </w:pPr>
          </w:p>
          <w:p w14:paraId="5D44BA61" w14:textId="1F0BA6E8" w:rsidR="00947ABA" w:rsidRDefault="00C70512" w:rsidP="006E30C0">
            <w:pPr>
              <w:jc w:val="both"/>
            </w:pPr>
            <w:r>
              <w:t xml:space="preserve">While C.S.H.B. </w:t>
            </w:r>
            <w:r w:rsidR="006F1155">
              <w:t>2657</w:t>
            </w:r>
            <w:r>
              <w:t xml:space="preserve"> may differ from the introduced in minor or nonsubstantive ways, the following summarizes the substantial differences between the introduced and committee substitute versions of the bill.</w:t>
            </w:r>
          </w:p>
          <w:p w14:paraId="7D6887FF" w14:textId="2E363EB2" w:rsidR="00947ABA" w:rsidRDefault="00947ABA" w:rsidP="006E30C0">
            <w:pPr>
              <w:jc w:val="both"/>
            </w:pPr>
          </w:p>
          <w:p w14:paraId="720FEC48" w14:textId="757A3E00" w:rsidR="00947ABA" w:rsidRDefault="00C70512" w:rsidP="006E30C0">
            <w:pPr>
              <w:jc w:val="both"/>
            </w:pPr>
            <w:r>
              <w:t xml:space="preserve">Both the </w:t>
            </w:r>
            <w:r w:rsidR="006F1155">
              <w:t>substitute</w:t>
            </w:r>
            <w:r>
              <w:t xml:space="preserve"> and introduced establish that a</w:t>
            </w:r>
            <w:r w:rsidRPr="002238C7">
              <w:t xml:space="preserve"> provision in a </w:t>
            </w:r>
            <w:r w:rsidRPr="002238C7">
              <w:t xml:space="preserve">construction </w:t>
            </w:r>
            <w:r w:rsidR="00E94073">
              <w:t xml:space="preserve">contract </w:t>
            </w:r>
            <w:r w:rsidRPr="002238C7">
              <w:t xml:space="preserve">by a party </w:t>
            </w:r>
            <w:r w:rsidR="001C1425">
              <w:t xml:space="preserve">made void </w:t>
            </w:r>
            <w:r w:rsidRPr="002238C7">
              <w:t>under the bill's provisions is void only to the extent of the provision's applicability to the incorporated document that was not provided to the party</w:t>
            </w:r>
            <w:r>
              <w:t xml:space="preserve">. </w:t>
            </w:r>
            <w:r w:rsidR="006F1155">
              <w:t>However, t</w:t>
            </w:r>
            <w:r>
              <w:t xml:space="preserve">he substitute </w:t>
            </w:r>
            <w:r w:rsidR="00710080">
              <w:t xml:space="preserve">further </w:t>
            </w:r>
            <w:r w:rsidR="00575474">
              <w:t xml:space="preserve">specifies </w:t>
            </w:r>
            <w:r>
              <w:t>that such a provis</w:t>
            </w:r>
            <w:r>
              <w:t xml:space="preserve">ion </w:t>
            </w:r>
            <w:r w:rsidR="001C1425">
              <w:t xml:space="preserve">made void </w:t>
            </w:r>
            <w:r>
              <w:t xml:space="preserve">is void </w:t>
            </w:r>
            <w:r w:rsidR="006F1155">
              <w:t xml:space="preserve">also </w:t>
            </w:r>
            <w:r>
              <w:t xml:space="preserve">to the extent of the provision's applicability to a portion of an incorporated document that </w:t>
            </w:r>
            <w:r w:rsidR="00575474">
              <w:t>w</w:t>
            </w:r>
            <w:r w:rsidR="006F1155">
              <w:t>as not provided to the party.</w:t>
            </w:r>
          </w:p>
          <w:p w14:paraId="4A0AE880" w14:textId="1F865BE1" w:rsidR="006F1155" w:rsidRDefault="006F1155" w:rsidP="006E30C0">
            <w:pPr>
              <w:jc w:val="both"/>
            </w:pPr>
          </w:p>
          <w:p w14:paraId="43300161" w14:textId="05632B04" w:rsidR="00947ABA" w:rsidRPr="00947ABA" w:rsidRDefault="00C70512" w:rsidP="006E30C0">
            <w:pPr>
              <w:jc w:val="both"/>
            </w:pPr>
            <w:r>
              <w:t>While b</w:t>
            </w:r>
            <w:r w:rsidR="006F1155">
              <w:t xml:space="preserve">oth the substitute and introduced </w:t>
            </w:r>
            <w:r w:rsidR="006F1155" w:rsidRPr="006F1155">
              <w:t>make void a purported waiver</w:t>
            </w:r>
            <w:r w:rsidR="006F1155">
              <w:t xml:space="preserve"> of</w:t>
            </w:r>
            <w:r w:rsidR="006F1155" w:rsidRPr="006F1155">
              <w:t xml:space="preserve"> state law provisions applicable to certain construction contracts</w:t>
            </w:r>
            <w:r>
              <w:t>,</w:t>
            </w:r>
            <w:r w:rsidR="006F1155">
              <w:t xml:space="preserve"> </w:t>
            </w:r>
            <w:r>
              <w:t>the</w:t>
            </w:r>
            <w:r w:rsidR="006F1155">
              <w:t xml:space="preserve"> substitute specifies that </w:t>
            </w:r>
            <w:r>
              <w:t xml:space="preserve">the </w:t>
            </w:r>
            <w:r w:rsidR="006F1155">
              <w:t xml:space="preserve">waiver is void as against public policy. </w:t>
            </w:r>
          </w:p>
        </w:tc>
      </w:tr>
    </w:tbl>
    <w:p w14:paraId="4A78EABD" w14:textId="77777777" w:rsidR="008423E4" w:rsidRPr="00BE0E75" w:rsidRDefault="008423E4" w:rsidP="006E30C0">
      <w:pPr>
        <w:jc w:val="both"/>
        <w:rPr>
          <w:rFonts w:ascii="Arial" w:hAnsi="Arial"/>
          <w:sz w:val="16"/>
          <w:szCs w:val="16"/>
        </w:rPr>
      </w:pPr>
    </w:p>
    <w:p w14:paraId="1BD23AF1" w14:textId="77777777" w:rsidR="004108C3" w:rsidRPr="008423E4" w:rsidRDefault="004108C3" w:rsidP="006E30C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6AD71" w14:textId="77777777" w:rsidR="00000000" w:rsidRDefault="00C70512">
      <w:r>
        <w:separator/>
      </w:r>
    </w:p>
  </w:endnote>
  <w:endnote w:type="continuationSeparator" w:id="0">
    <w:p w14:paraId="02249534" w14:textId="77777777" w:rsidR="00000000" w:rsidRDefault="00C7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7311" w14:textId="77777777" w:rsidR="009F2529" w:rsidRDefault="009F25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06693" w14:paraId="18FE34D1" w14:textId="77777777" w:rsidTr="009C1E9A">
      <w:trPr>
        <w:cantSplit/>
      </w:trPr>
      <w:tc>
        <w:tcPr>
          <w:tcW w:w="0" w:type="pct"/>
        </w:tcPr>
        <w:p w14:paraId="49349CB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26E32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8855D7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60BE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D7D3F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06693" w14:paraId="0CEFBF68" w14:textId="77777777" w:rsidTr="009C1E9A">
      <w:trPr>
        <w:cantSplit/>
      </w:trPr>
      <w:tc>
        <w:tcPr>
          <w:tcW w:w="0" w:type="pct"/>
        </w:tcPr>
        <w:p w14:paraId="6B3CF40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C6B13BA" w14:textId="09959B3B" w:rsidR="00EC379B" w:rsidRPr="009C1E9A" w:rsidRDefault="00C7051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26513-D</w:t>
          </w:r>
        </w:p>
      </w:tc>
      <w:tc>
        <w:tcPr>
          <w:tcW w:w="2453" w:type="pct"/>
        </w:tcPr>
        <w:p w14:paraId="52E09638" w14:textId="77BAFDF9" w:rsidR="00EC379B" w:rsidRDefault="00C7051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63A23">
            <w:t>23.118.380</w:t>
          </w:r>
          <w:r>
            <w:fldChar w:fldCharType="end"/>
          </w:r>
        </w:p>
      </w:tc>
    </w:tr>
    <w:tr w:rsidR="00E06693" w14:paraId="659EED7E" w14:textId="77777777" w:rsidTr="009C1E9A">
      <w:trPr>
        <w:cantSplit/>
      </w:trPr>
      <w:tc>
        <w:tcPr>
          <w:tcW w:w="0" w:type="pct"/>
        </w:tcPr>
        <w:p w14:paraId="648EC32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3E2CA13" w14:textId="291DB0C8" w:rsidR="00EC379B" w:rsidRPr="009C1E9A" w:rsidRDefault="00C7051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23274</w:t>
          </w:r>
        </w:p>
      </w:tc>
      <w:tc>
        <w:tcPr>
          <w:tcW w:w="2453" w:type="pct"/>
        </w:tcPr>
        <w:p w14:paraId="3E6F193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72806F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06693" w14:paraId="0C895F4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D09DF7B" w14:textId="77777777" w:rsidR="00EC379B" w:rsidRDefault="00C7051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ECF29F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D19781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A107" w14:textId="77777777" w:rsidR="009F2529" w:rsidRDefault="009F25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ADC5D" w14:textId="77777777" w:rsidR="00000000" w:rsidRDefault="00C70512">
      <w:r>
        <w:separator/>
      </w:r>
    </w:p>
  </w:footnote>
  <w:footnote w:type="continuationSeparator" w:id="0">
    <w:p w14:paraId="221FC93D" w14:textId="77777777" w:rsidR="00000000" w:rsidRDefault="00C7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C7927" w14:textId="77777777" w:rsidR="009F2529" w:rsidRDefault="009F25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DAFD" w14:textId="77777777" w:rsidR="009F2529" w:rsidRDefault="009F25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7E94" w14:textId="77777777" w:rsidR="009F2529" w:rsidRDefault="009F2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1A9A"/>
    <w:multiLevelType w:val="hybridMultilevel"/>
    <w:tmpl w:val="7EF6111A"/>
    <w:lvl w:ilvl="0" w:tplc="5E9CD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6C25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27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A7A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E81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58A2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0B0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23D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823E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25D5F"/>
    <w:multiLevelType w:val="hybridMultilevel"/>
    <w:tmpl w:val="BC104EC6"/>
    <w:lvl w:ilvl="0" w:tplc="01AA5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8610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1A1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66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A1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82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5A0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41D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DCA4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006340">
    <w:abstractNumId w:val="0"/>
  </w:num>
  <w:num w:numId="2" w16cid:durableId="652753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3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285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6E19"/>
    <w:rsid w:val="000676A7"/>
    <w:rsid w:val="0007263A"/>
    <w:rsid w:val="00073914"/>
    <w:rsid w:val="00074236"/>
    <w:rsid w:val="000746BD"/>
    <w:rsid w:val="00076D7D"/>
    <w:rsid w:val="000773A4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63A4"/>
    <w:rsid w:val="000E7C14"/>
    <w:rsid w:val="000F094C"/>
    <w:rsid w:val="000F11F3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6BC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16FB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1425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4607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38C7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15DD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E3D"/>
    <w:rsid w:val="00321F2F"/>
    <w:rsid w:val="00322BDC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4600"/>
    <w:rsid w:val="003652B8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440E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5474"/>
    <w:rsid w:val="00576714"/>
    <w:rsid w:val="0057685A"/>
    <w:rsid w:val="005832EE"/>
    <w:rsid w:val="005847EF"/>
    <w:rsid w:val="005851E6"/>
    <w:rsid w:val="005878B7"/>
    <w:rsid w:val="00590C09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0080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4D17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6F12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30C0"/>
    <w:rsid w:val="006E45B0"/>
    <w:rsid w:val="006E5692"/>
    <w:rsid w:val="006F1155"/>
    <w:rsid w:val="006F365D"/>
    <w:rsid w:val="006F4BB0"/>
    <w:rsid w:val="007031BD"/>
    <w:rsid w:val="00703E80"/>
    <w:rsid w:val="00705276"/>
    <w:rsid w:val="007066A0"/>
    <w:rsid w:val="007075FB"/>
    <w:rsid w:val="0070787B"/>
    <w:rsid w:val="00710080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6402"/>
    <w:rsid w:val="0079487D"/>
    <w:rsid w:val="007966D4"/>
    <w:rsid w:val="00796A0A"/>
    <w:rsid w:val="0079792C"/>
    <w:rsid w:val="007A0989"/>
    <w:rsid w:val="007A331F"/>
    <w:rsid w:val="007A3844"/>
    <w:rsid w:val="007A4381"/>
    <w:rsid w:val="007A478D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590C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4E44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0BA1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47ABA"/>
    <w:rsid w:val="0095090A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1984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2529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6B91"/>
    <w:rsid w:val="00A77460"/>
    <w:rsid w:val="00A803CF"/>
    <w:rsid w:val="00A8133F"/>
    <w:rsid w:val="00A827D3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4F0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5F67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1B63"/>
    <w:rsid w:val="00B62106"/>
    <w:rsid w:val="00B626A8"/>
    <w:rsid w:val="00B65065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2CE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C66F0"/>
    <w:rsid w:val="00BD0A32"/>
    <w:rsid w:val="00BD0E1E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82D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512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7CC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29FE"/>
    <w:rsid w:val="00CF2CA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637B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333F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0795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93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312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073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938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3A23"/>
    <w:rsid w:val="00F6514B"/>
    <w:rsid w:val="00F6533E"/>
    <w:rsid w:val="00F6587F"/>
    <w:rsid w:val="00F670D7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260B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498396-0081-484F-B402-AD46DACC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F11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F11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11F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11F3"/>
    <w:rPr>
      <w:b/>
      <w:bCs/>
    </w:rPr>
  </w:style>
  <w:style w:type="paragraph" w:styleId="Revision">
    <w:name w:val="Revision"/>
    <w:hidden/>
    <w:uiPriority w:val="99"/>
    <w:semiHidden/>
    <w:rsid w:val="00D363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984</Words>
  <Characters>5383</Characters>
  <Application>Microsoft Office Word</Application>
  <DocSecurity>4</DocSecurity>
  <Lines>111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HB02657 (Committee Report (Substituted))</vt:lpstr>
    </vt:vector>
  </TitlesOfParts>
  <Company>State of Texas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26513</dc:subject>
  <dc:creator>State of Texas</dc:creator>
  <dc:description>HB 2657 by Leach-(H)Business &amp; Industry (Substitute Document Number: 88R 23274)</dc:description>
  <cp:lastModifiedBy>Stacey Nicchio</cp:lastModifiedBy>
  <cp:revision>2</cp:revision>
  <cp:lastPrinted>2003-11-26T17:21:00Z</cp:lastPrinted>
  <dcterms:created xsi:type="dcterms:W3CDTF">2023-05-09T00:08:00Z</dcterms:created>
  <dcterms:modified xsi:type="dcterms:W3CDTF">2023-05-09T00:08:00Z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23.118.380</vt:lpwstr>
  </property>
</Properties>
</file>