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D1DF6" w14:paraId="1C89D4D8" w14:textId="77777777" w:rsidTr="00345119">
        <w:tc>
          <w:tcPr>
            <w:tcW w:w="9576" w:type="dxa"/>
            <w:noWrap/>
          </w:tcPr>
          <w:p w14:paraId="45C7C97F" w14:textId="77777777" w:rsidR="008423E4" w:rsidRPr="0022177D" w:rsidRDefault="00E20045" w:rsidP="00A04C24">
            <w:pPr>
              <w:pStyle w:val="Heading1"/>
            </w:pPr>
            <w:r w:rsidRPr="00631897">
              <w:t>BILL ANALYSIS</w:t>
            </w:r>
          </w:p>
        </w:tc>
      </w:tr>
    </w:tbl>
    <w:p w14:paraId="6EB735C9" w14:textId="77777777" w:rsidR="008423E4" w:rsidRPr="0022177D" w:rsidRDefault="008423E4" w:rsidP="00A04C24">
      <w:pPr>
        <w:jc w:val="center"/>
      </w:pPr>
    </w:p>
    <w:p w14:paraId="05975FA0" w14:textId="77777777" w:rsidR="008423E4" w:rsidRPr="00B31F0E" w:rsidRDefault="008423E4" w:rsidP="00A04C24"/>
    <w:p w14:paraId="1B3C3D7E" w14:textId="77777777" w:rsidR="008423E4" w:rsidRPr="00742794" w:rsidRDefault="008423E4" w:rsidP="00A04C24">
      <w:pPr>
        <w:tabs>
          <w:tab w:val="right" w:pos="9360"/>
        </w:tabs>
      </w:pPr>
    </w:p>
    <w:tbl>
      <w:tblPr>
        <w:tblW w:w="0" w:type="auto"/>
        <w:tblLayout w:type="fixed"/>
        <w:tblLook w:val="01E0" w:firstRow="1" w:lastRow="1" w:firstColumn="1" w:lastColumn="1" w:noHBand="0" w:noVBand="0"/>
      </w:tblPr>
      <w:tblGrid>
        <w:gridCol w:w="9576"/>
      </w:tblGrid>
      <w:tr w:rsidR="008D1DF6" w14:paraId="042D8CFC" w14:textId="77777777" w:rsidTr="00345119">
        <w:tc>
          <w:tcPr>
            <w:tcW w:w="9576" w:type="dxa"/>
          </w:tcPr>
          <w:p w14:paraId="710FBF5F" w14:textId="3315A9C8" w:rsidR="008423E4" w:rsidRPr="00861995" w:rsidRDefault="00E20045" w:rsidP="00A04C24">
            <w:pPr>
              <w:jc w:val="right"/>
            </w:pPr>
            <w:r>
              <w:t>C.S.H.B. 2660</w:t>
            </w:r>
          </w:p>
        </w:tc>
      </w:tr>
      <w:tr w:rsidR="008D1DF6" w14:paraId="585985C3" w14:textId="77777777" w:rsidTr="00345119">
        <w:tc>
          <w:tcPr>
            <w:tcW w:w="9576" w:type="dxa"/>
          </w:tcPr>
          <w:p w14:paraId="6286618F" w14:textId="3F439C81" w:rsidR="008423E4" w:rsidRPr="00861995" w:rsidRDefault="00E20045" w:rsidP="00A04C24">
            <w:pPr>
              <w:jc w:val="right"/>
            </w:pPr>
            <w:r>
              <w:t xml:space="preserve">By: </w:t>
            </w:r>
            <w:r w:rsidR="00DC3872">
              <w:t>Oliverson</w:t>
            </w:r>
          </w:p>
        </w:tc>
      </w:tr>
      <w:tr w:rsidR="008D1DF6" w14:paraId="6970520D" w14:textId="77777777" w:rsidTr="00345119">
        <w:tc>
          <w:tcPr>
            <w:tcW w:w="9576" w:type="dxa"/>
          </w:tcPr>
          <w:p w14:paraId="7D6D695F" w14:textId="6E077515" w:rsidR="008423E4" w:rsidRPr="00861995" w:rsidRDefault="00E20045" w:rsidP="00A04C24">
            <w:pPr>
              <w:jc w:val="right"/>
            </w:pPr>
            <w:r>
              <w:t>Homeland Security &amp; Public Safety</w:t>
            </w:r>
          </w:p>
        </w:tc>
      </w:tr>
      <w:tr w:rsidR="008D1DF6" w14:paraId="0A47AD27" w14:textId="77777777" w:rsidTr="00345119">
        <w:tc>
          <w:tcPr>
            <w:tcW w:w="9576" w:type="dxa"/>
          </w:tcPr>
          <w:p w14:paraId="1508B656" w14:textId="02CB537F" w:rsidR="008423E4" w:rsidRDefault="00E20045" w:rsidP="00A04C24">
            <w:pPr>
              <w:jc w:val="right"/>
            </w:pPr>
            <w:r>
              <w:t>Committee Report (Substituted)</w:t>
            </w:r>
          </w:p>
        </w:tc>
      </w:tr>
    </w:tbl>
    <w:p w14:paraId="7ACA7593" w14:textId="77777777" w:rsidR="008423E4" w:rsidRDefault="008423E4" w:rsidP="00A04C24">
      <w:pPr>
        <w:tabs>
          <w:tab w:val="right" w:pos="9360"/>
        </w:tabs>
      </w:pPr>
    </w:p>
    <w:p w14:paraId="440D8263" w14:textId="77777777" w:rsidR="008423E4" w:rsidRDefault="008423E4" w:rsidP="00A04C24"/>
    <w:p w14:paraId="554FDEB7" w14:textId="77777777" w:rsidR="008423E4" w:rsidRDefault="008423E4" w:rsidP="00A04C24"/>
    <w:tbl>
      <w:tblPr>
        <w:tblW w:w="0" w:type="auto"/>
        <w:tblCellMar>
          <w:left w:w="115" w:type="dxa"/>
          <w:right w:w="115" w:type="dxa"/>
        </w:tblCellMar>
        <w:tblLook w:val="01E0" w:firstRow="1" w:lastRow="1" w:firstColumn="1" w:lastColumn="1" w:noHBand="0" w:noVBand="0"/>
      </w:tblPr>
      <w:tblGrid>
        <w:gridCol w:w="9360"/>
      </w:tblGrid>
      <w:tr w:rsidR="008D1DF6" w14:paraId="53366C74" w14:textId="77777777" w:rsidTr="00345119">
        <w:tc>
          <w:tcPr>
            <w:tcW w:w="9576" w:type="dxa"/>
          </w:tcPr>
          <w:p w14:paraId="741FE8A5" w14:textId="77777777" w:rsidR="008423E4" w:rsidRPr="00A8133F" w:rsidRDefault="00E20045" w:rsidP="00A04C24">
            <w:pPr>
              <w:rPr>
                <w:b/>
              </w:rPr>
            </w:pPr>
            <w:r w:rsidRPr="009C1E9A">
              <w:rPr>
                <w:b/>
                <w:u w:val="single"/>
              </w:rPr>
              <w:t>BACKGROUND AND PURPOSE</w:t>
            </w:r>
            <w:r>
              <w:rPr>
                <w:b/>
              </w:rPr>
              <w:t xml:space="preserve"> </w:t>
            </w:r>
          </w:p>
          <w:p w14:paraId="072CFDCD" w14:textId="77777777" w:rsidR="008423E4" w:rsidRDefault="008423E4" w:rsidP="00A04C24"/>
          <w:p w14:paraId="64115EB0" w14:textId="5B6BB936" w:rsidR="008423E4" w:rsidRDefault="00E20045" w:rsidP="00A04C24">
            <w:pPr>
              <w:pStyle w:val="Header"/>
              <w:tabs>
                <w:tab w:val="clear" w:pos="4320"/>
                <w:tab w:val="clear" w:pos="8640"/>
              </w:tabs>
              <w:jc w:val="both"/>
            </w:pPr>
            <w:r w:rsidRPr="00D432AC">
              <w:t xml:space="preserve">Under current law, law enforcement agencies are not required to notify neighboring jurisdictions when they </w:t>
            </w:r>
            <w:r w:rsidRPr="00D432AC">
              <w:t>receive a missing persons report. In some circumstances</w:t>
            </w:r>
            <w:r w:rsidR="00DD2E7F">
              <w:t xml:space="preserve">, </w:t>
            </w:r>
            <w:r w:rsidRPr="00D432AC">
              <w:t>like that of Timothy Perez</w:t>
            </w:r>
            <w:r w:rsidR="00DD2E7F">
              <w:t xml:space="preserve">, </w:t>
            </w:r>
            <w:r w:rsidRPr="00D432AC">
              <w:t>not doing so can have catastrophic consequences. Last year, Timothy was reported missing to the Austin Police Department</w:t>
            </w:r>
            <w:r w:rsidR="00DD2E7F">
              <w:t>, and</w:t>
            </w:r>
            <w:r w:rsidR="00DD2E7F" w:rsidRPr="00D432AC">
              <w:t xml:space="preserve"> </w:t>
            </w:r>
            <w:r w:rsidR="00DD2E7F">
              <w:t>a</w:t>
            </w:r>
            <w:r w:rsidRPr="00D432AC">
              <w:t xml:space="preserve"> few days later, he was encountered by the R</w:t>
            </w:r>
            <w:r w:rsidRPr="00D432AC">
              <w:t>ound Rock Police Department. Because these two agencies were not sharing missing persons information</w:t>
            </w:r>
            <w:r w:rsidR="00DD2E7F">
              <w:t xml:space="preserve">, </w:t>
            </w:r>
            <w:r w:rsidRPr="00D432AC">
              <w:t>despite being neighboring jurisdictions</w:t>
            </w:r>
            <w:r w:rsidR="00DD2E7F">
              <w:t xml:space="preserve">, </w:t>
            </w:r>
            <w:r w:rsidRPr="00D432AC">
              <w:t>the Round Rock Police Department did not know that Timothy was a missing person in distress</w:t>
            </w:r>
            <w:r>
              <w:t>. As such,</w:t>
            </w:r>
            <w:r w:rsidRPr="00D432AC">
              <w:t xml:space="preserve"> he was not </w:t>
            </w:r>
            <w:r w:rsidRPr="00D432AC">
              <w:t>detained and was later found deceased.</w:t>
            </w:r>
            <w:r>
              <w:t xml:space="preserve"> </w:t>
            </w:r>
            <w:r w:rsidRPr="00D432AC">
              <w:t>It is not uncommon for missing persons to travel across various law enforcement agencies</w:t>
            </w:r>
            <w:r w:rsidR="00DD2E7F">
              <w:t>'</w:t>
            </w:r>
            <w:r w:rsidRPr="00D432AC">
              <w:t xml:space="preserve"> jurisdictional boundaries. When a person is reported missing in one jurisdiction, there is currently no </w:t>
            </w:r>
            <w:r w:rsidR="00DD2E7F">
              <w:t>mechanism</w:t>
            </w:r>
            <w:r w:rsidR="00DD2E7F" w:rsidRPr="00D432AC">
              <w:t xml:space="preserve"> </w:t>
            </w:r>
            <w:r w:rsidRPr="00D432AC">
              <w:t>for neighbori</w:t>
            </w:r>
            <w:r w:rsidRPr="00D432AC">
              <w:t xml:space="preserve">ng law enforcement agencies to be made aware so that they, too, can be searching for the </w:t>
            </w:r>
            <w:r w:rsidR="00DD2E7F">
              <w:t>person</w:t>
            </w:r>
            <w:r w:rsidRPr="00D432AC">
              <w:t>.</w:t>
            </w:r>
            <w:r>
              <w:t xml:space="preserve"> C.S.</w:t>
            </w:r>
            <w:r w:rsidRPr="00D432AC">
              <w:t>H</w:t>
            </w:r>
            <w:r>
              <w:t>.</w:t>
            </w:r>
            <w:r w:rsidRPr="00D432AC">
              <w:t>B</w:t>
            </w:r>
            <w:r>
              <w:t>.</w:t>
            </w:r>
            <w:r w:rsidRPr="00D432AC">
              <w:t xml:space="preserve"> 2660 seeks to address this issue by </w:t>
            </w:r>
            <w:r>
              <w:t xml:space="preserve">enacting Tim's Law, which </w:t>
            </w:r>
            <w:r w:rsidRPr="00D432AC">
              <w:t>requir</w:t>
            </w:r>
            <w:r>
              <w:t>es</w:t>
            </w:r>
            <w:r w:rsidRPr="00D432AC">
              <w:t xml:space="preserve"> a law enforcement agency </w:t>
            </w:r>
            <w:r>
              <w:t xml:space="preserve">that </w:t>
            </w:r>
            <w:r w:rsidRPr="00D432AC">
              <w:t>receives a report of a missing child or person</w:t>
            </w:r>
            <w:r>
              <w:t xml:space="preserve"> to</w:t>
            </w:r>
            <w:r w:rsidRPr="00D432AC">
              <w:t xml:space="preserve"> electronically submit to each municipal or county law enforcement agency within 200 miles the report and any information that may help determine the present location of the child or person within 48 hours</w:t>
            </w:r>
            <w:r w:rsidR="00DD2E7F">
              <w:t xml:space="preserve"> of receiving the report</w:t>
            </w:r>
            <w:r w:rsidRPr="00D432AC">
              <w:t>.</w:t>
            </w:r>
          </w:p>
          <w:p w14:paraId="096A6F24" w14:textId="77777777" w:rsidR="008423E4" w:rsidRPr="00E26B13" w:rsidRDefault="008423E4" w:rsidP="00A04C24">
            <w:pPr>
              <w:rPr>
                <w:b/>
              </w:rPr>
            </w:pPr>
          </w:p>
        </w:tc>
      </w:tr>
      <w:tr w:rsidR="008D1DF6" w14:paraId="6B08F26A" w14:textId="77777777" w:rsidTr="00345119">
        <w:tc>
          <w:tcPr>
            <w:tcW w:w="9576" w:type="dxa"/>
          </w:tcPr>
          <w:p w14:paraId="69EB76B4" w14:textId="77777777" w:rsidR="0017725B" w:rsidRDefault="00E20045" w:rsidP="00A04C24">
            <w:pPr>
              <w:rPr>
                <w:b/>
                <w:u w:val="single"/>
              </w:rPr>
            </w:pPr>
            <w:r>
              <w:rPr>
                <w:b/>
                <w:u w:val="single"/>
              </w:rPr>
              <w:t xml:space="preserve">CRIMINAL JUSTICE </w:t>
            </w:r>
            <w:r>
              <w:rPr>
                <w:b/>
                <w:u w:val="single"/>
              </w:rPr>
              <w:t>IMPACT</w:t>
            </w:r>
          </w:p>
          <w:p w14:paraId="0935CC0F" w14:textId="77777777" w:rsidR="0017725B" w:rsidRDefault="0017725B" w:rsidP="00A04C24">
            <w:pPr>
              <w:rPr>
                <w:b/>
                <w:u w:val="single"/>
              </w:rPr>
            </w:pPr>
          </w:p>
          <w:p w14:paraId="6756EBC0" w14:textId="0C9F032A" w:rsidR="007858B7" w:rsidRPr="007858B7" w:rsidRDefault="00E20045" w:rsidP="00A04C24">
            <w:pPr>
              <w:jc w:val="both"/>
            </w:pPr>
            <w:r>
              <w:t>It is the committee's opinion that this bill does not expressly create a criminal offense, increase the punishment for an existing criminal offense or category of offenses, or change the eligibility of a person for community supervision, parole, or</w:t>
            </w:r>
            <w:r>
              <w:t xml:space="preserve"> mandatory supervision.</w:t>
            </w:r>
          </w:p>
          <w:p w14:paraId="4D52580E" w14:textId="77777777" w:rsidR="0017725B" w:rsidRPr="0017725B" w:rsidRDefault="0017725B" w:rsidP="00A04C24">
            <w:pPr>
              <w:rPr>
                <w:b/>
                <w:u w:val="single"/>
              </w:rPr>
            </w:pPr>
          </w:p>
        </w:tc>
      </w:tr>
      <w:tr w:rsidR="008D1DF6" w14:paraId="29CA0148" w14:textId="77777777" w:rsidTr="00345119">
        <w:tc>
          <w:tcPr>
            <w:tcW w:w="9576" w:type="dxa"/>
          </w:tcPr>
          <w:p w14:paraId="5148CAD6" w14:textId="77777777" w:rsidR="008423E4" w:rsidRPr="00A8133F" w:rsidRDefault="00E20045" w:rsidP="00A04C24">
            <w:pPr>
              <w:rPr>
                <w:b/>
              </w:rPr>
            </w:pPr>
            <w:r w:rsidRPr="009C1E9A">
              <w:rPr>
                <w:b/>
                <w:u w:val="single"/>
              </w:rPr>
              <w:t>RULEMAKING AUTHORITY</w:t>
            </w:r>
            <w:r>
              <w:rPr>
                <w:b/>
              </w:rPr>
              <w:t xml:space="preserve"> </w:t>
            </w:r>
          </w:p>
          <w:p w14:paraId="709A572B" w14:textId="77777777" w:rsidR="008423E4" w:rsidRDefault="008423E4" w:rsidP="00A04C24"/>
          <w:p w14:paraId="7FD248EA" w14:textId="41443A7C" w:rsidR="007858B7" w:rsidRDefault="00E20045" w:rsidP="00A04C2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8A26A05" w14:textId="77777777" w:rsidR="008423E4" w:rsidRPr="00E21FDC" w:rsidRDefault="008423E4" w:rsidP="00A04C24">
            <w:pPr>
              <w:rPr>
                <w:b/>
              </w:rPr>
            </w:pPr>
          </w:p>
        </w:tc>
      </w:tr>
      <w:tr w:rsidR="008D1DF6" w14:paraId="615AF078" w14:textId="77777777" w:rsidTr="00345119">
        <w:tc>
          <w:tcPr>
            <w:tcW w:w="9576" w:type="dxa"/>
          </w:tcPr>
          <w:p w14:paraId="459FFB3A" w14:textId="77777777" w:rsidR="008423E4" w:rsidRPr="00A8133F" w:rsidRDefault="00E20045" w:rsidP="00A04C24">
            <w:pPr>
              <w:rPr>
                <w:b/>
              </w:rPr>
            </w:pPr>
            <w:r w:rsidRPr="009C1E9A">
              <w:rPr>
                <w:b/>
                <w:u w:val="single"/>
              </w:rPr>
              <w:t>ANALYSIS</w:t>
            </w:r>
            <w:r>
              <w:rPr>
                <w:b/>
              </w:rPr>
              <w:t xml:space="preserve"> </w:t>
            </w:r>
          </w:p>
          <w:p w14:paraId="2575B245" w14:textId="77777777" w:rsidR="008423E4" w:rsidRDefault="008423E4" w:rsidP="00A04C24"/>
          <w:p w14:paraId="673E3E37" w14:textId="5ACCA96F" w:rsidR="007858B7" w:rsidRPr="009C36CD" w:rsidRDefault="00E20045" w:rsidP="00A04C24">
            <w:pPr>
              <w:pStyle w:val="Header"/>
              <w:tabs>
                <w:tab w:val="clear" w:pos="4320"/>
                <w:tab w:val="clear" w:pos="8640"/>
              </w:tabs>
              <w:jc w:val="both"/>
            </w:pPr>
            <w:r>
              <w:t>C.S.</w:t>
            </w:r>
            <w:r>
              <w:t xml:space="preserve">H.B. 2660 amends the </w:t>
            </w:r>
            <w:r w:rsidRPr="007858B7">
              <w:t>Code of Criminal Procedure</w:t>
            </w:r>
            <w:r w:rsidR="00BA4374">
              <w:t xml:space="preserve"> to </w:t>
            </w:r>
            <w:r w:rsidR="006F6805" w:rsidRPr="006F6805">
              <w:t xml:space="preserve">require </w:t>
            </w:r>
            <w:r w:rsidR="00BA4374">
              <w:t>a law enforcement agency</w:t>
            </w:r>
            <w:r w:rsidR="00582810">
              <w:t>,</w:t>
            </w:r>
            <w:r w:rsidR="00BA4374">
              <w:t xml:space="preserve"> </w:t>
            </w:r>
            <w:r w:rsidR="00D432AC">
              <w:t xml:space="preserve">not later than 48 hours after </w:t>
            </w:r>
            <w:r w:rsidR="00BA4374">
              <w:t>receiving a report of a missing child or missing person</w:t>
            </w:r>
            <w:r w:rsidR="00582810">
              <w:t>, to</w:t>
            </w:r>
            <w:r w:rsidR="007972CA" w:rsidRPr="007972CA">
              <w:t xml:space="preserve"> </w:t>
            </w:r>
            <w:r w:rsidR="00BA4374" w:rsidRPr="00BA4374">
              <w:t xml:space="preserve">electronically submit to each municipal or county law enforcement agency within 200 miles the report and any information </w:t>
            </w:r>
            <w:r w:rsidR="00582810">
              <w:t>that</w:t>
            </w:r>
            <w:r w:rsidR="00582810" w:rsidRPr="00BA4374">
              <w:t xml:space="preserve"> </w:t>
            </w:r>
            <w:r w:rsidR="00BA4374" w:rsidRPr="00BA4374">
              <w:t>may help determine the present location of the child or person</w:t>
            </w:r>
            <w:r w:rsidR="00D432AC">
              <w:t>.</w:t>
            </w:r>
            <w:r w:rsidR="00BA4374" w:rsidRPr="00BA4374">
              <w:t xml:space="preserve"> </w:t>
            </w:r>
            <w:r w:rsidR="00D432AC">
              <w:t xml:space="preserve">The bill requires the law enforcement agency also </w:t>
            </w:r>
            <w:r w:rsidR="00BA4374">
              <w:t xml:space="preserve">to </w:t>
            </w:r>
            <w:r w:rsidR="007972CA" w:rsidRPr="007972CA">
              <w:t>inform</w:t>
            </w:r>
            <w:r w:rsidR="009F371C">
              <w:t xml:space="preserve"> </w:t>
            </w:r>
            <w:r w:rsidR="007972CA" w:rsidRPr="007972CA">
              <w:t xml:space="preserve">the person who filed the report </w:t>
            </w:r>
            <w:r w:rsidR="0060453B">
              <w:t xml:space="preserve">that </w:t>
            </w:r>
            <w:r w:rsidR="009F371C" w:rsidRPr="009F371C">
              <w:t xml:space="preserve">the report </w:t>
            </w:r>
            <w:r w:rsidR="009F371C">
              <w:t xml:space="preserve">and </w:t>
            </w:r>
            <w:r w:rsidR="00582810">
              <w:t>the</w:t>
            </w:r>
            <w:r w:rsidR="009F371C">
              <w:t xml:space="preserve"> </w:t>
            </w:r>
            <w:r w:rsidR="0060453B">
              <w:t xml:space="preserve">information will be submitted to each </w:t>
            </w:r>
            <w:r w:rsidR="00582810">
              <w:t>of these additional</w:t>
            </w:r>
            <w:r w:rsidR="0060453B">
              <w:t xml:space="preserve"> agenc</w:t>
            </w:r>
            <w:r w:rsidR="00582810">
              <w:t>ies</w:t>
            </w:r>
            <w:r w:rsidR="0060453B">
              <w:t>.</w:t>
            </w:r>
            <w:r w:rsidR="00582810">
              <w:t xml:space="preserve"> The bill</w:t>
            </w:r>
            <w:r>
              <w:t xml:space="preserve"> </w:t>
            </w:r>
            <w:r w:rsidRPr="007858B7">
              <w:t xml:space="preserve">applies only to a report of a missing child or missing person that is made to a law enforcement agency on or after the </w:t>
            </w:r>
            <w:r>
              <w:t xml:space="preserve">bill's </w:t>
            </w:r>
            <w:r w:rsidRPr="007858B7">
              <w:t>effective date</w:t>
            </w:r>
            <w:r>
              <w:t>.</w:t>
            </w:r>
          </w:p>
          <w:p w14:paraId="7B4D58F7" w14:textId="77777777" w:rsidR="008423E4" w:rsidRPr="00835628" w:rsidRDefault="008423E4" w:rsidP="00A04C24">
            <w:pPr>
              <w:rPr>
                <w:b/>
              </w:rPr>
            </w:pPr>
          </w:p>
        </w:tc>
      </w:tr>
      <w:tr w:rsidR="008D1DF6" w14:paraId="5FBD3B19" w14:textId="77777777" w:rsidTr="00345119">
        <w:tc>
          <w:tcPr>
            <w:tcW w:w="9576" w:type="dxa"/>
          </w:tcPr>
          <w:p w14:paraId="78C8056E" w14:textId="77777777" w:rsidR="008423E4" w:rsidRPr="00A8133F" w:rsidRDefault="00E20045" w:rsidP="00A04C24">
            <w:pPr>
              <w:rPr>
                <w:b/>
              </w:rPr>
            </w:pPr>
            <w:r w:rsidRPr="009C1E9A">
              <w:rPr>
                <w:b/>
                <w:u w:val="single"/>
              </w:rPr>
              <w:t>EFFECTIVE DATE</w:t>
            </w:r>
            <w:r>
              <w:rPr>
                <w:b/>
              </w:rPr>
              <w:t xml:space="preserve"> </w:t>
            </w:r>
          </w:p>
          <w:p w14:paraId="2C8544FF" w14:textId="77777777" w:rsidR="008423E4" w:rsidRDefault="008423E4" w:rsidP="00A04C24"/>
          <w:p w14:paraId="0FB4C42E" w14:textId="71847C16" w:rsidR="008423E4" w:rsidRPr="003624F2" w:rsidRDefault="00E20045" w:rsidP="00A04C24">
            <w:pPr>
              <w:pStyle w:val="Header"/>
              <w:tabs>
                <w:tab w:val="clear" w:pos="4320"/>
                <w:tab w:val="clear" w:pos="8640"/>
              </w:tabs>
              <w:jc w:val="both"/>
            </w:pPr>
            <w:r>
              <w:t>September 1, 2023.</w:t>
            </w:r>
          </w:p>
          <w:p w14:paraId="4A890168" w14:textId="77777777" w:rsidR="008423E4" w:rsidRDefault="008423E4" w:rsidP="00A04C24">
            <w:pPr>
              <w:rPr>
                <w:b/>
              </w:rPr>
            </w:pPr>
          </w:p>
          <w:p w14:paraId="24D6CE83" w14:textId="096A353C" w:rsidR="00A04C24" w:rsidRPr="00233FDB" w:rsidRDefault="00A04C24" w:rsidP="00A04C24">
            <w:pPr>
              <w:rPr>
                <w:b/>
              </w:rPr>
            </w:pPr>
          </w:p>
        </w:tc>
      </w:tr>
      <w:tr w:rsidR="008D1DF6" w14:paraId="741728F2" w14:textId="77777777" w:rsidTr="00345119">
        <w:tc>
          <w:tcPr>
            <w:tcW w:w="9576" w:type="dxa"/>
          </w:tcPr>
          <w:p w14:paraId="0F44E153" w14:textId="77777777" w:rsidR="00DC3872" w:rsidRDefault="00E20045" w:rsidP="00A04C24">
            <w:pPr>
              <w:jc w:val="both"/>
              <w:rPr>
                <w:b/>
                <w:u w:val="single"/>
              </w:rPr>
            </w:pPr>
            <w:r>
              <w:rPr>
                <w:b/>
                <w:u w:val="single"/>
              </w:rPr>
              <w:t xml:space="preserve">COMPARISON OF </w:t>
            </w:r>
            <w:r>
              <w:rPr>
                <w:b/>
                <w:u w:val="single"/>
              </w:rPr>
              <w:t>INTRODUCED AND SUBSTITUTE</w:t>
            </w:r>
          </w:p>
          <w:p w14:paraId="5C36BAD2" w14:textId="77777777" w:rsidR="0040266E" w:rsidRDefault="0040266E" w:rsidP="00A04C24">
            <w:pPr>
              <w:jc w:val="both"/>
            </w:pPr>
          </w:p>
          <w:p w14:paraId="273942C5" w14:textId="3DD83055" w:rsidR="0040266E" w:rsidRDefault="00E20045" w:rsidP="00A04C24">
            <w:pPr>
              <w:jc w:val="both"/>
            </w:pPr>
            <w:r>
              <w:t>While C.S.H.B. 2660 may differ from the introduced in minor or nonsubstantive ways, the following summarizes the substantial differences between the introduced and committee substitute versions of the bill.</w:t>
            </w:r>
          </w:p>
          <w:p w14:paraId="0DD79B2E" w14:textId="77777777" w:rsidR="0040266E" w:rsidRPr="0040266E" w:rsidRDefault="0040266E" w:rsidP="00A04C24">
            <w:pPr>
              <w:jc w:val="both"/>
            </w:pPr>
          </w:p>
          <w:p w14:paraId="41DB5EA3" w14:textId="35724503" w:rsidR="00AD2778" w:rsidRDefault="00E20045" w:rsidP="00A04C24">
            <w:pPr>
              <w:jc w:val="both"/>
            </w:pPr>
            <w:r>
              <w:t>The substitute includ</w:t>
            </w:r>
            <w:r>
              <w:t>es a short title for the bill's provisions, which is Tim's Law</w:t>
            </w:r>
            <w:r w:rsidR="00DD2E7F">
              <w:t>, whereas</w:t>
            </w:r>
            <w:r>
              <w:t xml:space="preserve"> </w:t>
            </w:r>
            <w:r w:rsidR="00DD2E7F">
              <w:t>t</w:t>
            </w:r>
            <w:r>
              <w:t xml:space="preserve">he introduced did not include </w:t>
            </w:r>
            <w:r w:rsidR="00DD2E7F">
              <w:t>a short title</w:t>
            </w:r>
            <w:r>
              <w:t xml:space="preserve">. </w:t>
            </w:r>
          </w:p>
          <w:p w14:paraId="1313A7C0" w14:textId="17CA6FFB" w:rsidR="00AD2778" w:rsidRPr="00AD2778" w:rsidRDefault="00AD2778" w:rsidP="00A04C24">
            <w:pPr>
              <w:jc w:val="both"/>
            </w:pPr>
          </w:p>
        </w:tc>
      </w:tr>
      <w:tr w:rsidR="008D1DF6" w14:paraId="1286DD62" w14:textId="77777777" w:rsidTr="00345119">
        <w:tc>
          <w:tcPr>
            <w:tcW w:w="9576" w:type="dxa"/>
          </w:tcPr>
          <w:p w14:paraId="5E58DF99" w14:textId="77777777" w:rsidR="00DC3872" w:rsidRPr="009C1E9A" w:rsidRDefault="00DC3872" w:rsidP="00A04C24">
            <w:pPr>
              <w:rPr>
                <w:b/>
                <w:u w:val="single"/>
              </w:rPr>
            </w:pPr>
          </w:p>
        </w:tc>
      </w:tr>
      <w:tr w:rsidR="008D1DF6" w14:paraId="2A62D303" w14:textId="77777777" w:rsidTr="00345119">
        <w:tc>
          <w:tcPr>
            <w:tcW w:w="9576" w:type="dxa"/>
          </w:tcPr>
          <w:p w14:paraId="0345DE03" w14:textId="77777777" w:rsidR="00DC3872" w:rsidRPr="00DC3872" w:rsidRDefault="00DC3872" w:rsidP="00A04C24">
            <w:pPr>
              <w:jc w:val="both"/>
            </w:pPr>
          </w:p>
        </w:tc>
      </w:tr>
    </w:tbl>
    <w:p w14:paraId="7991212B" w14:textId="77777777" w:rsidR="008423E4" w:rsidRPr="00BE0E75" w:rsidRDefault="008423E4" w:rsidP="00A04C24">
      <w:pPr>
        <w:jc w:val="both"/>
        <w:rPr>
          <w:rFonts w:ascii="Arial" w:hAnsi="Arial"/>
          <w:sz w:val="16"/>
          <w:szCs w:val="16"/>
        </w:rPr>
      </w:pPr>
    </w:p>
    <w:p w14:paraId="4FB26ED3" w14:textId="77777777" w:rsidR="004108C3" w:rsidRPr="008423E4" w:rsidRDefault="004108C3" w:rsidP="00A04C2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CB29" w14:textId="77777777" w:rsidR="00000000" w:rsidRDefault="00E20045">
      <w:r>
        <w:separator/>
      </w:r>
    </w:p>
  </w:endnote>
  <w:endnote w:type="continuationSeparator" w:id="0">
    <w:p w14:paraId="715BF46F" w14:textId="77777777" w:rsidR="00000000" w:rsidRDefault="00E2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B8F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D1DF6" w14:paraId="7F74ACBC" w14:textId="77777777" w:rsidTr="009C1E9A">
      <w:trPr>
        <w:cantSplit/>
      </w:trPr>
      <w:tc>
        <w:tcPr>
          <w:tcW w:w="0" w:type="pct"/>
        </w:tcPr>
        <w:p w14:paraId="421228F0" w14:textId="77777777" w:rsidR="00137D90" w:rsidRDefault="00137D90" w:rsidP="009C1E9A">
          <w:pPr>
            <w:pStyle w:val="Footer"/>
            <w:tabs>
              <w:tab w:val="clear" w:pos="8640"/>
              <w:tab w:val="right" w:pos="9360"/>
            </w:tabs>
          </w:pPr>
        </w:p>
      </w:tc>
      <w:tc>
        <w:tcPr>
          <w:tcW w:w="2395" w:type="pct"/>
        </w:tcPr>
        <w:p w14:paraId="4DB9508F" w14:textId="77777777" w:rsidR="00137D90" w:rsidRDefault="00137D90" w:rsidP="009C1E9A">
          <w:pPr>
            <w:pStyle w:val="Footer"/>
            <w:tabs>
              <w:tab w:val="clear" w:pos="8640"/>
              <w:tab w:val="right" w:pos="9360"/>
            </w:tabs>
          </w:pPr>
        </w:p>
        <w:p w14:paraId="59546D4B" w14:textId="77777777" w:rsidR="001A4310" w:rsidRDefault="001A4310" w:rsidP="009C1E9A">
          <w:pPr>
            <w:pStyle w:val="Footer"/>
            <w:tabs>
              <w:tab w:val="clear" w:pos="8640"/>
              <w:tab w:val="right" w:pos="9360"/>
            </w:tabs>
          </w:pPr>
        </w:p>
        <w:p w14:paraId="16F1ACF1" w14:textId="77777777" w:rsidR="00137D90" w:rsidRDefault="00137D90" w:rsidP="009C1E9A">
          <w:pPr>
            <w:pStyle w:val="Footer"/>
            <w:tabs>
              <w:tab w:val="clear" w:pos="8640"/>
              <w:tab w:val="right" w:pos="9360"/>
            </w:tabs>
          </w:pPr>
        </w:p>
      </w:tc>
      <w:tc>
        <w:tcPr>
          <w:tcW w:w="2453" w:type="pct"/>
        </w:tcPr>
        <w:p w14:paraId="50845318" w14:textId="77777777" w:rsidR="00137D90" w:rsidRDefault="00137D90" w:rsidP="009C1E9A">
          <w:pPr>
            <w:pStyle w:val="Footer"/>
            <w:tabs>
              <w:tab w:val="clear" w:pos="8640"/>
              <w:tab w:val="right" w:pos="9360"/>
            </w:tabs>
            <w:jc w:val="right"/>
          </w:pPr>
        </w:p>
      </w:tc>
    </w:tr>
    <w:tr w:rsidR="008D1DF6" w14:paraId="771267AF" w14:textId="77777777" w:rsidTr="009C1E9A">
      <w:trPr>
        <w:cantSplit/>
      </w:trPr>
      <w:tc>
        <w:tcPr>
          <w:tcW w:w="0" w:type="pct"/>
        </w:tcPr>
        <w:p w14:paraId="3A13B384" w14:textId="77777777" w:rsidR="00EC379B" w:rsidRDefault="00EC379B" w:rsidP="009C1E9A">
          <w:pPr>
            <w:pStyle w:val="Footer"/>
            <w:tabs>
              <w:tab w:val="clear" w:pos="8640"/>
              <w:tab w:val="right" w:pos="9360"/>
            </w:tabs>
          </w:pPr>
        </w:p>
      </w:tc>
      <w:tc>
        <w:tcPr>
          <w:tcW w:w="2395" w:type="pct"/>
        </w:tcPr>
        <w:p w14:paraId="20DA9550" w14:textId="5BD3572E" w:rsidR="00EC379B" w:rsidRPr="009C1E9A" w:rsidRDefault="00E20045" w:rsidP="009C1E9A">
          <w:pPr>
            <w:pStyle w:val="Footer"/>
            <w:tabs>
              <w:tab w:val="clear" w:pos="8640"/>
              <w:tab w:val="right" w:pos="9360"/>
            </w:tabs>
            <w:rPr>
              <w:rFonts w:ascii="Shruti" w:hAnsi="Shruti"/>
              <w:sz w:val="22"/>
            </w:rPr>
          </w:pPr>
          <w:r>
            <w:rPr>
              <w:rFonts w:ascii="Shruti" w:hAnsi="Shruti"/>
              <w:sz w:val="22"/>
            </w:rPr>
            <w:t>88R 24653-D</w:t>
          </w:r>
        </w:p>
      </w:tc>
      <w:tc>
        <w:tcPr>
          <w:tcW w:w="2453" w:type="pct"/>
        </w:tcPr>
        <w:p w14:paraId="7C9EE70A" w14:textId="4A463462" w:rsidR="00EC379B" w:rsidRDefault="00E20045" w:rsidP="009C1E9A">
          <w:pPr>
            <w:pStyle w:val="Footer"/>
            <w:tabs>
              <w:tab w:val="clear" w:pos="8640"/>
              <w:tab w:val="right" w:pos="9360"/>
            </w:tabs>
            <w:jc w:val="right"/>
          </w:pPr>
          <w:r>
            <w:fldChar w:fldCharType="begin"/>
          </w:r>
          <w:r>
            <w:instrText xml:space="preserve"> DOCPROPERTY  OTID  \* MERGEFORMAT </w:instrText>
          </w:r>
          <w:r>
            <w:fldChar w:fldCharType="separate"/>
          </w:r>
          <w:r w:rsidR="00A04C24">
            <w:t>23.110.2215</w:t>
          </w:r>
          <w:r>
            <w:fldChar w:fldCharType="end"/>
          </w:r>
        </w:p>
      </w:tc>
    </w:tr>
    <w:tr w:rsidR="008D1DF6" w14:paraId="3C7832A0" w14:textId="77777777" w:rsidTr="009C1E9A">
      <w:trPr>
        <w:cantSplit/>
      </w:trPr>
      <w:tc>
        <w:tcPr>
          <w:tcW w:w="0" w:type="pct"/>
        </w:tcPr>
        <w:p w14:paraId="1820AAEC" w14:textId="77777777" w:rsidR="00EC379B" w:rsidRDefault="00EC379B" w:rsidP="009C1E9A">
          <w:pPr>
            <w:pStyle w:val="Footer"/>
            <w:tabs>
              <w:tab w:val="clear" w:pos="4320"/>
              <w:tab w:val="clear" w:pos="8640"/>
              <w:tab w:val="left" w:pos="2865"/>
            </w:tabs>
          </w:pPr>
        </w:p>
      </w:tc>
      <w:tc>
        <w:tcPr>
          <w:tcW w:w="2395" w:type="pct"/>
        </w:tcPr>
        <w:p w14:paraId="3849ED70" w14:textId="2F23A4F6" w:rsidR="00EC379B" w:rsidRPr="009C1E9A" w:rsidRDefault="00E20045"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23090</w:t>
          </w:r>
        </w:p>
      </w:tc>
      <w:tc>
        <w:tcPr>
          <w:tcW w:w="2453" w:type="pct"/>
        </w:tcPr>
        <w:p w14:paraId="0726A307" w14:textId="77777777" w:rsidR="00EC379B" w:rsidRDefault="00EC379B" w:rsidP="006D504F">
          <w:pPr>
            <w:pStyle w:val="Footer"/>
            <w:rPr>
              <w:rStyle w:val="PageNumber"/>
            </w:rPr>
          </w:pPr>
        </w:p>
        <w:p w14:paraId="70490600" w14:textId="77777777" w:rsidR="00EC379B" w:rsidRDefault="00EC379B" w:rsidP="009C1E9A">
          <w:pPr>
            <w:pStyle w:val="Footer"/>
            <w:tabs>
              <w:tab w:val="clear" w:pos="8640"/>
              <w:tab w:val="right" w:pos="9360"/>
            </w:tabs>
            <w:jc w:val="right"/>
          </w:pPr>
        </w:p>
      </w:tc>
    </w:tr>
    <w:tr w:rsidR="008D1DF6" w14:paraId="0C9E125D" w14:textId="77777777" w:rsidTr="009C1E9A">
      <w:trPr>
        <w:cantSplit/>
        <w:trHeight w:val="323"/>
      </w:trPr>
      <w:tc>
        <w:tcPr>
          <w:tcW w:w="0" w:type="pct"/>
          <w:gridSpan w:val="3"/>
        </w:tcPr>
        <w:p w14:paraId="6A3AEB14" w14:textId="77777777" w:rsidR="00EC379B" w:rsidRDefault="00E200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1595EFD" w14:textId="77777777" w:rsidR="00EC379B" w:rsidRDefault="00EC379B" w:rsidP="009C1E9A">
          <w:pPr>
            <w:pStyle w:val="Footer"/>
            <w:tabs>
              <w:tab w:val="clear" w:pos="8640"/>
              <w:tab w:val="right" w:pos="9360"/>
            </w:tabs>
            <w:jc w:val="center"/>
          </w:pPr>
        </w:p>
      </w:tc>
    </w:tr>
  </w:tbl>
  <w:p w14:paraId="2733366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BA4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644B" w14:textId="77777777" w:rsidR="00000000" w:rsidRDefault="00E20045">
      <w:r>
        <w:separator/>
      </w:r>
    </w:p>
  </w:footnote>
  <w:footnote w:type="continuationSeparator" w:id="0">
    <w:p w14:paraId="568AF9DB" w14:textId="77777777" w:rsidR="00000000" w:rsidRDefault="00E2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D7E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8A1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0425"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B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1EBA"/>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796"/>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BE8"/>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59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66E"/>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F4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6E1D"/>
    <w:rsid w:val="00551CA6"/>
    <w:rsid w:val="00555034"/>
    <w:rsid w:val="005570D2"/>
    <w:rsid w:val="00561528"/>
    <w:rsid w:val="0056153F"/>
    <w:rsid w:val="00561B14"/>
    <w:rsid w:val="00562C87"/>
    <w:rsid w:val="005636BD"/>
    <w:rsid w:val="005666D5"/>
    <w:rsid w:val="005669A7"/>
    <w:rsid w:val="00573401"/>
    <w:rsid w:val="00576714"/>
    <w:rsid w:val="0057685A"/>
    <w:rsid w:val="00582810"/>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B14"/>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53B"/>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526"/>
    <w:rsid w:val="006757AA"/>
    <w:rsid w:val="0068127E"/>
    <w:rsid w:val="00681790"/>
    <w:rsid w:val="006823AA"/>
    <w:rsid w:val="0068302A"/>
    <w:rsid w:val="00684B98"/>
    <w:rsid w:val="00685DC9"/>
    <w:rsid w:val="00687465"/>
    <w:rsid w:val="006907CF"/>
    <w:rsid w:val="00691CCF"/>
    <w:rsid w:val="006931DD"/>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805"/>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58B7"/>
    <w:rsid w:val="00786058"/>
    <w:rsid w:val="0079487D"/>
    <w:rsid w:val="007966D4"/>
    <w:rsid w:val="00796A0A"/>
    <w:rsid w:val="007972C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DF6"/>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35A"/>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EE7"/>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71C"/>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C24"/>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778"/>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437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F51"/>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2AC"/>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872"/>
    <w:rsid w:val="00DC3D8F"/>
    <w:rsid w:val="00DC42E8"/>
    <w:rsid w:val="00DC6DBB"/>
    <w:rsid w:val="00DC7761"/>
    <w:rsid w:val="00DD0022"/>
    <w:rsid w:val="00DD073C"/>
    <w:rsid w:val="00DD128C"/>
    <w:rsid w:val="00DD1B8F"/>
    <w:rsid w:val="00DD2E7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045"/>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0D6"/>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55B"/>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F7A4A9-27DC-4750-A59E-4D94EEBE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858B7"/>
    <w:rPr>
      <w:sz w:val="16"/>
      <w:szCs w:val="16"/>
    </w:rPr>
  </w:style>
  <w:style w:type="paragraph" w:styleId="CommentText">
    <w:name w:val="annotation text"/>
    <w:basedOn w:val="Normal"/>
    <w:link w:val="CommentTextChar"/>
    <w:semiHidden/>
    <w:unhideWhenUsed/>
    <w:rsid w:val="007858B7"/>
    <w:rPr>
      <w:sz w:val="20"/>
      <w:szCs w:val="20"/>
    </w:rPr>
  </w:style>
  <w:style w:type="character" w:customStyle="1" w:styleId="CommentTextChar">
    <w:name w:val="Comment Text Char"/>
    <w:basedOn w:val="DefaultParagraphFont"/>
    <w:link w:val="CommentText"/>
    <w:semiHidden/>
    <w:rsid w:val="007858B7"/>
  </w:style>
  <w:style w:type="paragraph" w:styleId="CommentSubject">
    <w:name w:val="annotation subject"/>
    <w:basedOn w:val="CommentText"/>
    <w:next w:val="CommentText"/>
    <w:link w:val="CommentSubjectChar"/>
    <w:semiHidden/>
    <w:unhideWhenUsed/>
    <w:rsid w:val="007858B7"/>
    <w:rPr>
      <w:b/>
      <w:bCs/>
    </w:rPr>
  </w:style>
  <w:style w:type="character" w:customStyle="1" w:styleId="CommentSubjectChar">
    <w:name w:val="Comment Subject Char"/>
    <w:basedOn w:val="CommentTextChar"/>
    <w:link w:val="CommentSubject"/>
    <w:semiHidden/>
    <w:rsid w:val="007858B7"/>
    <w:rPr>
      <w:b/>
      <w:bCs/>
    </w:rPr>
  </w:style>
  <w:style w:type="paragraph" w:styleId="Revision">
    <w:name w:val="Revision"/>
    <w:hidden/>
    <w:uiPriority w:val="99"/>
    <w:semiHidden/>
    <w:rsid w:val="00582810"/>
    <w:rPr>
      <w:sz w:val="24"/>
      <w:szCs w:val="24"/>
    </w:rPr>
  </w:style>
  <w:style w:type="character" w:styleId="Hyperlink">
    <w:name w:val="Hyperlink"/>
    <w:basedOn w:val="DefaultParagraphFont"/>
    <w:unhideWhenUsed/>
    <w:rsid w:val="0092135A"/>
    <w:rPr>
      <w:color w:val="0000FF" w:themeColor="hyperlink"/>
      <w:u w:val="single"/>
    </w:rPr>
  </w:style>
  <w:style w:type="character" w:customStyle="1" w:styleId="UnresolvedMention1">
    <w:name w:val="Unresolved Mention1"/>
    <w:basedOn w:val="DefaultParagraphFont"/>
    <w:uiPriority w:val="99"/>
    <w:semiHidden/>
    <w:unhideWhenUsed/>
    <w:rsid w:val="00921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2618</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BA - HB02660 (Committee Report (Substituted))</vt:lpstr>
    </vt:vector>
  </TitlesOfParts>
  <Company>State of Texas</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24653</dc:subject>
  <dc:creator>State of Texas</dc:creator>
  <dc:description>HB 2660 by Oliverson-(H)Homeland Security &amp; Public Safety (Substitute Document Number: 88R 23090)</dc:description>
  <cp:lastModifiedBy>Stacey Nicchio</cp:lastModifiedBy>
  <cp:revision>2</cp:revision>
  <cp:lastPrinted>2003-11-26T17:21:00Z</cp:lastPrinted>
  <dcterms:created xsi:type="dcterms:W3CDTF">2023-04-24T21:48:00Z</dcterms:created>
  <dcterms:modified xsi:type="dcterms:W3CDTF">2023-04-24T21:48:00Z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23.110.2215</vt:lpwstr>
  </property>
</Properties>
</file>