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A53" w:rsidRDefault="00316A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420C50C536430AA4500D1E10E4767A"/>
          </w:placeholder>
        </w:sdtPr>
        <w:sdtContent>
          <w:r w:rsidRPr="005C2A78">
            <w:rPr>
              <w:rFonts w:cs="Times New Roman"/>
              <w:b/>
              <w:szCs w:val="24"/>
              <w:u w:val="single"/>
            </w:rPr>
            <w:t>BILL ANALYSIS</w:t>
          </w:r>
        </w:sdtContent>
      </w:sdt>
    </w:p>
    <w:p w:rsidR="00316A53" w:rsidRPr="00585C31" w:rsidRDefault="00316A53" w:rsidP="000F1DF9">
      <w:pPr>
        <w:spacing w:after="0" w:line="240" w:lineRule="auto"/>
        <w:rPr>
          <w:rFonts w:cs="Times New Roman"/>
          <w:szCs w:val="24"/>
        </w:rPr>
      </w:pPr>
    </w:p>
    <w:p w:rsidR="00316A53" w:rsidRPr="00585C31" w:rsidRDefault="00316A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6A53" w:rsidTr="000F1DF9">
        <w:tc>
          <w:tcPr>
            <w:tcW w:w="2718" w:type="dxa"/>
          </w:tcPr>
          <w:p w:rsidR="00316A53" w:rsidRPr="005C2A78" w:rsidRDefault="00316A53" w:rsidP="006D756B">
            <w:pPr>
              <w:rPr>
                <w:rFonts w:cs="Times New Roman"/>
                <w:szCs w:val="24"/>
              </w:rPr>
            </w:pPr>
            <w:sdt>
              <w:sdtPr>
                <w:rPr>
                  <w:rFonts w:cs="Times New Roman"/>
                  <w:szCs w:val="24"/>
                </w:rPr>
                <w:alias w:val="Agency Title"/>
                <w:tag w:val="AgencyTitleContentControl"/>
                <w:id w:val="1920747753"/>
                <w:lock w:val="sdtContentLocked"/>
                <w:placeholder>
                  <w:docPart w:val="00EC37D57E5A47B4B97B042549A4E31C"/>
                </w:placeholder>
              </w:sdtPr>
              <w:sdtEndPr>
                <w:rPr>
                  <w:rFonts w:cstheme="minorBidi"/>
                  <w:szCs w:val="22"/>
                </w:rPr>
              </w:sdtEndPr>
              <w:sdtContent>
                <w:r>
                  <w:rPr>
                    <w:rFonts w:cs="Times New Roman"/>
                    <w:szCs w:val="24"/>
                  </w:rPr>
                  <w:t>Senate Research Center</w:t>
                </w:r>
              </w:sdtContent>
            </w:sdt>
          </w:p>
        </w:tc>
        <w:tc>
          <w:tcPr>
            <w:tcW w:w="6858" w:type="dxa"/>
          </w:tcPr>
          <w:p w:rsidR="00316A53" w:rsidRPr="00FF6471" w:rsidRDefault="00316A53" w:rsidP="000F1DF9">
            <w:pPr>
              <w:jc w:val="right"/>
              <w:rPr>
                <w:rFonts w:cs="Times New Roman"/>
                <w:szCs w:val="24"/>
              </w:rPr>
            </w:pPr>
            <w:sdt>
              <w:sdtPr>
                <w:rPr>
                  <w:rFonts w:cs="Times New Roman"/>
                  <w:szCs w:val="24"/>
                </w:rPr>
                <w:alias w:val="Bill Number"/>
                <w:tag w:val="BillNumberOne"/>
                <w:id w:val="-410784069"/>
                <w:lock w:val="sdtContentLocked"/>
                <w:placeholder>
                  <w:docPart w:val="0C770812A33C42C0AFC430FEDC7C40F1"/>
                </w:placeholder>
              </w:sdtPr>
              <w:sdtContent>
                <w:r>
                  <w:rPr>
                    <w:rFonts w:cs="Times New Roman"/>
                    <w:szCs w:val="24"/>
                  </w:rPr>
                  <w:t>H.B. 2664</w:t>
                </w:r>
              </w:sdtContent>
            </w:sdt>
          </w:p>
        </w:tc>
      </w:tr>
      <w:tr w:rsidR="00316A53" w:rsidTr="000F1DF9">
        <w:sdt>
          <w:sdtPr>
            <w:rPr>
              <w:rFonts w:cs="Times New Roman"/>
              <w:szCs w:val="24"/>
            </w:rPr>
            <w:alias w:val="TLCNumber"/>
            <w:tag w:val="TLCNumber"/>
            <w:id w:val="-542600604"/>
            <w:lock w:val="sdtLocked"/>
            <w:placeholder>
              <w:docPart w:val="B6259D04426448C583E9590C52023C11"/>
            </w:placeholder>
          </w:sdtPr>
          <w:sdtContent>
            <w:tc>
              <w:tcPr>
                <w:tcW w:w="2718" w:type="dxa"/>
              </w:tcPr>
              <w:p w:rsidR="00316A53" w:rsidRPr="000F1DF9" w:rsidRDefault="00316A53" w:rsidP="00C65088">
                <w:pPr>
                  <w:rPr>
                    <w:rFonts w:cs="Times New Roman"/>
                    <w:szCs w:val="24"/>
                  </w:rPr>
                </w:pPr>
                <w:r>
                  <w:rPr>
                    <w:rFonts w:cs="Times New Roman"/>
                    <w:szCs w:val="24"/>
                  </w:rPr>
                  <w:t>88R10978 KBB-F</w:t>
                </w:r>
              </w:p>
            </w:tc>
          </w:sdtContent>
        </w:sdt>
        <w:tc>
          <w:tcPr>
            <w:tcW w:w="6858" w:type="dxa"/>
          </w:tcPr>
          <w:p w:rsidR="00316A53" w:rsidRPr="005C2A78" w:rsidRDefault="00316A53" w:rsidP="00073EDD">
            <w:pPr>
              <w:jc w:val="right"/>
              <w:rPr>
                <w:rFonts w:cs="Times New Roman"/>
                <w:szCs w:val="24"/>
              </w:rPr>
            </w:pPr>
            <w:sdt>
              <w:sdtPr>
                <w:rPr>
                  <w:rFonts w:cs="Times New Roman"/>
                  <w:szCs w:val="24"/>
                </w:rPr>
                <w:alias w:val="Author Label"/>
                <w:tag w:val="By"/>
                <w:id w:val="72399597"/>
                <w:lock w:val="sdtLocked"/>
                <w:placeholder>
                  <w:docPart w:val="FD3C8D1C70934180BB8EE559AEA270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DD0C2575B34E4FA61FDF715CDFE2BC"/>
                </w:placeholder>
              </w:sdtPr>
              <w:sdtContent>
                <w:r>
                  <w:rPr>
                    <w:rFonts w:cs="Times New Roman"/>
                    <w:szCs w:val="24"/>
                  </w:rPr>
                  <w:t>Tepper</w:t>
                </w:r>
              </w:sdtContent>
            </w:sdt>
            <w:sdt>
              <w:sdtPr>
                <w:rPr>
                  <w:rFonts w:cs="Times New Roman"/>
                  <w:szCs w:val="24"/>
                </w:rPr>
                <w:alias w:val="Sponsor"/>
                <w:tag w:val="Sponsor"/>
                <w:id w:val="-2039656131"/>
                <w:lock w:val="sdtContentLocked"/>
                <w:placeholder>
                  <w:docPart w:val="D7098AEEE4A3401FAE6E4A0FE0458D67"/>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7790A9E830714861832C04383EA7EFE9"/>
                </w:placeholder>
                <w:showingPlcHdr/>
              </w:sdtPr>
              <w:sdtContent/>
            </w:sdt>
          </w:p>
        </w:tc>
      </w:tr>
      <w:tr w:rsidR="00316A53" w:rsidTr="000F1DF9">
        <w:tc>
          <w:tcPr>
            <w:tcW w:w="2718" w:type="dxa"/>
          </w:tcPr>
          <w:p w:rsidR="00316A53" w:rsidRPr="00BC7495" w:rsidRDefault="00316A53" w:rsidP="000F1DF9">
            <w:pPr>
              <w:rPr>
                <w:rFonts w:cs="Times New Roman"/>
                <w:szCs w:val="24"/>
              </w:rPr>
            </w:pPr>
          </w:p>
        </w:tc>
        <w:sdt>
          <w:sdtPr>
            <w:rPr>
              <w:rFonts w:cs="Times New Roman"/>
              <w:szCs w:val="24"/>
            </w:rPr>
            <w:alias w:val="Committee"/>
            <w:tag w:val="Committee"/>
            <w:id w:val="1914272295"/>
            <w:lock w:val="sdtContentLocked"/>
            <w:placeholder>
              <w:docPart w:val="05AA134C50D64F639DC8B93C3EBBBBC6"/>
            </w:placeholder>
          </w:sdtPr>
          <w:sdtContent>
            <w:tc>
              <w:tcPr>
                <w:tcW w:w="6858" w:type="dxa"/>
              </w:tcPr>
              <w:p w:rsidR="00316A53" w:rsidRPr="00FF6471" w:rsidRDefault="00316A53" w:rsidP="000F1DF9">
                <w:pPr>
                  <w:jc w:val="right"/>
                  <w:rPr>
                    <w:rFonts w:cs="Times New Roman"/>
                    <w:szCs w:val="24"/>
                  </w:rPr>
                </w:pPr>
                <w:r>
                  <w:rPr>
                    <w:rFonts w:cs="Times New Roman"/>
                    <w:szCs w:val="24"/>
                  </w:rPr>
                  <w:t>Administration</w:t>
                </w:r>
              </w:p>
            </w:tc>
          </w:sdtContent>
        </w:sdt>
      </w:tr>
      <w:tr w:rsidR="00316A53" w:rsidTr="000F1DF9">
        <w:tc>
          <w:tcPr>
            <w:tcW w:w="2718" w:type="dxa"/>
          </w:tcPr>
          <w:p w:rsidR="00316A53" w:rsidRPr="00BC7495" w:rsidRDefault="00316A53" w:rsidP="000F1DF9">
            <w:pPr>
              <w:rPr>
                <w:rFonts w:cs="Times New Roman"/>
                <w:szCs w:val="24"/>
              </w:rPr>
            </w:pPr>
          </w:p>
        </w:tc>
        <w:sdt>
          <w:sdtPr>
            <w:rPr>
              <w:rFonts w:cs="Times New Roman"/>
              <w:szCs w:val="24"/>
            </w:rPr>
            <w:alias w:val="Date"/>
            <w:tag w:val="DateContentControl"/>
            <w:id w:val="1178081906"/>
            <w:lock w:val="sdtLocked"/>
            <w:placeholder>
              <w:docPart w:val="95CD658A6F1A44C7BE084A75E638E1E7"/>
            </w:placeholder>
            <w:date w:fullDate="2023-04-28T00:00:00Z">
              <w:dateFormat w:val="M/d/yyyy"/>
              <w:lid w:val="en-US"/>
              <w:storeMappedDataAs w:val="dateTime"/>
              <w:calendar w:val="gregorian"/>
            </w:date>
          </w:sdtPr>
          <w:sdtContent>
            <w:tc>
              <w:tcPr>
                <w:tcW w:w="6858" w:type="dxa"/>
              </w:tcPr>
              <w:p w:rsidR="00316A53" w:rsidRPr="00FF6471" w:rsidRDefault="00316A53" w:rsidP="000F1DF9">
                <w:pPr>
                  <w:jc w:val="right"/>
                  <w:rPr>
                    <w:rFonts w:cs="Times New Roman"/>
                    <w:szCs w:val="24"/>
                  </w:rPr>
                </w:pPr>
                <w:r>
                  <w:rPr>
                    <w:rFonts w:cs="Times New Roman"/>
                    <w:szCs w:val="24"/>
                  </w:rPr>
                  <w:t>4/28/2023</w:t>
                </w:r>
              </w:p>
            </w:tc>
          </w:sdtContent>
        </w:sdt>
      </w:tr>
      <w:tr w:rsidR="00316A53" w:rsidTr="000F1DF9">
        <w:tc>
          <w:tcPr>
            <w:tcW w:w="2718" w:type="dxa"/>
          </w:tcPr>
          <w:p w:rsidR="00316A53" w:rsidRPr="00BC7495" w:rsidRDefault="00316A53" w:rsidP="000F1DF9">
            <w:pPr>
              <w:rPr>
                <w:rFonts w:cs="Times New Roman"/>
                <w:szCs w:val="24"/>
              </w:rPr>
            </w:pPr>
          </w:p>
        </w:tc>
        <w:sdt>
          <w:sdtPr>
            <w:rPr>
              <w:rFonts w:cs="Times New Roman"/>
              <w:szCs w:val="24"/>
            </w:rPr>
            <w:alias w:val="BA Version"/>
            <w:tag w:val="BAVersion"/>
            <w:id w:val="-1685590809"/>
            <w:lock w:val="sdtContentLocked"/>
            <w:placeholder>
              <w:docPart w:val="8C096236418945C28047246462943F01"/>
            </w:placeholder>
          </w:sdtPr>
          <w:sdtContent>
            <w:tc>
              <w:tcPr>
                <w:tcW w:w="6858" w:type="dxa"/>
              </w:tcPr>
              <w:p w:rsidR="00316A53" w:rsidRPr="00FF6471" w:rsidRDefault="00316A53" w:rsidP="000F1DF9">
                <w:pPr>
                  <w:jc w:val="right"/>
                  <w:rPr>
                    <w:rFonts w:cs="Times New Roman"/>
                    <w:szCs w:val="24"/>
                  </w:rPr>
                </w:pPr>
                <w:r>
                  <w:rPr>
                    <w:rFonts w:cs="Times New Roman"/>
                    <w:szCs w:val="24"/>
                  </w:rPr>
                  <w:t>Engrossed</w:t>
                </w:r>
              </w:p>
            </w:tc>
          </w:sdtContent>
        </w:sdt>
      </w:tr>
    </w:tbl>
    <w:p w:rsidR="00316A53" w:rsidRPr="00FF6471" w:rsidRDefault="00316A53" w:rsidP="000F1DF9">
      <w:pPr>
        <w:spacing w:after="0" w:line="240" w:lineRule="auto"/>
        <w:rPr>
          <w:rFonts w:cs="Times New Roman"/>
          <w:szCs w:val="24"/>
        </w:rPr>
      </w:pPr>
    </w:p>
    <w:p w:rsidR="00316A53" w:rsidRPr="00FF6471" w:rsidRDefault="00316A53" w:rsidP="000F1DF9">
      <w:pPr>
        <w:spacing w:after="0" w:line="240" w:lineRule="auto"/>
        <w:rPr>
          <w:rFonts w:cs="Times New Roman"/>
          <w:szCs w:val="24"/>
        </w:rPr>
      </w:pPr>
    </w:p>
    <w:p w:rsidR="00316A53" w:rsidRPr="00FF6471" w:rsidRDefault="00316A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D313E3C43C4EC5B0A0EBF63D917BAB"/>
        </w:placeholder>
      </w:sdtPr>
      <w:sdtContent>
        <w:p w:rsidR="00316A53" w:rsidRDefault="00316A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548CADC7AA4DBA958DD7D34C04D5F4"/>
        </w:placeholder>
      </w:sdtPr>
      <w:sdtContent>
        <w:p w:rsidR="00316A53" w:rsidRDefault="00316A53" w:rsidP="002D634F">
          <w:pPr>
            <w:pStyle w:val="NormalWeb"/>
            <w:spacing w:before="0" w:beforeAutospacing="0" w:after="0" w:afterAutospacing="0"/>
            <w:jc w:val="both"/>
            <w:divId w:val="1736315095"/>
            <w:rPr>
              <w:rFonts w:eastAsia="Times New Roman"/>
              <w:bCs/>
            </w:rPr>
          </w:pPr>
        </w:p>
        <w:p w:rsidR="00316A53" w:rsidRPr="008619F7" w:rsidRDefault="00316A53" w:rsidP="002D634F">
          <w:pPr>
            <w:pStyle w:val="NormalWeb"/>
            <w:spacing w:before="0" w:beforeAutospacing="0" w:after="0" w:afterAutospacing="0"/>
            <w:jc w:val="both"/>
            <w:divId w:val="1736315095"/>
          </w:pPr>
          <w:r w:rsidRPr="008619F7">
            <w:t xml:space="preserve">Over the past few years, </w:t>
          </w:r>
          <w:r>
            <w:t>Lubbock Power and Light (LP&amp;L)</w:t>
          </w:r>
          <w:r w:rsidRPr="008619F7">
            <w:t xml:space="preserve"> worked closely with </w:t>
          </w:r>
          <w:r>
            <w:t>the Electric Reliability Council of Texas (E</w:t>
          </w:r>
          <w:r w:rsidRPr="008619F7">
            <w:t>RCOT</w:t>
          </w:r>
          <w:r>
            <w:t>)</w:t>
          </w:r>
          <w:r w:rsidRPr="008619F7">
            <w:t xml:space="preserve">, </w:t>
          </w:r>
          <w:r>
            <w:t xml:space="preserve">the </w:t>
          </w:r>
          <w:r w:rsidRPr="008619F7">
            <w:t>Public Utility Commission</w:t>
          </w:r>
          <w:r>
            <w:t xml:space="preserve"> of Texas</w:t>
          </w:r>
          <w:r w:rsidRPr="008619F7">
            <w:t>, and various industry stakeholders to work through the logistics of being the first city to deregulate and join the competitive market. There are several areas that can only be appropriately modified through statutory changes. It is the goal of LP&amp;L to not join the retail competitive market as an outlier but to ensure it is treated in the same manner as the investor-owned utilities that have operated in this space for over 20 years.  </w:t>
          </w:r>
        </w:p>
        <w:p w:rsidR="00316A53" w:rsidRPr="008619F7" w:rsidRDefault="00316A53" w:rsidP="002D634F">
          <w:pPr>
            <w:pStyle w:val="NormalWeb"/>
            <w:spacing w:before="0" w:beforeAutospacing="0" w:after="0" w:afterAutospacing="0"/>
            <w:jc w:val="both"/>
            <w:divId w:val="1736315095"/>
          </w:pPr>
          <w:r w:rsidRPr="008619F7">
            <w:t> </w:t>
          </w:r>
        </w:p>
        <w:p w:rsidR="00316A53" w:rsidRPr="008619F7" w:rsidRDefault="00316A53" w:rsidP="002D634F">
          <w:pPr>
            <w:pStyle w:val="NormalWeb"/>
            <w:spacing w:before="0" w:beforeAutospacing="0" w:after="0" w:afterAutospacing="0"/>
            <w:jc w:val="both"/>
            <w:divId w:val="1736315095"/>
          </w:pPr>
          <w:r w:rsidRPr="008619F7">
            <w:t xml:space="preserve">In order for LP&amp;L to successfully transition to retail competition, sharing of customer information with ERCOT is necessary as it acts as a clearinghouse for those operating in the retail competitive market today. In order for retail electric providers to sign up customers, ERCOT must be the custodian of electric customer information as it </w:t>
          </w:r>
          <w:r>
            <w:t>is</w:t>
          </w:r>
          <w:r w:rsidRPr="008619F7">
            <w:t xml:space="preserve"> for those areas of the state currently served under retail electric competition. LP&amp;L is seeking the same business process that currently exists in those parts of the state under the competitive market. </w:t>
          </w:r>
        </w:p>
        <w:p w:rsidR="00316A53" w:rsidRPr="008619F7" w:rsidRDefault="00316A53" w:rsidP="002D634F">
          <w:pPr>
            <w:pStyle w:val="NormalWeb"/>
            <w:spacing w:before="0" w:beforeAutospacing="0" w:after="0" w:afterAutospacing="0"/>
            <w:jc w:val="both"/>
            <w:divId w:val="1736315095"/>
          </w:pPr>
          <w:r w:rsidRPr="008619F7">
            <w:t> </w:t>
          </w:r>
        </w:p>
        <w:p w:rsidR="00316A53" w:rsidRPr="008619F7" w:rsidRDefault="00316A53" w:rsidP="002D634F">
          <w:pPr>
            <w:pStyle w:val="NormalWeb"/>
            <w:spacing w:before="0" w:beforeAutospacing="0" w:after="0" w:afterAutospacing="0"/>
            <w:jc w:val="both"/>
            <w:divId w:val="1736315095"/>
          </w:pPr>
          <w:r w:rsidRPr="008619F7">
            <w:t>One change is sought in Chapter 182</w:t>
          </w:r>
          <w:r>
            <w:t>,</w:t>
          </w:r>
          <w:r w:rsidRPr="008619F7">
            <w:t xml:space="preserve"> Utilities Code</w:t>
          </w:r>
          <w:r>
            <w:t>,</w:t>
          </w:r>
          <w:r w:rsidRPr="008619F7">
            <w:t xml:space="preserve"> in H.B. 2664. </w:t>
          </w:r>
          <w:r>
            <w:t>T</w:t>
          </w:r>
          <w:r w:rsidRPr="008619F7">
            <w:t xml:space="preserve">he 86th </w:t>
          </w:r>
          <w:r>
            <w:t xml:space="preserve">Legislature, </w:t>
          </w:r>
          <w:r w:rsidRPr="008619F7">
            <w:t>Regular Session</w:t>
          </w:r>
          <w:r>
            <w:t xml:space="preserve">, amended </w:t>
          </w:r>
          <w:r w:rsidRPr="008619F7">
            <w:t>Chapter 182</w:t>
          </w:r>
          <w:r>
            <w:t xml:space="preserve">, </w:t>
          </w:r>
          <w:r w:rsidRPr="008619F7">
            <w:t>Utilities Code</w:t>
          </w:r>
          <w:r>
            <w:t>,</w:t>
          </w:r>
          <w:r w:rsidRPr="008619F7">
            <w:t xml:space="preserve"> to forbid the sharing of individual customer electric data by the municipally</w:t>
          </w:r>
          <w:r>
            <w:t xml:space="preserve"> </w:t>
          </w:r>
          <w:r w:rsidRPr="008619F7">
            <w:t>owned utility serving them unless the individual customer requests disclosure of his or her information. In statute it lists six types of entities that are exempt and are allowed to receive personal customer electric data from a municipally</w:t>
          </w:r>
          <w:r>
            <w:t xml:space="preserve"> </w:t>
          </w:r>
          <w:r w:rsidRPr="008619F7">
            <w:t>owned electric utility. Because it was not envisioned at the time that a municipally</w:t>
          </w:r>
          <w:r>
            <w:t xml:space="preserve"> </w:t>
          </w:r>
          <w:r w:rsidRPr="008619F7">
            <w:t>owned utility might be opting</w:t>
          </w:r>
          <w:r>
            <w:t xml:space="preserve"> </w:t>
          </w:r>
          <w:r w:rsidRPr="008619F7">
            <w:t>into retail competitive choice, state officials and employees are included exemptions while ERCOT was not expressly a listed exemption.</w:t>
          </w:r>
        </w:p>
        <w:p w:rsidR="00316A53" w:rsidRPr="00D70925" w:rsidRDefault="00316A53" w:rsidP="002D634F">
          <w:pPr>
            <w:spacing w:after="0" w:line="240" w:lineRule="auto"/>
            <w:jc w:val="both"/>
            <w:rPr>
              <w:rFonts w:eastAsia="Times New Roman" w:cs="Times New Roman"/>
              <w:bCs/>
              <w:szCs w:val="24"/>
            </w:rPr>
          </w:pPr>
        </w:p>
      </w:sdtContent>
    </w:sdt>
    <w:p w:rsidR="00316A53" w:rsidRDefault="00316A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2664 </w:t>
      </w:r>
      <w:bookmarkStart w:id="1" w:name="AmendsCurrentLaw"/>
      <w:bookmarkEnd w:id="1"/>
      <w:r>
        <w:rPr>
          <w:rFonts w:cs="Times New Roman"/>
          <w:szCs w:val="24"/>
        </w:rPr>
        <w:t>amends current law relating to the disclosure of customer information by government-operated utilities.</w:t>
      </w:r>
    </w:p>
    <w:p w:rsidR="00316A53" w:rsidRPr="008619F7" w:rsidRDefault="00316A53" w:rsidP="000F1DF9">
      <w:pPr>
        <w:spacing w:after="0" w:line="240" w:lineRule="auto"/>
        <w:jc w:val="both"/>
        <w:rPr>
          <w:rFonts w:eastAsia="Times New Roman" w:cs="Times New Roman"/>
          <w:szCs w:val="24"/>
        </w:rPr>
      </w:pPr>
    </w:p>
    <w:p w:rsidR="00316A53" w:rsidRPr="005C2A78" w:rsidRDefault="00316A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1A52229E774FF180F3E18D637546FE"/>
          </w:placeholder>
        </w:sdtPr>
        <w:sdtContent>
          <w:r>
            <w:rPr>
              <w:rFonts w:eastAsia="Times New Roman" w:cs="Times New Roman"/>
              <w:b/>
              <w:szCs w:val="24"/>
              <w:u w:val="single"/>
            </w:rPr>
            <w:t>RULEMAKING AUTHORITY</w:t>
          </w:r>
        </w:sdtContent>
      </w:sdt>
    </w:p>
    <w:p w:rsidR="00316A53" w:rsidRPr="006529C4" w:rsidRDefault="00316A53" w:rsidP="00774EC7">
      <w:pPr>
        <w:spacing w:after="0" w:line="240" w:lineRule="auto"/>
        <w:jc w:val="both"/>
        <w:rPr>
          <w:rFonts w:cs="Times New Roman"/>
          <w:szCs w:val="24"/>
        </w:rPr>
      </w:pPr>
    </w:p>
    <w:p w:rsidR="00316A53" w:rsidRPr="006529C4" w:rsidRDefault="00316A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6A53" w:rsidRPr="006529C4" w:rsidRDefault="00316A53" w:rsidP="00774EC7">
      <w:pPr>
        <w:spacing w:after="0" w:line="240" w:lineRule="auto"/>
        <w:jc w:val="both"/>
        <w:rPr>
          <w:rFonts w:cs="Times New Roman"/>
          <w:szCs w:val="24"/>
        </w:rPr>
      </w:pPr>
    </w:p>
    <w:p w:rsidR="00316A53" w:rsidRPr="005C2A78" w:rsidRDefault="00316A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76EC9E822F455CB2C5BC3AD0F76D92"/>
          </w:placeholder>
        </w:sdtPr>
        <w:sdtContent>
          <w:r>
            <w:rPr>
              <w:rFonts w:eastAsia="Times New Roman" w:cs="Times New Roman"/>
              <w:b/>
              <w:szCs w:val="24"/>
              <w:u w:val="single"/>
            </w:rPr>
            <w:t>SECTION BY SECTION ANALYSIS</w:t>
          </w:r>
        </w:sdtContent>
      </w:sdt>
    </w:p>
    <w:p w:rsidR="00316A53" w:rsidRPr="005C2A78" w:rsidRDefault="00316A53" w:rsidP="000F1DF9">
      <w:pPr>
        <w:spacing w:after="0" w:line="240" w:lineRule="auto"/>
        <w:jc w:val="both"/>
        <w:rPr>
          <w:rFonts w:eastAsia="Times New Roman" w:cs="Times New Roman"/>
          <w:szCs w:val="24"/>
        </w:rPr>
      </w:pPr>
    </w:p>
    <w:p w:rsidR="00316A53" w:rsidRDefault="00316A53" w:rsidP="002D63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FC0884">
        <w:rPr>
          <w:rFonts w:eastAsia="Times New Roman" w:cs="Times New Roman"/>
          <w:szCs w:val="24"/>
        </w:rPr>
        <w:t xml:space="preserve"> Section 182.054, Utilities Code,</w:t>
      </w:r>
      <w:r>
        <w:rPr>
          <w:rFonts w:eastAsia="Times New Roman" w:cs="Times New Roman"/>
          <w:szCs w:val="24"/>
        </w:rPr>
        <w:t xml:space="preserve"> as follows:</w:t>
      </w:r>
    </w:p>
    <w:p w:rsidR="00316A53" w:rsidRDefault="00316A53" w:rsidP="002D634F">
      <w:pPr>
        <w:spacing w:after="0" w:line="240" w:lineRule="auto"/>
        <w:jc w:val="both"/>
        <w:rPr>
          <w:rFonts w:eastAsia="Times New Roman" w:cs="Times New Roman"/>
          <w:szCs w:val="24"/>
        </w:rPr>
      </w:pPr>
    </w:p>
    <w:p w:rsidR="00316A53" w:rsidRDefault="00316A53" w:rsidP="002D634F">
      <w:pPr>
        <w:spacing w:after="0" w:line="240" w:lineRule="auto"/>
        <w:ind w:left="720"/>
        <w:jc w:val="both"/>
        <w:rPr>
          <w:rFonts w:eastAsia="Times New Roman" w:cs="Times New Roman"/>
          <w:szCs w:val="24"/>
        </w:rPr>
      </w:pPr>
      <w:r w:rsidRPr="00FC0884">
        <w:rPr>
          <w:rFonts w:eastAsia="Times New Roman" w:cs="Times New Roman"/>
          <w:szCs w:val="24"/>
        </w:rPr>
        <w:t>Sec. 182.054. EXCEPTIONS.</w:t>
      </w:r>
      <w:r>
        <w:rPr>
          <w:rFonts w:eastAsia="Times New Roman" w:cs="Times New Roman"/>
          <w:szCs w:val="24"/>
        </w:rPr>
        <w:t xml:space="preserve"> Provides that Subchapter B (Disclosure of Customer Information) does not </w:t>
      </w:r>
      <w:r w:rsidRPr="00FC0884">
        <w:rPr>
          <w:rFonts w:eastAsia="Times New Roman" w:cs="Times New Roman"/>
          <w:szCs w:val="24"/>
        </w:rPr>
        <w:t>prohibit a government-operated utility from disclosing personal information in a customer's account record to:</w:t>
      </w:r>
    </w:p>
    <w:p w:rsidR="00316A53" w:rsidRDefault="00316A53" w:rsidP="002D634F">
      <w:pPr>
        <w:spacing w:after="0" w:line="240" w:lineRule="auto"/>
        <w:ind w:left="720"/>
        <w:jc w:val="both"/>
        <w:rPr>
          <w:rFonts w:eastAsia="Times New Roman" w:cs="Times New Roman"/>
          <w:szCs w:val="24"/>
        </w:rPr>
      </w:pPr>
    </w:p>
    <w:p w:rsidR="00316A53" w:rsidRDefault="00316A53" w:rsidP="002D634F">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316A53" w:rsidRDefault="00316A53" w:rsidP="002D634F">
      <w:pPr>
        <w:spacing w:after="0" w:line="240" w:lineRule="auto"/>
        <w:ind w:left="1440"/>
        <w:jc w:val="both"/>
        <w:rPr>
          <w:rFonts w:eastAsia="Times New Roman" w:cs="Times New Roman"/>
          <w:szCs w:val="24"/>
        </w:rPr>
      </w:pPr>
    </w:p>
    <w:p w:rsidR="00316A53" w:rsidRDefault="00316A53" w:rsidP="002D634F">
      <w:pPr>
        <w:spacing w:after="0" w:line="240" w:lineRule="auto"/>
        <w:ind w:left="1440"/>
        <w:jc w:val="both"/>
        <w:rPr>
          <w:rFonts w:eastAsia="Times New Roman" w:cs="Times New Roman"/>
          <w:szCs w:val="24"/>
        </w:rPr>
      </w:pPr>
      <w:r>
        <w:rPr>
          <w:rFonts w:eastAsia="Times New Roman" w:cs="Times New Roman"/>
          <w:szCs w:val="24"/>
        </w:rPr>
        <w:t>(5)-(6) makes nonsubstantive changes to these subdivisions;</w:t>
      </w:r>
    </w:p>
    <w:p w:rsidR="00316A53" w:rsidRDefault="00316A53" w:rsidP="002D634F">
      <w:pPr>
        <w:spacing w:after="0" w:line="240" w:lineRule="auto"/>
        <w:ind w:left="1440"/>
        <w:jc w:val="both"/>
        <w:rPr>
          <w:rFonts w:eastAsia="Times New Roman" w:cs="Times New Roman"/>
          <w:szCs w:val="24"/>
        </w:rPr>
      </w:pPr>
    </w:p>
    <w:p w:rsidR="00316A53" w:rsidRPr="00FC0884" w:rsidRDefault="00316A53" w:rsidP="002D634F">
      <w:pPr>
        <w:spacing w:after="0" w:line="240" w:lineRule="auto"/>
        <w:ind w:left="1440"/>
        <w:jc w:val="both"/>
        <w:rPr>
          <w:rFonts w:eastAsia="Times New Roman" w:cs="Times New Roman"/>
          <w:szCs w:val="24"/>
        </w:rPr>
      </w:pPr>
      <w:r w:rsidRPr="00FC0884">
        <w:rPr>
          <w:rFonts w:eastAsia="Times New Roman" w:cs="Times New Roman"/>
          <w:szCs w:val="24"/>
        </w:rPr>
        <w:t>(7) another entity as necessary to facilitate the transition of customers among retail electric providers under Section 40.053</w:t>
      </w:r>
      <w:r>
        <w:rPr>
          <w:rFonts w:eastAsia="Times New Roman" w:cs="Times New Roman"/>
          <w:szCs w:val="24"/>
        </w:rPr>
        <w:t xml:space="preserve"> (Retail Customer's Right of Choice)</w:t>
      </w:r>
      <w:r w:rsidRPr="00FC0884">
        <w:rPr>
          <w:rFonts w:eastAsia="Times New Roman" w:cs="Times New Roman"/>
          <w:szCs w:val="24"/>
        </w:rPr>
        <w:t xml:space="preserve"> or to comply with rules, guidelines, and procedures established by an independent organization certified under Section 39.151</w:t>
      </w:r>
      <w:r>
        <w:rPr>
          <w:rFonts w:eastAsia="Times New Roman" w:cs="Times New Roman"/>
          <w:szCs w:val="24"/>
        </w:rPr>
        <w:t xml:space="preserve"> (Essential Organizations)</w:t>
      </w:r>
      <w:r w:rsidRPr="00FC0884">
        <w:rPr>
          <w:rFonts w:eastAsia="Times New Roman" w:cs="Times New Roman"/>
          <w:szCs w:val="24"/>
        </w:rPr>
        <w:t>; or</w:t>
      </w:r>
    </w:p>
    <w:p w:rsidR="00316A53" w:rsidRPr="00FC0884" w:rsidRDefault="00316A53" w:rsidP="002D634F">
      <w:pPr>
        <w:spacing w:after="0" w:line="240" w:lineRule="auto"/>
        <w:ind w:left="1440"/>
        <w:jc w:val="both"/>
        <w:rPr>
          <w:rFonts w:eastAsia="Times New Roman" w:cs="Times New Roman"/>
          <w:szCs w:val="24"/>
        </w:rPr>
      </w:pPr>
    </w:p>
    <w:p w:rsidR="00316A53" w:rsidRPr="005C2A78" w:rsidRDefault="00316A53" w:rsidP="002D634F">
      <w:pPr>
        <w:spacing w:after="0" w:line="240" w:lineRule="auto"/>
        <w:ind w:left="1440"/>
        <w:jc w:val="both"/>
        <w:rPr>
          <w:rFonts w:eastAsia="Times New Roman" w:cs="Times New Roman"/>
          <w:szCs w:val="24"/>
        </w:rPr>
      </w:pPr>
      <w:r w:rsidRPr="00FC0884">
        <w:rPr>
          <w:rFonts w:eastAsia="Times New Roman" w:cs="Times New Roman"/>
          <w:szCs w:val="24"/>
        </w:rPr>
        <w:t>(8) a retail electric provider, as defined by Section 31.002(17)</w:t>
      </w:r>
      <w:r>
        <w:rPr>
          <w:rFonts w:eastAsia="Times New Roman" w:cs="Times New Roman"/>
          <w:szCs w:val="24"/>
        </w:rPr>
        <w:t xml:space="preserve"> (relating to defining "retail electric provider")</w:t>
      </w:r>
      <w:r w:rsidRPr="00FC0884">
        <w:rPr>
          <w:rFonts w:eastAsia="Times New Roman" w:cs="Times New Roman"/>
          <w:szCs w:val="24"/>
        </w:rPr>
        <w:t>.</w:t>
      </w:r>
    </w:p>
    <w:p w:rsidR="00316A53" w:rsidRPr="005C2A78" w:rsidRDefault="00316A53" w:rsidP="002D634F">
      <w:pPr>
        <w:spacing w:after="0" w:line="240" w:lineRule="auto"/>
        <w:jc w:val="both"/>
        <w:rPr>
          <w:rFonts w:eastAsia="Times New Roman" w:cs="Times New Roman"/>
          <w:szCs w:val="24"/>
        </w:rPr>
      </w:pPr>
    </w:p>
    <w:p w:rsidR="00316A53" w:rsidRPr="00C8671F" w:rsidRDefault="00316A53" w:rsidP="002D63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316A53" w:rsidRPr="00C8671F" w:rsidRDefault="00316A53" w:rsidP="002D634F">
      <w:pPr>
        <w:spacing w:after="0" w:line="240" w:lineRule="auto"/>
        <w:jc w:val="both"/>
        <w:rPr>
          <w:rFonts w:eastAsia="Times New Roman" w:cs="Times New Roman"/>
          <w:szCs w:val="24"/>
        </w:rPr>
      </w:pPr>
    </w:p>
    <w:sectPr w:rsidR="00316A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709" w:rsidRDefault="00E82709" w:rsidP="000F1DF9">
      <w:pPr>
        <w:spacing w:after="0" w:line="240" w:lineRule="auto"/>
      </w:pPr>
      <w:r>
        <w:separator/>
      </w:r>
    </w:p>
  </w:endnote>
  <w:endnote w:type="continuationSeparator" w:id="0">
    <w:p w:rsidR="00E82709" w:rsidRDefault="00E827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27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6A5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6A53">
                <w:rPr>
                  <w:sz w:val="20"/>
                  <w:szCs w:val="20"/>
                </w:rPr>
                <w:t>H.B. 2664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6A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27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709" w:rsidRDefault="00E82709" w:rsidP="000F1DF9">
      <w:pPr>
        <w:spacing w:after="0" w:line="240" w:lineRule="auto"/>
      </w:pPr>
      <w:r>
        <w:separator/>
      </w:r>
    </w:p>
  </w:footnote>
  <w:footnote w:type="continuationSeparator" w:id="0">
    <w:p w:rsidR="00E82709" w:rsidRDefault="00E827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6A53"/>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270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E15B"/>
  <w15:docId w15:val="{F3093BB7-A686-401D-B309-80FEDD72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6A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420C50C536430AA4500D1E10E4767A"/>
        <w:category>
          <w:name w:val="General"/>
          <w:gallery w:val="placeholder"/>
        </w:category>
        <w:types>
          <w:type w:val="bbPlcHdr"/>
        </w:types>
        <w:behaviors>
          <w:behavior w:val="content"/>
        </w:behaviors>
        <w:guid w:val="{5333B4C4-C1D2-422B-AF36-F58F2464950C}"/>
      </w:docPartPr>
      <w:docPartBody>
        <w:p w:rsidR="00000000" w:rsidRDefault="007D6B18"/>
      </w:docPartBody>
    </w:docPart>
    <w:docPart>
      <w:docPartPr>
        <w:name w:val="00EC37D57E5A47B4B97B042549A4E31C"/>
        <w:category>
          <w:name w:val="General"/>
          <w:gallery w:val="placeholder"/>
        </w:category>
        <w:types>
          <w:type w:val="bbPlcHdr"/>
        </w:types>
        <w:behaviors>
          <w:behavior w:val="content"/>
        </w:behaviors>
        <w:guid w:val="{50980082-4A2D-4303-8BA2-3714FF11A723}"/>
      </w:docPartPr>
      <w:docPartBody>
        <w:p w:rsidR="00000000" w:rsidRDefault="007D6B18"/>
      </w:docPartBody>
    </w:docPart>
    <w:docPart>
      <w:docPartPr>
        <w:name w:val="0C770812A33C42C0AFC430FEDC7C40F1"/>
        <w:category>
          <w:name w:val="General"/>
          <w:gallery w:val="placeholder"/>
        </w:category>
        <w:types>
          <w:type w:val="bbPlcHdr"/>
        </w:types>
        <w:behaviors>
          <w:behavior w:val="content"/>
        </w:behaviors>
        <w:guid w:val="{B6CD5946-8458-4AAC-9C39-9B3524BE9834}"/>
      </w:docPartPr>
      <w:docPartBody>
        <w:p w:rsidR="00000000" w:rsidRDefault="007D6B18"/>
      </w:docPartBody>
    </w:docPart>
    <w:docPart>
      <w:docPartPr>
        <w:name w:val="B6259D04426448C583E9590C52023C11"/>
        <w:category>
          <w:name w:val="General"/>
          <w:gallery w:val="placeholder"/>
        </w:category>
        <w:types>
          <w:type w:val="bbPlcHdr"/>
        </w:types>
        <w:behaviors>
          <w:behavior w:val="content"/>
        </w:behaviors>
        <w:guid w:val="{E5C4E1E3-9306-4274-9918-19441281BAD5}"/>
      </w:docPartPr>
      <w:docPartBody>
        <w:p w:rsidR="00000000" w:rsidRDefault="007D6B18"/>
      </w:docPartBody>
    </w:docPart>
    <w:docPart>
      <w:docPartPr>
        <w:name w:val="FD3C8D1C70934180BB8EE559AEA270CA"/>
        <w:category>
          <w:name w:val="General"/>
          <w:gallery w:val="placeholder"/>
        </w:category>
        <w:types>
          <w:type w:val="bbPlcHdr"/>
        </w:types>
        <w:behaviors>
          <w:behavior w:val="content"/>
        </w:behaviors>
        <w:guid w:val="{C79BC130-AC86-406D-B464-EDCC3FAD93D0}"/>
      </w:docPartPr>
      <w:docPartBody>
        <w:p w:rsidR="00000000" w:rsidRDefault="007D6B18"/>
      </w:docPartBody>
    </w:docPart>
    <w:docPart>
      <w:docPartPr>
        <w:name w:val="93DD0C2575B34E4FA61FDF715CDFE2BC"/>
        <w:category>
          <w:name w:val="General"/>
          <w:gallery w:val="placeholder"/>
        </w:category>
        <w:types>
          <w:type w:val="bbPlcHdr"/>
        </w:types>
        <w:behaviors>
          <w:behavior w:val="content"/>
        </w:behaviors>
        <w:guid w:val="{796ABFA1-CE71-435C-9993-C88072174DA5}"/>
      </w:docPartPr>
      <w:docPartBody>
        <w:p w:rsidR="00000000" w:rsidRDefault="007D6B18"/>
      </w:docPartBody>
    </w:docPart>
    <w:docPart>
      <w:docPartPr>
        <w:name w:val="D7098AEEE4A3401FAE6E4A0FE0458D67"/>
        <w:category>
          <w:name w:val="General"/>
          <w:gallery w:val="placeholder"/>
        </w:category>
        <w:types>
          <w:type w:val="bbPlcHdr"/>
        </w:types>
        <w:behaviors>
          <w:behavior w:val="content"/>
        </w:behaviors>
        <w:guid w:val="{5517CE98-4CE4-4BD4-9EDE-21C72D266BF8}"/>
      </w:docPartPr>
      <w:docPartBody>
        <w:p w:rsidR="00000000" w:rsidRDefault="007D6B18"/>
      </w:docPartBody>
    </w:docPart>
    <w:docPart>
      <w:docPartPr>
        <w:name w:val="7790A9E830714861832C04383EA7EFE9"/>
        <w:category>
          <w:name w:val="General"/>
          <w:gallery w:val="placeholder"/>
        </w:category>
        <w:types>
          <w:type w:val="bbPlcHdr"/>
        </w:types>
        <w:behaviors>
          <w:behavior w:val="content"/>
        </w:behaviors>
        <w:guid w:val="{7492A28A-C275-4DF7-9536-15F981D50AA6}"/>
      </w:docPartPr>
      <w:docPartBody>
        <w:p w:rsidR="00000000" w:rsidRDefault="007D6B18"/>
      </w:docPartBody>
    </w:docPart>
    <w:docPart>
      <w:docPartPr>
        <w:name w:val="05AA134C50D64F639DC8B93C3EBBBBC6"/>
        <w:category>
          <w:name w:val="General"/>
          <w:gallery w:val="placeholder"/>
        </w:category>
        <w:types>
          <w:type w:val="bbPlcHdr"/>
        </w:types>
        <w:behaviors>
          <w:behavior w:val="content"/>
        </w:behaviors>
        <w:guid w:val="{1E4004AC-1FCE-47C5-B084-CC59DADF7400}"/>
      </w:docPartPr>
      <w:docPartBody>
        <w:p w:rsidR="00000000" w:rsidRDefault="007D6B18"/>
      </w:docPartBody>
    </w:docPart>
    <w:docPart>
      <w:docPartPr>
        <w:name w:val="95CD658A6F1A44C7BE084A75E638E1E7"/>
        <w:category>
          <w:name w:val="General"/>
          <w:gallery w:val="placeholder"/>
        </w:category>
        <w:types>
          <w:type w:val="bbPlcHdr"/>
        </w:types>
        <w:behaviors>
          <w:behavior w:val="content"/>
        </w:behaviors>
        <w:guid w:val="{93CBEC7D-EC20-40B9-9BB8-0A8CB16F2F78}"/>
      </w:docPartPr>
      <w:docPartBody>
        <w:p w:rsidR="00000000" w:rsidRDefault="00AE0620" w:rsidP="00AE0620">
          <w:pPr>
            <w:pStyle w:val="95CD658A6F1A44C7BE084A75E638E1E7"/>
          </w:pPr>
          <w:r w:rsidRPr="00A30DD1">
            <w:rPr>
              <w:rStyle w:val="PlaceholderText"/>
            </w:rPr>
            <w:t>Click here to enter a date.</w:t>
          </w:r>
        </w:p>
      </w:docPartBody>
    </w:docPart>
    <w:docPart>
      <w:docPartPr>
        <w:name w:val="8C096236418945C28047246462943F01"/>
        <w:category>
          <w:name w:val="General"/>
          <w:gallery w:val="placeholder"/>
        </w:category>
        <w:types>
          <w:type w:val="bbPlcHdr"/>
        </w:types>
        <w:behaviors>
          <w:behavior w:val="content"/>
        </w:behaviors>
        <w:guid w:val="{080FBC16-0A00-48F2-A6A2-430D3C587710}"/>
      </w:docPartPr>
      <w:docPartBody>
        <w:p w:rsidR="00000000" w:rsidRDefault="007D6B18"/>
      </w:docPartBody>
    </w:docPart>
    <w:docPart>
      <w:docPartPr>
        <w:name w:val="F8D313E3C43C4EC5B0A0EBF63D917BAB"/>
        <w:category>
          <w:name w:val="General"/>
          <w:gallery w:val="placeholder"/>
        </w:category>
        <w:types>
          <w:type w:val="bbPlcHdr"/>
        </w:types>
        <w:behaviors>
          <w:behavior w:val="content"/>
        </w:behaviors>
        <w:guid w:val="{B353B171-B05D-4F08-B206-0B3DE8B7F956}"/>
      </w:docPartPr>
      <w:docPartBody>
        <w:p w:rsidR="00000000" w:rsidRDefault="007D6B18"/>
      </w:docPartBody>
    </w:docPart>
    <w:docPart>
      <w:docPartPr>
        <w:name w:val="E1548CADC7AA4DBA958DD7D34C04D5F4"/>
        <w:category>
          <w:name w:val="General"/>
          <w:gallery w:val="placeholder"/>
        </w:category>
        <w:types>
          <w:type w:val="bbPlcHdr"/>
        </w:types>
        <w:behaviors>
          <w:behavior w:val="content"/>
        </w:behaviors>
        <w:guid w:val="{66579B7E-F381-4421-A537-1D6054BFDE0B}"/>
      </w:docPartPr>
      <w:docPartBody>
        <w:p w:rsidR="00000000" w:rsidRDefault="00AE0620" w:rsidP="00AE0620">
          <w:pPr>
            <w:pStyle w:val="E1548CADC7AA4DBA958DD7D34C04D5F4"/>
          </w:pPr>
          <w:r>
            <w:rPr>
              <w:rFonts w:eastAsia="Times New Roman" w:cs="Times New Roman"/>
              <w:bCs/>
              <w:szCs w:val="24"/>
            </w:rPr>
            <w:t xml:space="preserve"> </w:t>
          </w:r>
        </w:p>
      </w:docPartBody>
    </w:docPart>
    <w:docPart>
      <w:docPartPr>
        <w:name w:val="261A52229E774FF180F3E18D637546FE"/>
        <w:category>
          <w:name w:val="General"/>
          <w:gallery w:val="placeholder"/>
        </w:category>
        <w:types>
          <w:type w:val="bbPlcHdr"/>
        </w:types>
        <w:behaviors>
          <w:behavior w:val="content"/>
        </w:behaviors>
        <w:guid w:val="{4262B2E9-4D43-4BF1-8BB6-D61F39D9712F}"/>
      </w:docPartPr>
      <w:docPartBody>
        <w:p w:rsidR="00000000" w:rsidRDefault="007D6B18"/>
      </w:docPartBody>
    </w:docPart>
    <w:docPart>
      <w:docPartPr>
        <w:name w:val="B576EC9E822F455CB2C5BC3AD0F76D92"/>
        <w:category>
          <w:name w:val="General"/>
          <w:gallery w:val="placeholder"/>
        </w:category>
        <w:types>
          <w:type w:val="bbPlcHdr"/>
        </w:types>
        <w:behaviors>
          <w:behavior w:val="content"/>
        </w:behaviors>
        <w:guid w:val="{223CE330-D92A-4414-A9B4-79A630B68961}"/>
      </w:docPartPr>
      <w:docPartBody>
        <w:p w:rsidR="00000000" w:rsidRDefault="007D6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6B18"/>
    <w:rsid w:val="008C55F7"/>
    <w:rsid w:val="0090598B"/>
    <w:rsid w:val="00984D6C"/>
    <w:rsid w:val="00A54AD6"/>
    <w:rsid w:val="00A57564"/>
    <w:rsid w:val="00AE062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620"/>
    <w:rPr>
      <w:color w:val="808080"/>
    </w:rPr>
  </w:style>
  <w:style w:type="paragraph" w:customStyle="1" w:styleId="95CD658A6F1A44C7BE084A75E638E1E7">
    <w:name w:val="95CD658A6F1A44C7BE084A75E638E1E7"/>
    <w:rsid w:val="00AE0620"/>
    <w:pPr>
      <w:spacing w:after="160" w:line="259" w:lineRule="auto"/>
    </w:pPr>
  </w:style>
  <w:style w:type="paragraph" w:customStyle="1" w:styleId="E1548CADC7AA4DBA958DD7D34C04D5F4">
    <w:name w:val="E1548CADC7AA4DBA958DD7D34C04D5F4"/>
    <w:rsid w:val="00AE06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483</Words>
  <Characters>2758</Characters>
  <Application>Microsoft Office Word</Application>
  <DocSecurity>0</DocSecurity>
  <Lines>22</Lines>
  <Paragraphs>6</Paragraphs>
  <ScaleCrop>false</ScaleCrop>
  <Company>Texas Legislative Council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2023-04-29T20:14:00Z</dcterms:modified>
</cp:coreProperties>
</file>

<file path=docProps/custom.xml><?xml version="1.0" encoding="utf-8"?>
<op:Properties xmlns:vt="http://schemas.openxmlformats.org/officeDocument/2006/docPropsVTypes" xmlns:op="http://schemas.openxmlformats.org/officeDocument/2006/custom-properties"/>
</file>