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61F93" w14:paraId="5E9C301A" w14:textId="77777777" w:rsidTr="00345119">
        <w:tc>
          <w:tcPr>
            <w:tcW w:w="9576" w:type="dxa"/>
            <w:noWrap/>
          </w:tcPr>
          <w:p w14:paraId="7AA67324" w14:textId="77777777" w:rsidR="008423E4" w:rsidRPr="0022177D" w:rsidRDefault="001C2223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28EE3162" w14:textId="77777777" w:rsidR="008423E4" w:rsidRPr="0022177D" w:rsidRDefault="008423E4" w:rsidP="008423E4">
      <w:pPr>
        <w:jc w:val="center"/>
      </w:pPr>
    </w:p>
    <w:p w14:paraId="54E95192" w14:textId="77777777" w:rsidR="008423E4" w:rsidRPr="00B31F0E" w:rsidRDefault="008423E4" w:rsidP="008423E4"/>
    <w:p w14:paraId="15EB2722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61F93" w14:paraId="7F06D6A0" w14:textId="77777777" w:rsidTr="00345119">
        <w:tc>
          <w:tcPr>
            <w:tcW w:w="9576" w:type="dxa"/>
          </w:tcPr>
          <w:p w14:paraId="7948F5B3" w14:textId="24B23AF5" w:rsidR="008423E4" w:rsidRPr="00861995" w:rsidRDefault="001C2223" w:rsidP="00345119">
            <w:pPr>
              <w:jc w:val="right"/>
            </w:pPr>
            <w:r>
              <w:t>H.B. 2664</w:t>
            </w:r>
          </w:p>
        </w:tc>
      </w:tr>
      <w:tr w:rsidR="00C61F93" w14:paraId="64B5DAA5" w14:textId="77777777" w:rsidTr="00345119">
        <w:tc>
          <w:tcPr>
            <w:tcW w:w="9576" w:type="dxa"/>
          </w:tcPr>
          <w:p w14:paraId="4464A90B" w14:textId="32BC3AE2" w:rsidR="008423E4" w:rsidRPr="00861995" w:rsidRDefault="001C2223" w:rsidP="00345119">
            <w:pPr>
              <w:jc w:val="right"/>
            </w:pPr>
            <w:r>
              <w:t xml:space="preserve">By: </w:t>
            </w:r>
            <w:r w:rsidR="00D77780">
              <w:t>Tepper</w:t>
            </w:r>
          </w:p>
        </w:tc>
      </w:tr>
      <w:tr w:rsidR="00C61F93" w14:paraId="06D8F5C5" w14:textId="77777777" w:rsidTr="00345119">
        <w:tc>
          <w:tcPr>
            <w:tcW w:w="9576" w:type="dxa"/>
          </w:tcPr>
          <w:p w14:paraId="2F91C901" w14:textId="35931874" w:rsidR="008423E4" w:rsidRPr="00861995" w:rsidRDefault="001C2223" w:rsidP="00345119">
            <w:pPr>
              <w:jc w:val="right"/>
            </w:pPr>
            <w:r>
              <w:t>State Affairs</w:t>
            </w:r>
          </w:p>
        </w:tc>
      </w:tr>
      <w:tr w:rsidR="00C61F93" w14:paraId="1833D13A" w14:textId="77777777" w:rsidTr="00345119">
        <w:tc>
          <w:tcPr>
            <w:tcW w:w="9576" w:type="dxa"/>
          </w:tcPr>
          <w:p w14:paraId="4C594834" w14:textId="02BB7237" w:rsidR="008423E4" w:rsidRDefault="001C2223" w:rsidP="00345119">
            <w:pPr>
              <w:jc w:val="right"/>
            </w:pPr>
            <w:r>
              <w:t>Committee Report (Unamended)</w:t>
            </w:r>
          </w:p>
        </w:tc>
      </w:tr>
    </w:tbl>
    <w:p w14:paraId="16EE6BD9" w14:textId="77777777" w:rsidR="008423E4" w:rsidRDefault="008423E4" w:rsidP="008423E4">
      <w:pPr>
        <w:tabs>
          <w:tab w:val="right" w:pos="9360"/>
        </w:tabs>
      </w:pPr>
    </w:p>
    <w:p w14:paraId="53AC2C23" w14:textId="77777777" w:rsidR="008423E4" w:rsidRDefault="008423E4" w:rsidP="008423E4"/>
    <w:p w14:paraId="0F261F6C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61F93" w14:paraId="632529E6" w14:textId="77777777" w:rsidTr="00345119">
        <w:tc>
          <w:tcPr>
            <w:tcW w:w="9576" w:type="dxa"/>
          </w:tcPr>
          <w:p w14:paraId="44902A81" w14:textId="77777777" w:rsidR="008423E4" w:rsidRPr="00A8133F" w:rsidRDefault="001C2223" w:rsidP="007B723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9BB8083" w14:textId="77777777" w:rsidR="008423E4" w:rsidRDefault="008423E4" w:rsidP="007B7235"/>
          <w:p w14:paraId="593DFFC6" w14:textId="30C6D406" w:rsidR="008423E4" w:rsidRDefault="001C2223" w:rsidP="007B72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4362C">
              <w:t>Lubbock Power &amp; Light (LP&amp;L) is the third</w:t>
            </w:r>
            <w:r w:rsidR="0019498E">
              <w:t>-</w:t>
            </w:r>
            <w:r w:rsidRPr="00C4362C">
              <w:t xml:space="preserve">largest municipally owned utility in the state and the first to deregulate and join the </w:t>
            </w:r>
            <w:r w:rsidRPr="00C4362C">
              <w:t>competitive market</w:t>
            </w:r>
            <w:r w:rsidR="00C55E7C">
              <w:t>, but it</w:t>
            </w:r>
            <w:r w:rsidRPr="00C4362C">
              <w:t xml:space="preserve"> needs certain statutory changes in order to fully transition into </w:t>
            </w:r>
            <w:r>
              <w:t xml:space="preserve">the </w:t>
            </w:r>
            <w:r w:rsidRPr="00C4362C">
              <w:t xml:space="preserve">ERCOT </w:t>
            </w:r>
            <w:r>
              <w:t xml:space="preserve">power region </w:t>
            </w:r>
            <w:r w:rsidRPr="00C4362C">
              <w:t xml:space="preserve">and join </w:t>
            </w:r>
            <w:r w:rsidR="00C55E7C" w:rsidRPr="00C4362C">
              <w:t>th</w:t>
            </w:r>
            <w:r w:rsidR="00C55E7C">
              <w:t>at</w:t>
            </w:r>
            <w:r w:rsidR="00C55E7C" w:rsidRPr="00C4362C">
              <w:t xml:space="preserve"> </w:t>
            </w:r>
            <w:r w:rsidRPr="00C4362C">
              <w:t>market. Once entering the competitive market, LP&amp;L seeks to be treated in the same manner as investor-owned utilities.</w:t>
            </w:r>
            <w:r>
              <w:t xml:space="preserve"> State l</w:t>
            </w:r>
            <w:r>
              <w:t>aw currently</w:t>
            </w:r>
            <w:r w:rsidRPr="00C4362C">
              <w:t xml:space="preserve"> prohibits a municipally owned utility from disclosing personal information in a customer's account unless the customer requests </w:t>
            </w:r>
            <w:r>
              <w:t>the</w:t>
            </w:r>
            <w:r w:rsidRPr="00C4362C">
              <w:t xml:space="preserve"> disclos</w:t>
            </w:r>
            <w:r>
              <w:t>ur</w:t>
            </w:r>
            <w:r w:rsidRPr="00C4362C">
              <w:t>e</w:t>
            </w:r>
            <w:r>
              <w:t>, with certain exceptions</w:t>
            </w:r>
            <w:r w:rsidRPr="00C4362C">
              <w:t xml:space="preserve">. ERCOT is not </w:t>
            </w:r>
            <w:r w:rsidR="00D77780">
              <w:t>currently included among the entities covered by</w:t>
            </w:r>
            <w:r w:rsidRPr="00C4362C">
              <w:t xml:space="preserve"> the</w:t>
            </w:r>
            <w:r w:rsidR="00D77780">
              <w:t>se</w:t>
            </w:r>
            <w:r w:rsidRPr="00C4362C">
              <w:t xml:space="preserve"> ex</w:t>
            </w:r>
            <w:r w:rsidR="00D77780">
              <w:t>c</w:t>
            </w:r>
            <w:r w:rsidRPr="00C4362C">
              <w:t>ept</w:t>
            </w:r>
            <w:r w:rsidRPr="00C4362C">
              <w:t>ions</w:t>
            </w:r>
            <w:r w:rsidR="00C55E7C">
              <w:t>, and</w:t>
            </w:r>
            <w:r w:rsidR="00C55E7C" w:rsidRPr="00C4362C">
              <w:t xml:space="preserve"> </w:t>
            </w:r>
            <w:r w:rsidR="00C55E7C">
              <w:t>a</w:t>
            </w:r>
            <w:r w:rsidRPr="00C4362C">
              <w:t>n entity like ERCOT needs to have access to customer data in order for LP&amp;L to successfully transition to retail competition, as ERCOT serves as a clearinghouse for those operating in the competitive market.</w:t>
            </w:r>
            <w:r>
              <w:t xml:space="preserve"> </w:t>
            </w:r>
            <w:r w:rsidRPr="00C4362C">
              <w:t>In order for retail electric provider</w:t>
            </w:r>
            <w:r w:rsidRPr="00C4362C">
              <w:t>s to sign up customers, ERCOT must be the custodian of electric customer information. H</w:t>
            </w:r>
            <w:r w:rsidR="00D77780">
              <w:t>.</w:t>
            </w:r>
            <w:r w:rsidRPr="00C4362C">
              <w:t>B</w:t>
            </w:r>
            <w:r w:rsidR="00D77780">
              <w:t>.</w:t>
            </w:r>
            <w:r w:rsidRPr="00C4362C">
              <w:t xml:space="preserve"> 2664 </w:t>
            </w:r>
            <w:r w:rsidR="00D77780">
              <w:t xml:space="preserve">seeks to provide for the transition of LP&amp;L into the competitive market by </w:t>
            </w:r>
            <w:r w:rsidRPr="00C4362C">
              <w:t>allow</w:t>
            </w:r>
            <w:r w:rsidR="00D77780">
              <w:t>ing</w:t>
            </w:r>
            <w:r w:rsidRPr="00C4362C">
              <w:t xml:space="preserve"> a municipally owned utility to share customer </w:t>
            </w:r>
            <w:r w:rsidR="0083361D">
              <w:t xml:space="preserve">information </w:t>
            </w:r>
            <w:r w:rsidRPr="00C4362C">
              <w:t>with</w:t>
            </w:r>
            <w:r w:rsidR="00D77780">
              <w:t xml:space="preserve"> ERCOT and</w:t>
            </w:r>
            <w:r w:rsidRPr="00C4362C">
              <w:t xml:space="preserve"> ano</w:t>
            </w:r>
            <w:r w:rsidRPr="00C4362C">
              <w:t>ther entity as necessary to facilitate the transition of customers among retail electric providers.</w:t>
            </w:r>
          </w:p>
          <w:p w14:paraId="3A8A3522" w14:textId="77777777" w:rsidR="008423E4" w:rsidRPr="00E26B13" w:rsidRDefault="008423E4" w:rsidP="007B7235">
            <w:pPr>
              <w:rPr>
                <w:b/>
              </w:rPr>
            </w:pPr>
          </w:p>
        </w:tc>
      </w:tr>
      <w:tr w:rsidR="00C61F93" w14:paraId="2329ECF9" w14:textId="77777777" w:rsidTr="00345119">
        <w:tc>
          <w:tcPr>
            <w:tcW w:w="9576" w:type="dxa"/>
          </w:tcPr>
          <w:p w14:paraId="23C54083" w14:textId="77777777" w:rsidR="0017725B" w:rsidRDefault="001C2223" w:rsidP="007B72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148A0E7" w14:textId="77777777" w:rsidR="0017725B" w:rsidRDefault="0017725B" w:rsidP="007B7235">
            <w:pPr>
              <w:rPr>
                <w:b/>
                <w:u w:val="single"/>
              </w:rPr>
            </w:pPr>
          </w:p>
          <w:p w14:paraId="05289BD7" w14:textId="01EF34F7" w:rsidR="002509A8" w:rsidRPr="002509A8" w:rsidRDefault="001C2223" w:rsidP="007B7235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6A037EF2" w14:textId="77777777" w:rsidR="0017725B" w:rsidRPr="0017725B" w:rsidRDefault="0017725B" w:rsidP="007B7235">
            <w:pPr>
              <w:rPr>
                <w:b/>
                <w:u w:val="single"/>
              </w:rPr>
            </w:pPr>
          </w:p>
        </w:tc>
      </w:tr>
      <w:tr w:rsidR="00C61F93" w14:paraId="45B5B02C" w14:textId="77777777" w:rsidTr="00345119">
        <w:tc>
          <w:tcPr>
            <w:tcW w:w="9576" w:type="dxa"/>
          </w:tcPr>
          <w:p w14:paraId="1A74C4E1" w14:textId="77777777" w:rsidR="008423E4" w:rsidRPr="00A8133F" w:rsidRDefault="001C2223" w:rsidP="007B723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CB1BCF7" w14:textId="77777777" w:rsidR="008423E4" w:rsidRDefault="008423E4" w:rsidP="007B7235"/>
          <w:p w14:paraId="5730A047" w14:textId="7F819C34" w:rsidR="002509A8" w:rsidRDefault="001C2223" w:rsidP="007B72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501160A6" w14:textId="77777777" w:rsidR="008423E4" w:rsidRPr="00E21FDC" w:rsidRDefault="008423E4" w:rsidP="007B7235">
            <w:pPr>
              <w:rPr>
                <w:b/>
              </w:rPr>
            </w:pPr>
          </w:p>
        </w:tc>
      </w:tr>
      <w:tr w:rsidR="00C61F93" w14:paraId="1345ABC1" w14:textId="77777777" w:rsidTr="00345119">
        <w:tc>
          <w:tcPr>
            <w:tcW w:w="9576" w:type="dxa"/>
          </w:tcPr>
          <w:p w14:paraId="66346917" w14:textId="77777777" w:rsidR="008423E4" w:rsidRPr="00A8133F" w:rsidRDefault="001C2223" w:rsidP="007B723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3B080C9" w14:textId="77777777" w:rsidR="008423E4" w:rsidRDefault="008423E4" w:rsidP="007B7235"/>
          <w:p w14:paraId="3DFB51A4" w14:textId="0EFAEB51" w:rsidR="007D34F5" w:rsidRDefault="001C2223" w:rsidP="007B7235">
            <w:pPr>
              <w:pStyle w:val="Header"/>
              <w:jc w:val="both"/>
            </w:pPr>
            <w:r>
              <w:t xml:space="preserve">H.B. 2664 amends the Utilities Code to include the following among </w:t>
            </w:r>
            <w:r w:rsidR="00227DFB">
              <w:t>the entities</w:t>
            </w:r>
            <w:r>
              <w:t xml:space="preserve"> to which </w:t>
            </w:r>
            <w:r w:rsidR="00227DFB">
              <w:t xml:space="preserve">a government-operated utility </w:t>
            </w:r>
            <w:r>
              <w:t>may</w:t>
            </w:r>
            <w:r w:rsidR="00227DFB">
              <w:t xml:space="preserve"> disclose personal information </w:t>
            </w:r>
            <w:r>
              <w:t xml:space="preserve">in </w:t>
            </w:r>
            <w:r w:rsidR="00227DFB">
              <w:t>a customer's account record</w:t>
            </w:r>
            <w:r>
              <w:t>:</w:t>
            </w:r>
            <w:r w:rsidR="00227DFB">
              <w:t xml:space="preserve"> </w:t>
            </w:r>
          </w:p>
          <w:p w14:paraId="76B2E012" w14:textId="77777777" w:rsidR="007D34F5" w:rsidRDefault="001C2223" w:rsidP="007B7235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a retail electric provider; or </w:t>
            </w:r>
          </w:p>
          <w:p w14:paraId="254941F0" w14:textId="48C88B63" w:rsidR="009C36CD" w:rsidRPr="009C36CD" w:rsidRDefault="001C2223" w:rsidP="007B7235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another entity as necessary to facilitate the transition of customers among retail electric providers or </w:t>
            </w:r>
            <w:r w:rsidR="007D34F5">
              <w:t xml:space="preserve">as necessary </w:t>
            </w:r>
            <w:r>
              <w:t>to comply with rules, guidelines, and proc</w:t>
            </w:r>
            <w:r>
              <w:t xml:space="preserve">edures established by ERCOT. </w:t>
            </w:r>
          </w:p>
          <w:p w14:paraId="06736065" w14:textId="77777777" w:rsidR="008423E4" w:rsidRPr="00835628" w:rsidRDefault="008423E4" w:rsidP="007B7235">
            <w:pPr>
              <w:rPr>
                <w:b/>
              </w:rPr>
            </w:pPr>
          </w:p>
        </w:tc>
      </w:tr>
      <w:tr w:rsidR="00C61F93" w14:paraId="2FEDAE9A" w14:textId="77777777" w:rsidTr="00345119">
        <w:tc>
          <w:tcPr>
            <w:tcW w:w="9576" w:type="dxa"/>
          </w:tcPr>
          <w:p w14:paraId="72DAD344" w14:textId="77777777" w:rsidR="008423E4" w:rsidRPr="00A8133F" w:rsidRDefault="001C2223" w:rsidP="007B723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FE7D4D5" w14:textId="77777777" w:rsidR="008423E4" w:rsidRDefault="008423E4" w:rsidP="007B7235"/>
          <w:p w14:paraId="0BDCD669" w14:textId="1B2027E6" w:rsidR="008423E4" w:rsidRPr="003624F2" w:rsidRDefault="001C2223" w:rsidP="007B72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321A2441" w14:textId="77777777" w:rsidR="008423E4" w:rsidRPr="00233FDB" w:rsidRDefault="008423E4" w:rsidP="007B7235">
            <w:pPr>
              <w:rPr>
                <w:b/>
              </w:rPr>
            </w:pPr>
          </w:p>
        </w:tc>
      </w:tr>
    </w:tbl>
    <w:p w14:paraId="4C500D61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361E2E5C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289E" w14:textId="77777777" w:rsidR="00000000" w:rsidRDefault="001C2223">
      <w:r>
        <w:separator/>
      </w:r>
    </w:p>
  </w:endnote>
  <w:endnote w:type="continuationSeparator" w:id="0">
    <w:p w14:paraId="0EFF0334" w14:textId="77777777" w:rsidR="00000000" w:rsidRDefault="001C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801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61F93" w14:paraId="43D2E663" w14:textId="77777777" w:rsidTr="009C1E9A">
      <w:trPr>
        <w:cantSplit/>
      </w:trPr>
      <w:tc>
        <w:tcPr>
          <w:tcW w:w="0" w:type="pct"/>
        </w:tcPr>
        <w:p w14:paraId="2A05A8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61F2D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1C3F5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B614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3448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61F93" w14:paraId="13AE6A49" w14:textId="77777777" w:rsidTr="009C1E9A">
      <w:trPr>
        <w:cantSplit/>
      </w:trPr>
      <w:tc>
        <w:tcPr>
          <w:tcW w:w="0" w:type="pct"/>
        </w:tcPr>
        <w:p w14:paraId="0CDD29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967C2B" w14:textId="33B08766" w:rsidR="00EC379B" w:rsidRPr="009C1E9A" w:rsidRDefault="001C222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20690-D</w:t>
          </w:r>
        </w:p>
      </w:tc>
      <w:tc>
        <w:tcPr>
          <w:tcW w:w="2453" w:type="pct"/>
        </w:tcPr>
        <w:p w14:paraId="77264EEA" w14:textId="1BC65567" w:rsidR="00EC379B" w:rsidRDefault="001C222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B7235">
            <w:t>23.87.1678</w:t>
          </w:r>
          <w:r>
            <w:fldChar w:fldCharType="end"/>
          </w:r>
        </w:p>
      </w:tc>
    </w:tr>
    <w:tr w:rsidR="00C61F93" w14:paraId="1EB1E12A" w14:textId="77777777" w:rsidTr="009C1E9A">
      <w:trPr>
        <w:cantSplit/>
      </w:trPr>
      <w:tc>
        <w:tcPr>
          <w:tcW w:w="0" w:type="pct"/>
        </w:tcPr>
        <w:p w14:paraId="25302EF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48769C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9F247F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EBFC9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61F93" w14:paraId="36BC74F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917C2EE" w14:textId="77777777" w:rsidR="00EC379B" w:rsidRDefault="001C222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F9DE0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6E0D9B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DA5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104F" w14:textId="77777777" w:rsidR="00000000" w:rsidRDefault="001C2223">
      <w:r>
        <w:separator/>
      </w:r>
    </w:p>
  </w:footnote>
  <w:footnote w:type="continuationSeparator" w:id="0">
    <w:p w14:paraId="73016905" w14:textId="77777777" w:rsidR="00000000" w:rsidRDefault="001C2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CE9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6CB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E92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C785B"/>
    <w:multiLevelType w:val="hybridMultilevel"/>
    <w:tmpl w:val="39E0C694"/>
    <w:lvl w:ilvl="0" w:tplc="CB702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49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AE1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E1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8C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01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21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CA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A0A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62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6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498E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223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7DFB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9A8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4D4B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235"/>
    <w:rsid w:val="007B7B85"/>
    <w:rsid w:val="007C462E"/>
    <w:rsid w:val="007C496B"/>
    <w:rsid w:val="007C6803"/>
    <w:rsid w:val="007D2892"/>
    <w:rsid w:val="007D2DCC"/>
    <w:rsid w:val="007D34F5"/>
    <w:rsid w:val="007D47E1"/>
    <w:rsid w:val="007D7FCB"/>
    <w:rsid w:val="007E33B6"/>
    <w:rsid w:val="007E59E8"/>
    <w:rsid w:val="007F3861"/>
    <w:rsid w:val="007F4162"/>
    <w:rsid w:val="007F5441"/>
    <w:rsid w:val="007F5687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61D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34F7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73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3708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62C"/>
    <w:rsid w:val="00C46166"/>
    <w:rsid w:val="00C4710D"/>
    <w:rsid w:val="00C50CAD"/>
    <w:rsid w:val="00C55E7C"/>
    <w:rsid w:val="00C57933"/>
    <w:rsid w:val="00C60206"/>
    <w:rsid w:val="00C615D4"/>
    <w:rsid w:val="00C61B5D"/>
    <w:rsid w:val="00C61C0E"/>
    <w:rsid w:val="00C61C64"/>
    <w:rsid w:val="00C61CDA"/>
    <w:rsid w:val="00C61F93"/>
    <w:rsid w:val="00C677DE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77780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CA8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4F6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3CE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AF2"/>
    <w:rsid w:val="00F31C67"/>
    <w:rsid w:val="00F36FE0"/>
    <w:rsid w:val="00F37EA8"/>
    <w:rsid w:val="00F40B14"/>
    <w:rsid w:val="00F40B6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691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2739BC-AED4-47BD-965F-F89958DE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509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0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09A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0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09A8"/>
    <w:rPr>
      <w:b/>
      <w:bCs/>
    </w:rPr>
  </w:style>
  <w:style w:type="paragraph" w:styleId="Revision">
    <w:name w:val="Revision"/>
    <w:hidden/>
    <w:uiPriority w:val="99"/>
    <w:semiHidden/>
    <w:rsid w:val="007D34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1995</Characters>
  <Application>Microsoft Office Word</Application>
  <DocSecurity>4</DocSecurity>
  <Lines>53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HB02664 (Committee Report (Unamended))</vt:lpstr>
    </vt:vector>
  </TitlesOfParts>
  <Company>State of Texas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20690</dc:subject>
  <dc:creator>State of Texas</dc:creator>
  <dc:description>HB 2664 by Tepper-(H)State Affairs</dc:description>
  <cp:lastModifiedBy>Stacey Nicchio</cp:lastModifiedBy>
  <cp:revision>2</cp:revision>
  <cp:lastPrinted>2003-11-26T17:21:00Z</cp:lastPrinted>
  <dcterms:created xsi:type="dcterms:W3CDTF">2023-03-31T19:42:00Z</dcterms:created>
  <dcterms:modified xsi:type="dcterms:W3CDTF">2023-03-31T19:42:00Z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23.87.1678</vt:lpwstr>
  </property>
</Properties>
</file>