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19C5" w14:paraId="461648E1" w14:textId="77777777" w:rsidTr="00345119">
        <w:tc>
          <w:tcPr>
            <w:tcW w:w="9576" w:type="dxa"/>
            <w:noWrap/>
          </w:tcPr>
          <w:p w14:paraId="49AE7DA0" w14:textId="77777777" w:rsidR="008423E4" w:rsidRPr="0022177D" w:rsidRDefault="007736A8" w:rsidP="00B058B3">
            <w:pPr>
              <w:pStyle w:val="Heading1"/>
            </w:pPr>
            <w:r w:rsidRPr="00631897">
              <w:t>BILL ANALYSIS</w:t>
            </w:r>
          </w:p>
        </w:tc>
      </w:tr>
    </w:tbl>
    <w:p w14:paraId="5FF6ACD6" w14:textId="77777777" w:rsidR="008423E4" w:rsidRPr="0022177D" w:rsidRDefault="008423E4" w:rsidP="00B058B3">
      <w:pPr>
        <w:jc w:val="center"/>
      </w:pPr>
    </w:p>
    <w:p w14:paraId="15518A6D" w14:textId="77777777" w:rsidR="008423E4" w:rsidRPr="00B31F0E" w:rsidRDefault="008423E4" w:rsidP="00B058B3"/>
    <w:p w14:paraId="743834A9" w14:textId="77777777" w:rsidR="008423E4" w:rsidRPr="00742794" w:rsidRDefault="008423E4" w:rsidP="00B058B3">
      <w:pPr>
        <w:tabs>
          <w:tab w:val="right" w:pos="9360"/>
        </w:tabs>
      </w:pPr>
    </w:p>
    <w:tbl>
      <w:tblPr>
        <w:tblW w:w="0" w:type="auto"/>
        <w:tblLayout w:type="fixed"/>
        <w:tblLook w:val="01E0" w:firstRow="1" w:lastRow="1" w:firstColumn="1" w:lastColumn="1" w:noHBand="0" w:noVBand="0"/>
      </w:tblPr>
      <w:tblGrid>
        <w:gridCol w:w="9576"/>
      </w:tblGrid>
      <w:tr w:rsidR="001D19C5" w14:paraId="331D57F3" w14:textId="77777777" w:rsidTr="00345119">
        <w:tc>
          <w:tcPr>
            <w:tcW w:w="9576" w:type="dxa"/>
          </w:tcPr>
          <w:p w14:paraId="2B493906" w14:textId="331D5450" w:rsidR="008423E4" w:rsidRPr="00861995" w:rsidRDefault="007736A8" w:rsidP="00B058B3">
            <w:pPr>
              <w:jc w:val="right"/>
            </w:pPr>
            <w:r>
              <w:t>H.B. 2716</w:t>
            </w:r>
          </w:p>
        </w:tc>
      </w:tr>
      <w:tr w:rsidR="001D19C5" w14:paraId="7C5CA138" w14:textId="77777777" w:rsidTr="00345119">
        <w:tc>
          <w:tcPr>
            <w:tcW w:w="9576" w:type="dxa"/>
          </w:tcPr>
          <w:p w14:paraId="07C3C4AC" w14:textId="79D5E552" w:rsidR="008423E4" w:rsidRPr="00861995" w:rsidRDefault="007736A8" w:rsidP="00B058B3">
            <w:pPr>
              <w:jc w:val="right"/>
            </w:pPr>
            <w:r>
              <w:t xml:space="preserve">By: </w:t>
            </w:r>
            <w:r w:rsidR="00847015">
              <w:t>Hull</w:t>
            </w:r>
          </w:p>
        </w:tc>
      </w:tr>
      <w:tr w:rsidR="001D19C5" w14:paraId="44CF6F9C" w14:textId="77777777" w:rsidTr="00345119">
        <w:tc>
          <w:tcPr>
            <w:tcW w:w="9576" w:type="dxa"/>
          </w:tcPr>
          <w:p w14:paraId="08A1DE07" w14:textId="0C666A73" w:rsidR="008423E4" w:rsidRPr="00861995" w:rsidRDefault="007736A8" w:rsidP="00B058B3">
            <w:pPr>
              <w:jc w:val="right"/>
            </w:pPr>
            <w:r>
              <w:t>Juvenile Justice &amp; Family Issues</w:t>
            </w:r>
          </w:p>
        </w:tc>
      </w:tr>
      <w:tr w:rsidR="001D19C5" w14:paraId="54ED49CE" w14:textId="77777777" w:rsidTr="00345119">
        <w:tc>
          <w:tcPr>
            <w:tcW w:w="9576" w:type="dxa"/>
          </w:tcPr>
          <w:p w14:paraId="64F98EEF" w14:textId="15AA2FEA" w:rsidR="008423E4" w:rsidRDefault="007736A8" w:rsidP="00B058B3">
            <w:pPr>
              <w:jc w:val="right"/>
            </w:pPr>
            <w:r>
              <w:t>Committee Report (Unamended)</w:t>
            </w:r>
          </w:p>
        </w:tc>
      </w:tr>
    </w:tbl>
    <w:p w14:paraId="2E353BA7" w14:textId="77777777" w:rsidR="008423E4" w:rsidRDefault="008423E4" w:rsidP="00B058B3">
      <w:pPr>
        <w:tabs>
          <w:tab w:val="right" w:pos="9360"/>
        </w:tabs>
      </w:pPr>
    </w:p>
    <w:p w14:paraId="4B3E4B03" w14:textId="77777777" w:rsidR="008423E4" w:rsidRDefault="008423E4" w:rsidP="00B058B3"/>
    <w:p w14:paraId="2FD087A9" w14:textId="77777777" w:rsidR="008423E4" w:rsidRDefault="008423E4" w:rsidP="00B058B3"/>
    <w:tbl>
      <w:tblPr>
        <w:tblW w:w="0" w:type="auto"/>
        <w:tblCellMar>
          <w:left w:w="115" w:type="dxa"/>
          <w:right w:w="115" w:type="dxa"/>
        </w:tblCellMar>
        <w:tblLook w:val="01E0" w:firstRow="1" w:lastRow="1" w:firstColumn="1" w:lastColumn="1" w:noHBand="0" w:noVBand="0"/>
      </w:tblPr>
      <w:tblGrid>
        <w:gridCol w:w="9360"/>
      </w:tblGrid>
      <w:tr w:rsidR="001D19C5" w14:paraId="332F62D3" w14:textId="77777777" w:rsidTr="00345119">
        <w:tc>
          <w:tcPr>
            <w:tcW w:w="9576" w:type="dxa"/>
          </w:tcPr>
          <w:p w14:paraId="6DF12280" w14:textId="77777777" w:rsidR="008423E4" w:rsidRPr="00A8133F" w:rsidRDefault="007736A8" w:rsidP="00B058B3">
            <w:pPr>
              <w:rPr>
                <w:b/>
              </w:rPr>
            </w:pPr>
            <w:r w:rsidRPr="009C1E9A">
              <w:rPr>
                <w:b/>
                <w:u w:val="single"/>
              </w:rPr>
              <w:t>BACKGROUND AND PURPOSE</w:t>
            </w:r>
            <w:r>
              <w:rPr>
                <w:b/>
              </w:rPr>
              <w:t xml:space="preserve"> </w:t>
            </w:r>
          </w:p>
          <w:p w14:paraId="56C58CF9" w14:textId="77777777" w:rsidR="008423E4" w:rsidRDefault="008423E4" w:rsidP="00B058B3"/>
          <w:p w14:paraId="01B55269" w14:textId="2C804694" w:rsidR="00162886" w:rsidRDefault="007736A8" w:rsidP="00B058B3">
            <w:pPr>
              <w:pStyle w:val="Header"/>
              <w:jc w:val="both"/>
            </w:pPr>
            <w:r>
              <w:t xml:space="preserve">Parents have the right to make medical decisions for their children. This choice extends to consent and subsequent </w:t>
            </w:r>
            <w:r>
              <w:t>administration of psychotropic medications. Currently, there is constant attention to and discussion of youth mental health; therefore, it is imperative that the Family Code reflect the fact that if a parent refuses to administer or consent to the administ</w:t>
            </w:r>
            <w:r>
              <w:t>ration of a psychotropic medication, or consent to any other psychiatric or psychological treatment, that refusal does not constitute neglect. H.B. 2716 seeks to ensure that parental rights concerning medical consent to or refusal of psychiatric or psychot</w:t>
            </w:r>
            <w:r>
              <w:t xml:space="preserve">ropic medications or treatments remain intact without the risk of governmental intervention. It also makes sure that removals of children and terminations of parental rights are not based on such grounds. However, when actual neglect is taking place, H.B. </w:t>
            </w:r>
            <w:r>
              <w:t>2716 clarifies that the evidence must show substantial risk of death, disfigurement, bodily injury</w:t>
            </w:r>
            <w:r w:rsidR="00221879">
              <w:t>,</w:t>
            </w:r>
            <w:r>
              <w:t xml:space="preserve"> or an observable and material impairment to the growth, development, or functioning of the child in order for the Department of Family and Protective Servic</w:t>
            </w:r>
            <w:r>
              <w:t>es to intervene to protect the child.</w:t>
            </w:r>
          </w:p>
          <w:p w14:paraId="5CD359F8" w14:textId="77777777" w:rsidR="008423E4" w:rsidRPr="00E26B13" w:rsidRDefault="008423E4" w:rsidP="00B058B3">
            <w:pPr>
              <w:pStyle w:val="Header"/>
              <w:tabs>
                <w:tab w:val="clear" w:pos="4320"/>
                <w:tab w:val="clear" w:pos="8640"/>
              </w:tabs>
              <w:jc w:val="both"/>
            </w:pPr>
          </w:p>
        </w:tc>
      </w:tr>
      <w:tr w:rsidR="001D19C5" w14:paraId="7BAD4DEA" w14:textId="77777777" w:rsidTr="00345119">
        <w:tc>
          <w:tcPr>
            <w:tcW w:w="9576" w:type="dxa"/>
          </w:tcPr>
          <w:p w14:paraId="3BEF096D" w14:textId="77777777" w:rsidR="0017725B" w:rsidRDefault="007736A8" w:rsidP="00B058B3">
            <w:pPr>
              <w:rPr>
                <w:b/>
                <w:u w:val="single"/>
              </w:rPr>
            </w:pPr>
            <w:r>
              <w:rPr>
                <w:b/>
                <w:u w:val="single"/>
              </w:rPr>
              <w:t>CRIMINAL JUSTICE IMPACT</w:t>
            </w:r>
          </w:p>
          <w:p w14:paraId="5C496D18" w14:textId="77777777" w:rsidR="0017725B" w:rsidRDefault="0017725B" w:rsidP="00B058B3">
            <w:pPr>
              <w:rPr>
                <w:b/>
                <w:u w:val="single"/>
              </w:rPr>
            </w:pPr>
          </w:p>
          <w:p w14:paraId="22FCA15C" w14:textId="50C71DB6" w:rsidR="007F0E95" w:rsidRPr="007F0E95" w:rsidRDefault="007736A8" w:rsidP="00B058B3">
            <w:pPr>
              <w:jc w:val="both"/>
            </w:pPr>
            <w:r>
              <w:t>It is the committee's opinion that this bill does not expressly create a criminal offense, increase the punishment for an existing criminal offense or category of offenses, or change the elig</w:t>
            </w:r>
            <w:r>
              <w:t>ibility of a person for community supervision, parole, or mandatory supervision.</w:t>
            </w:r>
          </w:p>
          <w:p w14:paraId="5F131F86" w14:textId="77777777" w:rsidR="0017725B" w:rsidRPr="0017725B" w:rsidRDefault="0017725B" w:rsidP="00B058B3">
            <w:pPr>
              <w:rPr>
                <w:b/>
                <w:u w:val="single"/>
              </w:rPr>
            </w:pPr>
          </w:p>
        </w:tc>
      </w:tr>
      <w:tr w:rsidR="001D19C5" w14:paraId="2D27D6F4" w14:textId="77777777" w:rsidTr="00345119">
        <w:tc>
          <w:tcPr>
            <w:tcW w:w="9576" w:type="dxa"/>
          </w:tcPr>
          <w:p w14:paraId="4292FBF9" w14:textId="77777777" w:rsidR="008423E4" w:rsidRPr="00A8133F" w:rsidRDefault="007736A8" w:rsidP="00B058B3">
            <w:pPr>
              <w:rPr>
                <w:b/>
              </w:rPr>
            </w:pPr>
            <w:r w:rsidRPr="009C1E9A">
              <w:rPr>
                <w:b/>
                <w:u w:val="single"/>
              </w:rPr>
              <w:t>RULEMAKING AUTHORITY</w:t>
            </w:r>
            <w:r>
              <w:rPr>
                <w:b/>
              </w:rPr>
              <w:t xml:space="preserve"> </w:t>
            </w:r>
          </w:p>
          <w:p w14:paraId="1BD963F0" w14:textId="77777777" w:rsidR="008423E4" w:rsidRDefault="008423E4" w:rsidP="00B058B3"/>
          <w:p w14:paraId="5BEDCC4B" w14:textId="4CC33854" w:rsidR="007F0E95" w:rsidRDefault="007736A8" w:rsidP="00B058B3">
            <w:pPr>
              <w:pStyle w:val="Header"/>
              <w:tabs>
                <w:tab w:val="clear" w:pos="4320"/>
                <w:tab w:val="clear" w:pos="8640"/>
              </w:tabs>
              <w:jc w:val="both"/>
            </w:pPr>
            <w:r>
              <w:t>It is the committee's opinion that this bill does not expressly grant any additional rulemaking authority to a state officer, department, agency, or i</w:t>
            </w:r>
            <w:r>
              <w:t>nstitution.</w:t>
            </w:r>
          </w:p>
          <w:p w14:paraId="712B8204" w14:textId="77777777" w:rsidR="008423E4" w:rsidRPr="00E21FDC" w:rsidRDefault="008423E4" w:rsidP="00B058B3">
            <w:pPr>
              <w:rPr>
                <w:b/>
              </w:rPr>
            </w:pPr>
          </w:p>
        </w:tc>
      </w:tr>
      <w:tr w:rsidR="001D19C5" w14:paraId="439B7292" w14:textId="77777777" w:rsidTr="00345119">
        <w:tc>
          <w:tcPr>
            <w:tcW w:w="9576" w:type="dxa"/>
          </w:tcPr>
          <w:p w14:paraId="6C6E2016" w14:textId="77777777" w:rsidR="008423E4" w:rsidRPr="00A8133F" w:rsidRDefault="007736A8" w:rsidP="00B058B3">
            <w:pPr>
              <w:rPr>
                <w:b/>
              </w:rPr>
            </w:pPr>
            <w:r w:rsidRPr="009C1E9A">
              <w:rPr>
                <w:b/>
                <w:u w:val="single"/>
              </w:rPr>
              <w:t>ANALYSIS</w:t>
            </w:r>
            <w:r>
              <w:rPr>
                <w:b/>
              </w:rPr>
              <w:t xml:space="preserve"> </w:t>
            </w:r>
          </w:p>
          <w:p w14:paraId="57D1D6D7" w14:textId="77777777" w:rsidR="008423E4" w:rsidRDefault="008423E4" w:rsidP="00B058B3"/>
          <w:p w14:paraId="56ED2965" w14:textId="016A61C2" w:rsidR="00A42607" w:rsidRDefault="007736A8" w:rsidP="00B058B3">
            <w:pPr>
              <w:pStyle w:val="Header"/>
              <w:jc w:val="both"/>
            </w:pPr>
            <w:r>
              <w:t>H.B</w:t>
            </w:r>
            <w:r w:rsidR="00732298">
              <w:t>.</w:t>
            </w:r>
            <w:r>
              <w:t xml:space="preserve"> 2716 amends the </w:t>
            </w:r>
            <w:r w:rsidRPr="00A42607">
              <w:t>Family Code</w:t>
            </w:r>
            <w:r w:rsidR="00FA338B">
              <w:t xml:space="preserve">, with respect to the clear and convincing evidence sufficient </w:t>
            </w:r>
            <w:r w:rsidR="001B0E65">
              <w:t xml:space="preserve">required </w:t>
            </w:r>
            <w:r w:rsidR="00FA338B">
              <w:t xml:space="preserve">for a court to order termination of the parent-child relationship and to the grounds </w:t>
            </w:r>
            <w:r w:rsidR="001B0E65">
              <w:t>for</w:t>
            </w:r>
            <w:r w:rsidR="00FA338B">
              <w:t xml:space="preserve"> the Department of Family and Protective Services (DFPS) to take possession of the child,</w:t>
            </w:r>
            <w:r>
              <w:t xml:space="preserve"> to</w:t>
            </w:r>
            <w:r w:rsidR="00F26D7A">
              <w:t xml:space="preserve"> </w:t>
            </w:r>
            <w:r w:rsidR="00FA338B">
              <w:t>establish</w:t>
            </w:r>
            <w:r>
              <w:t xml:space="preserve"> that evidence of a parent</w:t>
            </w:r>
            <w:r w:rsidR="00DB0DDE">
              <w:t xml:space="preserve"> </w:t>
            </w:r>
            <w:r>
              <w:t>refusing to administer or consent to th</w:t>
            </w:r>
            <w:r>
              <w:t xml:space="preserve">e administration of a psychotropic medication to the </w:t>
            </w:r>
            <w:r w:rsidR="003271E2">
              <w:t xml:space="preserve">parent's </w:t>
            </w:r>
            <w:r>
              <w:t>child, or to consent to any other psychiatric or psychological treatment of the child</w:t>
            </w:r>
            <w:r w:rsidR="003271E2">
              <w:t>,</w:t>
            </w:r>
            <w:r>
              <w:t xml:space="preserve"> </w:t>
            </w:r>
            <w:r w:rsidR="00732298">
              <w:t>does not constitute</w:t>
            </w:r>
            <w:r w:rsidR="00DB0DDE">
              <w:t xml:space="preserve"> </w:t>
            </w:r>
            <w:r w:rsidR="00FA338B">
              <w:t xml:space="preserve">such </w:t>
            </w:r>
            <w:r>
              <w:t xml:space="preserve">clear and convincing evidence </w:t>
            </w:r>
            <w:r w:rsidR="00F26D7A">
              <w:t>and does not constitute</w:t>
            </w:r>
            <w:r w:rsidR="00732298">
              <w:t xml:space="preserve"> </w:t>
            </w:r>
            <w:r w:rsidR="00FA338B">
              <w:t xml:space="preserve">such grounds </w:t>
            </w:r>
            <w:r>
              <w:t>unless the refu</w:t>
            </w:r>
            <w:r>
              <w:t>sal:</w:t>
            </w:r>
          </w:p>
          <w:p w14:paraId="0DA6281F" w14:textId="057DEDCB" w:rsidR="00A42607" w:rsidRDefault="007736A8" w:rsidP="00B058B3">
            <w:pPr>
              <w:pStyle w:val="Header"/>
              <w:numPr>
                <w:ilvl w:val="0"/>
                <w:numId w:val="1"/>
              </w:numPr>
              <w:jc w:val="both"/>
            </w:pPr>
            <w:r>
              <w:t>presents a substantial risk of death, disfigurement, or bodily injury to the child; or</w:t>
            </w:r>
          </w:p>
          <w:p w14:paraId="282BD0D8" w14:textId="31B537A4" w:rsidR="009C36CD" w:rsidRDefault="007736A8" w:rsidP="00B058B3">
            <w:pPr>
              <w:pStyle w:val="Header"/>
              <w:numPr>
                <w:ilvl w:val="0"/>
                <w:numId w:val="1"/>
              </w:numPr>
              <w:tabs>
                <w:tab w:val="clear" w:pos="4320"/>
                <w:tab w:val="clear" w:pos="8640"/>
              </w:tabs>
              <w:jc w:val="both"/>
            </w:pPr>
            <w:r>
              <w:t>results in an observable and material impairment to the growth, development, or functioning of the child.</w:t>
            </w:r>
          </w:p>
          <w:p w14:paraId="641D54B6" w14:textId="0187C448" w:rsidR="00732298" w:rsidRDefault="007736A8" w:rsidP="00B058B3">
            <w:pPr>
              <w:pStyle w:val="Header"/>
              <w:tabs>
                <w:tab w:val="clear" w:pos="4320"/>
                <w:tab w:val="clear" w:pos="8640"/>
              </w:tabs>
              <w:jc w:val="both"/>
            </w:pPr>
            <w:r>
              <w:t>Moreover, t</w:t>
            </w:r>
            <w:r w:rsidR="00DB0DDE">
              <w:t>he bill</w:t>
            </w:r>
            <w:r w:rsidR="00EB63D4">
              <w:t xml:space="preserve"> establishes that</w:t>
            </w:r>
            <w:r>
              <w:t xml:space="preserve"> the </w:t>
            </w:r>
            <w:r w:rsidR="00933747">
              <w:t>definition of "neglect" under current law</w:t>
            </w:r>
            <w:r w:rsidR="00EB63D4">
              <w:t xml:space="preserve"> relating</w:t>
            </w:r>
            <w:r w:rsidR="00933747">
              <w:t xml:space="preserve"> </w:t>
            </w:r>
            <w:r w:rsidR="00403203">
              <w:t>to</w:t>
            </w:r>
            <w:r w:rsidR="00933747">
              <w:t xml:space="preserve"> investigations of reports of child abuse or neglect does not include </w:t>
            </w:r>
            <w:r w:rsidR="00DB0DDE">
              <w:t xml:space="preserve">such a refusal by a </w:t>
            </w:r>
            <w:r w:rsidR="00DB0DDE" w:rsidRPr="00DB0DDE">
              <w:t>person responsible for a child's care, custody, or welfare</w:t>
            </w:r>
            <w:r w:rsidR="00DB0DDE">
              <w:t xml:space="preserve"> </w:t>
            </w:r>
            <w:r w:rsidR="00983CDF">
              <w:t>unless the refusal presents such a risk or results in such an impairment</w:t>
            </w:r>
            <w:r w:rsidR="00DB0DDE">
              <w:t xml:space="preserve">. The bill applies </w:t>
            </w:r>
            <w:r w:rsidRPr="00732298">
              <w:t xml:space="preserve">only to a suit filed by </w:t>
            </w:r>
            <w:r>
              <w:t>DFPS</w:t>
            </w:r>
            <w:r w:rsidRPr="00732298">
              <w:t xml:space="preserve"> on or after the </w:t>
            </w:r>
            <w:r w:rsidR="007F0E95">
              <w:t xml:space="preserve">bill's </w:t>
            </w:r>
            <w:r w:rsidRPr="00732298">
              <w:t>effective date.</w:t>
            </w:r>
          </w:p>
          <w:p w14:paraId="33F7C709" w14:textId="77777777" w:rsidR="008423E4" w:rsidRPr="00835628" w:rsidRDefault="008423E4" w:rsidP="00B058B3">
            <w:pPr>
              <w:rPr>
                <w:b/>
              </w:rPr>
            </w:pPr>
          </w:p>
        </w:tc>
      </w:tr>
      <w:tr w:rsidR="001D19C5" w14:paraId="6A700555" w14:textId="77777777" w:rsidTr="00345119">
        <w:tc>
          <w:tcPr>
            <w:tcW w:w="9576" w:type="dxa"/>
          </w:tcPr>
          <w:p w14:paraId="3D871DC3" w14:textId="77777777" w:rsidR="008423E4" w:rsidRPr="00A8133F" w:rsidRDefault="007736A8" w:rsidP="00B058B3">
            <w:pPr>
              <w:rPr>
                <w:b/>
              </w:rPr>
            </w:pPr>
            <w:r w:rsidRPr="009C1E9A">
              <w:rPr>
                <w:b/>
                <w:u w:val="single"/>
              </w:rPr>
              <w:t>EFFECTIVE DATE</w:t>
            </w:r>
            <w:r>
              <w:rPr>
                <w:b/>
              </w:rPr>
              <w:t xml:space="preserve"> </w:t>
            </w:r>
          </w:p>
          <w:p w14:paraId="038D89B3" w14:textId="77777777" w:rsidR="008423E4" w:rsidRDefault="008423E4" w:rsidP="00B058B3"/>
          <w:p w14:paraId="67E852EB" w14:textId="7768F260" w:rsidR="008423E4" w:rsidRPr="003624F2" w:rsidRDefault="007736A8" w:rsidP="00B058B3">
            <w:pPr>
              <w:pStyle w:val="Header"/>
              <w:tabs>
                <w:tab w:val="clear" w:pos="4320"/>
                <w:tab w:val="clear" w:pos="8640"/>
              </w:tabs>
              <w:jc w:val="both"/>
            </w:pPr>
            <w:r w:rsidRPr="007F0E95">
              <w:t>September 1, 2023.</w:t>
            </w:r>
          </w:p>
          <w:p w14:paraId="56C1F8BB" w14:textId="77777777" w:rsidR="008423E4" w:rsidRPr="00233FDB" w:rsidRDefault="008423E4" w:rsidP="00B058B3">
            <w:pPr>
              <w:rPr>
                <w:b/>
              </w:rPr>
            </w:pPr>
          </w:p>
        </w:tc>
      </w:tr>
    </w:tbl>
    <w:p w14:paraId="66898131" w14:textId="77777777" w:rsidR="008423E4" w:rsidRPr="00BE0E75" w:rsidRDefault="008423E4" w:rsidP="00B058B3">
      <w:pPr>
        <w:jc w:val="both"/>
        <w:rPr>
          <w:rFonts w:ascii="Arial" w:hAnsi="Arial"/>
          <w:sz w:val="16"/>
          <w:szCs w:val="16"/>
        </w:rPr>
      </w:pPr>
    </w:p>
    <w:p w14:paraId="442E238B" w14:textId="77777777" w:rsidR="004108C3" w:rsidRPr="008423E4" w:rsidRDefault="004108C3" w:rsidP="00B058B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9203" w14:textId="77777777" w:rsidR="00000000" w:rsidRDefault="007736A8">
      <w:r>
        <w:separator/>
      </w:r>
    </w:p>
  </w:endnote>
  <w:endnote w:type="continuationSeparator" w:id="0">
    <w:p w14:paraId="3A5B3301" w14:textId="77777777" w:rsidR="00000000" w:rsidRDefault="0077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33E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19C5" w14:paraId="00D5BECB" w14:textId="77777777" w:rsidTr="009C1E9A">
      <w:trPr>
        <w:cantSplit/>
      </w:trPr>
      <w:tc>
        <w:tcPr>
          <w:tcW w:w="0" w:type="pct"/>
        </w:tcPr>
        <w:p w14:paraId="2988AD13" w14:textId="77777777" w:rsidR="00137D90" w:rsidRDefault="00137D90" w:rsidP="009C1E9A">
          <w:pPr>
            <w:pStyle w:val="Footer"/>
            <w:tabs>
              <w:tab w:val="clear" w:pos="8640"/>
              <w:tab w:val="right" w:pos="9360"/>
            </w:tabs>
          </w:pPr>
        </w:p>
      </w:tc>
      <w:tc>
        <w:tcPr>
          <w:tcW w:w="2395" w:type="pct"/>
        </w:tcPr>
        <w:p w14:paraId="7B648957" w14:textId="77777777" w:rsidR="00137D90" w:rsidRDefault="00137D90" w:rsidP="009C1E9A">
          <w:pPr>
            <w:pStyle w:val="Footer"/>
            <w:tabs>
              <w:tab w:val="clear" w:pos="8640"/>
              <w:tab w:val="right" w:pos="9360"/>
            </w:tabs>
          </w:pPr>
        </w:p>
        <w:p w14:paraId="5AF5CDD5" w14:textId="77777777" w:rsidR="001A4310" w:rsidRDefault="001A4310" w:rsidP="009C1E9A">
          <w:pPr>
            <w:pStyle w:val="Footer"/>
            <w:tabs>
              <w:tab w:val="clear" w:pos="8640"/>
              <w:tab w:val="right" w:pos="9360"/>
            </w:tabs>
          </w:pPr>
        </w:p>
        <w:p w14:paraId="22E64EB4" w14:textId="77777777" w:rsidR="00137D90" w:rsidRDefault="00137D90" w:rsidP="009C1E9A">
          <w:pPr>
            <w:pStyle w:val="Footer"/>
            <w:tabs>
              <w:tab w:val="clear" w:pos="8640"/>
              <w:tab w:val="right" w:pos="9360"/>
            </w:tabs>
          </w:pPr>
        </w:p>
      </w:tc>
      <w:tc>
        <w:tcPr>
          <w:tcW w:w="2453" w:type="pct"/>
        </w:tcPr>
        <w:p w14:paraId="78661F90" w14:textId="77777777" w:rsidR="00137D90" w:rsidRDefault="00137D90" w:rsidP="009C1E9A">
          <w:pPr>
            <w:pStyle w:val="Footer"/>
            <w:tabs>
              <w:tab w:val="clear" w:pos="8640"/>
              <w:tab w:val="right" w:pos="9360"/>
            </w:tabs>
            <w:jc w:val="right"/>
          </w:pPr>
        </w:p>
      </w:tc>
    </w:tr>
    <w:tr w:rsidR="001D19C5" w14:paraId="64CF4A0B" w14:textId="77777777" w:rsidTr="009C1E9A">
      <w:trPr>
        <w:cantSplit/>
      </w:trPr>
      <w:tc>
        <w:tcPr>
          <w:tcW w:w="0" w:type="pct"/>
        </w:tcPr>
        <w:p w14:paraId="23051F61" w14:textId="77777777" w:rsidR="00EC379B" w:rsidRDefault="00EC379B" w:rsidP="009C1E9A">
          <w:pPr>
            <w:pStyle w:val="Footer"/>
            <w:tabs>
              <w:tab w:val="clear" w:pos="8640"/>
              <w:tab w:val="right" w:pos="9360"/>
            </w:tabs>
          </w:pPr>
        </w:p>
      </w:tc>
      <w:tc>
        <w:tcPr>
          <w:tcW w:w="2395" w:type="pct"/>
        </w:tcPr>
        <w:p w14:paraId="16919778" w14:textId="2FECD3F0" w:rsidR="00EC379B" w:rsidRPr="009C1E9A" w:rsidRDefault="007736A8" w:rsidP="009C1E9A">
          <w:pPr>
            <w:pStyle w:val="Footer"/>
            <w:tabs>
              <w:tab w:val="clear" w:pos="8640"/>
              <w:tab w:val="right" w:pos="9360"/>
            </w:tabs>
            <w:rPr>
              <w:rFonts w:ascii="Shruti" w:hAnsi="Shruti"/>
              <w:sz w:val="22"/>
            </w:rPr>
          </w:pPr>
          <w:r>
            <w:rPr>
              <w:rFonts w:ascii="Shruti" w:hAnsi="Shruti"/>
              <w:sz w:val="22"/>
            </w:rPr>
            <w:t>88R 27395-D</w:t>
          </w:r>
        </w:p>
      </w:tc>
      <w:tc>
        <w:tcPr>
          <w:tcW w:w="2453" w:type="pct"/>
        </w:tcPr>
        <w:p w14:paraId="6A6CA3A8" w14:textId="62BA8FE9" w:rsidR="00EC379B" w:rsidRDefault="007736A8" w:rsidP="009C1E9A">
          <w:pPr>
            <w:pStyle w:val="Footer"/>
            <w:tabs>
              <w:tab w:val="clear" w:pos="8640"/>
              <w:tab w:val="right" w:pos="9360"/>
            </w:tabs>
            <w:jc w:val="right"/>
          </w:pPr>
          <w:r>
            <w:fldChar w:fldCharType="begin"/>
          </w:r>
          <w:r>
            <w:instrText xml:space="preserve"> DOCPROPERTY  OTID  \* MERGEFORMAT </w:instrText>
          </w:r>
          <w:r>
            <w:fldChar w:fldCharType="separate"/>
          </w:r>
          <w:r w:rsidR="00B058B3">
            <w:t>23.121.1159</w:t>
          </w:r>
          <w:r>
            <w:fldChar w:fldCharType="end"/>
          </w:r>
        </w:p>
      </w:tc>
    </w:tr>
    <w:tr w:rsidR="001D19C5" w14:paraId="6F19826B" w14:textId="77777777" w:rsidTr="009C1E9A">
      <w:trPr>
        <w:cantSplit/>
      </w:trPr>
      <w:tc>
        <w:tcPr>
          <w:tcW w:w="0" w:type="pct"/>
        </w:tcPr>
        <w:p w14:paraId="7F5880A1" w14:textId="77777777" w:rsidR="00EC379B" w:rsidRDefault="00EC379B" w:rsidP="009C1E9A">
          <w:pPr>
            <w:pStyle w:val="Footer"/>
            <w:tabs>
              <w:tab w:val="clear" w:pos="4320"/>
              <w:tab w:val="clear" w:pos="8640"/>
              <w:tab w:val="left" w:pos="2865"/>
            </w:tabs>
          </w:pPr>
        </w:p>
      </w:tc>
      <w:tc>
        <w:tcPr>
          <w:tcW w:w="2395" w:type="pct"/>
        </w:tcPr>
        <w:p w14:paraId="014B8B4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A2A5D09" w14:textId="77777777" w:rsidR="00EC379B" w:rsidRDefault="00EC379B" w:rsidP="006D504F">
          <w:pPr>
            <w:pStyle w:val="Footer"/>
            <w:rPr>
              <w:rStyle w:val="PageNumber"/>
            </w:rPr>
          </w:pPr>
        </w:p>
        <w:p w14:paraId="563FF7FD" w14:textId="77777777" w:rsidR="00EC379B" w:rsidRDefault="00EC379B" w:rsidP="009C1E9A">
          <w:pPr>
            <w:pStyle w:val="Footer"/>
            <w:tabs>
              <w:tab w:val="clear" w:pos="8640"/>
              <w:tab w:val="right" w:pos="9360"/>
            </w:tabs>
            <w:jc w:val="right"/>
          </w:pPr>
        </w:p>
      </w:tc>
    </w:tr>
    <w:tr w:rsidR="001D19C5" w14:paraId="0690EF29" w14:textId="77777777" w:rsidTr="009C1E9A">
      <w:trPr>
        <w:cantSplit/>
        <w:trHeight w:val="323"/>
      </w:trPr>
      <w:tc>
        <w:tcPr>
          <w:tcW w:w="0" w:type="pct"/>
          <w:gridSpan w:val="3"/>
        </w:tcPr>
        <w:p w14:paraId="40AD3716" w14:textId="77777777" w:rsidR="00EC379B" w:rsidRDefault="007736A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0271657" w14:textId="77777777" w:rsidR="00EC379B" w:rsidRDefault="00EC379B" w:rsidP="009C1E9A">
          <w:pPr>
            <w:pStyle w:val="Footer"/>
            <w:tabs>
              <w:tab w:val="clear" w:pos="8640"/>
              <w:tab w:val="right" w:pos="9360"/>
            </w:tabs>
            <w:jc w:val="center"/>
          </w:pPr>
        </w:p>
      </w:tc>
    </w:tr>
  </w:tbl>
  <w:p w14:paraId="0133AC6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03A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18D8" w14:textId="77777777" w:rsidR="00000000" w:rsidRDefault="007736A8">
      <w:r>
        <w:separator/>
      </w:r>
    </w:p>
  </w:footnote>
  <w:footnote w:type="continuationSeparator" w:id="0">
    <w:p w14:paraId="32E68588" w14:textId="77777777" w:rsidR="00000000" w:rsidRDefault="0077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7EA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EE2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7F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401A5"/>
    <w:multiLevelType w:val="hybridMultilevel"/>
    <w:tmpl w:val="541066F0"/>
    <w:lvl w:ilvl="0" w:tplc="891EACFA">
      <w:start w:val="1"/>
      <w:numFmt w:val="upperLetter"/>
      <w:lvlText w:val="(%1)"/>
      <w:lvlJc w:val="left"/>
      <w:pPr>
        <w:ind w:left="810" w:hanging="450"/>
      </w:pPr>
      <w:rPr>
        <w:rFonts w:hint="default"/>
      </w:rPr>
    </w:lvl>
    <w:lvl w:ilvl="1" w:tplc="A0C6658C" w:tentative="1">
      <w:start w:val="1"/>
      <w:numFmt w:val="lowerLetter"/>
      <w:lvlText w:val="%2."/>
      <w:lvlJc w:val="left"/>
      <w:pPr>
        <w:ind w:left="1440" w:hanging="360"/>
      </w:pPr>
    </w:lvl>
    <w:lvl w:ilvl="2" w:tplc="2F10CD9A" w:tentative="1">
      <w:start w:val="1"/>
      <w:numFmt w:val="lowerRoman"/>
      <w:lvlText w:val="%3."/>
      <w:lvlJc w:val="right"/>
      <w:pPr>
        <w:ind w:left="2160" w:hanging="180"/>
      </w:pPr>
    </w:lvl>
    <w:lvl w:ilvl="3" w:tplc="0BE80DA8" w:tentative="1">
      <w:start w:val="1"/>
      <w:numFmt w:val="decimal"/>
      <w:lvlText w:val="%4."/>
      <w:lvlJc w:val="left"/>
      <w:pPr>
        <w:ind w:left="2880" w:hanging="360"/>
      </w:pPr>
    </w:lvl>
    <w:lvl w:ilvl="4" w:tplc="27988052" w:tentative="1">
      <w:start w:val="1"/>
      <w:numFmt w:val="lowerLetter"/>
      <w:lvlText w:val="%5."/>
      <w:lvlJc w:val="left"/>
      <w:pPr>
        <w:ind w:left="3600" w:hanging="360"/>
      </w:pPr>
    </w:lvl>
    <w:lvl w:ilvl="5" w:tplc="4A8A0552" w:tentative="1">
      <w:start w:val="1"/>
      <w:numFmt w:val="lowerRoman"/>
      <w:lvlText w:val="%6."/>
      <w:lvlJc w:val="right"/>
      <w:pPr>
        <w:ind w:left="4320" w:hanging="180"/>
      </w:pPr>
    </w:lvl>
    <w:lvl w:ilvl="6" w:tplc="72243B16" w:tentative="1">
      <w:start w:val="1"/>
      <w:numFmt w:val="decimal"/>
      <w:lvlText w:val="%7."/>
      <w:lvlJc w:val="left"/>
      <w:pPr>
        <w:ind w:left="5040" w:hanging="360"/>
      </w:pPr>
    </w:lvl>
    <w:lvl w:ilvl="7" w:tplc="12C8E508" w:tentative="1">
      <w:start w:val="1"/>
      <w:numFmt w:val="lowerLetter"/>
      <w:lvlText w:val="%8."/>
      <w:lvlJc w:val="left"/>
      <w:pPr>
        <w:ind w:left="5760" w:hanging="360"/>
      </w:pPr>
    </w:lvl>
    <w:lvl w:ilvl="8" w:tplc="037E73E0" w:tentative="1">
      <w:start w:val="1"/>
      <w:numFmt w:val="lowerRoman"/>
      <w:lvlText w:val="%9."/>
      <w:lvlJc w:val="right"/>
      <w:pPr>
        <w:ind w:left="6480" w:hanging="180"/>
      </w:pPr>
    </w:lvl>
  </w:abstractNum>
  <w:abstractNum w:abstractNumId="1" w15:restartNumberingAfterBreak="0">
    <w:nsid w:val="77D14E6E"/>
    <w:multiLevelType w:val="hybridMultilevel"/>
    <w:tmpl w:val="0ABAD030"/>
    <w:lvl w:ilvl="0" w:tplc="A08E12C6">
      <w:start w:val="1"/>
      <w:numFmt w:val="bullet"/>
      <w:lvlText w:val=""/>
      <w:lvlJc w:val="left"/>
      <w:pPr>
        <w:tabs>
          <w:tab w:val="num" w:pos="720"/>
        </w:tabs>
        <w:ind w:left="720" w:hanging="360"/>
      </w:pPr>
      <w:rPr>
        <w:rFonts w:ascii="Symbol" w:hAnsi="Symbol" w:hint="default"/>
      </w:rPr>
    </w:lvl>
    <w:lvl w:ilvl="1" w:tplc="9EB07746" w:tentative="1">
      <w:start w:val="1"/>
      <w:numFmt w:val="bullet"/>
      <w:lvlText w:val="o"/>
      <w:lvlJc w:val="left"/>
      <w:pPr>
        <w:ind w:left="1440" w:hanging="360"/>
      </w:pPr>
      <w:rPr>
        <w:rFonts w:ascii="Courier New" w:hAnsi="Courier New" w:cs="Courier New" w:hint="default"/>
      </w:rPr>
    </w:lvl>
    <w:lvl w:ilvl="2" w:tplc="4D6CAB48" w:tentative="1">
      <w:start w:val="1"/>
      <w:numFmt w:val="bullet"/>
      <w:lvlText w:val=""/>
      <w:lvlJc w:val="left"/>
      <w:pPr>
        <w:ind w:left="2160" w:hanging="360"/>
      </w:pPr>
      <w:rPr>
        <w:rFonts w:ascii="Wingdings" w:hAnsi="Wingdings" w:hint="default"/>
      </w:rPr>
    </w:lvl>
    <w:lvl w:ilvl="3" w:tplc="8DF0ACE0" w:tentative="1">
      <w:start w:val="1"/>
      <w:numFmt w:val="bullet"/>
      <w:lvlText w:val=""/>
      <w:lvlJc w:val="left"/>
      <w:pPr>
        <w:ind w:left="2880" w:hanging="360"/>
      </w:pPr>
      <w:rPr>
        <w:rFonts w:ascii="Symbol" w:hAnsi="Symbol" w:hint="default"/>
      </w:rPr>
    </w:lvl>
    <w:lvl w:ilvl="4" w:tplc="97CE4DC4" w:tentative="1">
      <w:start w:val="1"/>
      <w:numFmt w:val="bullet"/>
      <w:lvlText w:val="o"/>
      <w:lvlJc w:val="left"/>
      <w:pPr>
        <w:ind w:left="3600" w:hanging="360"/>
      </w:pPr>
      <w:rPr>
        <w:rFonts w:ascii="Courier New" w:hAnsi="Courier New" w:cs="Courier New" w:hint="default"/>
      </w:rPr>
    </w:lvl>
    <w:lvl w:ilvl="5" w:tplc="E35A7FC8" w:tentative="1">
      <w:start w:val="1"/>
      <w:numFmt w:val="bullet"/>
      <w:lvlText w:val=""/>
      <w:lvlJc w:val="left"/>
      <w:pPr>
        <w:ind w:left="4320" w:hanging="360"/>
      </w:pPr>
      <w:rPr>
        <w:rFonts w:ascii="Wingdings" w:hAnsi="Wingdings" w:hint="default"/>
      </w:rPr>
    </w:lvl>
    <w:lvl w:ilvl="6" w:tplc="B126AADA" w:tentative="1">
      <w:start w:val="1"/>
      <w:numFmt w:val="bullet"/>
      <w:lvlText w:val=""/>
      <w:lvlJc w:val="left"/>
      <w:pPr>
        <w:ind w:left="5040" w:hanging="360"/>
      </w:pPr>
      <w:rPr>
        <w:rFonts w:ascii="Symbol" w:hAnsi="Symbol" w:hint="default"/>
      </w:rPr>
    </w:lvl>
    <w:lvl w:ilvl="7" w:tplc="F45C1B6E" w:tentative="1">
      <w:start w:val="1"/>
      <w:numFmt w:val="bullet"/>
      <w:lvlText w:val="o"/>
      <w:lvlJc w:val="left"/>
      <w:pPr>
        <w:ind w:left="5760" w:hanging="360"/>
      </w:pPr>
      <w:rPr>
        <w:rFonts w:ascii="Courier New" w:hAnsi="Courier New" w:cs="Courier New" w:hint="default"/>
      </w:rPr>
    </w:lvl>
    <w:lvl w:ilvl="8" w:tplc="93525A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A7"/>
    <w:rsid w:val="00000A70"/>
    <w:rsid w:val="000032B8"/>
    <w:rsid w:val="00003B06"/>
    <w:rsid w:val="00003F4C"/>
    <w:rsid w:val="000054B9"/>
    <w:rsid w:val="00007461"/>
    <w:rsid w:val="0001117E"/>
    <w:rsid w:val="0001125F"/>
    <w:rsid w:val="0001338E"/>
    <w:rsid w:val="00013D24"/>
    <w:rsid w:val="00014AF0"/>
    <w:rsid w:val="000155D6"/>
    <w:rsid w:val="00015D4E"/>
    <w:rsid w:val="0001732D"/>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886"/>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E65"/>
    <w:rsid w:val="001B26D8"/>
    <w:rsid w:val="001B3BFA"/>
    <w:rsid w:val="001B75B8"/>
    <w:rsid w:val="001C1230"/>
    <w:rsid w:val="001C5606"/>
    <w:rsid w:val="001C60B5"/>
    <w:rsid w:val="001C61B0"/>
    <w:rsid w:val="001C7957"/>
    <w:rsid w:val="001C7DB8"/>
    <w:rsid w:val="001C7EA8"/>
    <w:rsid w:val="001D1711"/>
    <w:rsid w:val="001D19C5"/>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1879"/>
    <w:rsid w:val="002242DA"/>
    <w:rsid w:val="00224B28"/>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415"/>
    <w:rsid w:val="002B7BA7"/>
    <w:rsid w:val="002C1C17"/>
    <w:rsid w:val="002C3203"/>
    <w:rsid w:val="002C3B07"/>
    <w:rsid w:val="002C532B"/>
    <w:rsid w:val="002C5713"/>
    <w:rsid w:val="002D05CC"/>
    <w:rsid w:val="002D0F5A"/>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1E2"/>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453"/>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203"/>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298"/>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6A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4BD"/>
    <w:rsid w:val="007C6803"/>
    <w:rsid w:val="007D2892"/>
    <w:rsid w:val="007D2DCC"/>
    <w:rsid w:val="007D47E1"/>
    <w:rsid w:val="007D7FCB"/>
    <w:rsid w:val="007E33B6"/>
    <w:rsid w:val="007E59E8"/>
    <w:rsid w:val="007F0E9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01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19A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74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DF7"/>
    <w:rsid w:val="00967126"/>
    <w:rsid w:val="00970EAE"/>
    <w:rsid w:val="00971627"/>
    <w:rsid w:val="00972797"/>
    <w:rsid w:val="0097279D"/>
    <w:rsid w:val="00976837"/>
    <w:rsid w:val="00980311"/>
    <w:rsid w:val="0098170E"/>
    <w:rsid w:val="0098285C"/>
    <w:rsid w:val="00983B56"/>
    <w:rsid w:val="00983CDF"/>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66F"/>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0CC"/>
    <w:rsid w:val="00A151B5"/>
    <w:rsid w:val="00A220FF"/>
    <w:rsid w:val="00A227E0"/>
    <w:rsid w:val="00A232E4"/>
    <w:rsid w:val="00A24AAD"/>
    <w:rsid w:val="00A26A8A"/>
    <w:rsid w:val="00A27255"/>
    <w:rsid w:val="00A32304"/>
    <w:rsid w:val="00A3420E"/>
    <w:rsid w:val="00A35D66"/>
    <w:rsid w:val="00A41085"/>
    <w:rsid w:val="00A425FA"/>
    <w:rsid w:val="00A42607"/>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8B3"/>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77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DDE"/>
    <w:rsid w:val="00DB311F"/>
    <w:rsid w:val="00DB53C6"/>
    <w:rsid w:val="00DB59E3"/>
    <w:rsid w:val="00DB6CB6"/>
    <w:rsid w:val="00DB758F"/>
    <w:rsid w:val="00DC1F1B"/>
    <w:rsid w:val="00DC280D"/>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3D4"/>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D7A"/>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38B"/>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78B4F-3804-4607-92DC-BDF0ACE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32298"/>
    <w:rPr>
      <w:sz w:val="16"/>
      <w:szCs w:val="16"/>
    </w:rPr>
  </w:style>
  <w:style w:type="paragraph" w:styleId="CommentText">
    <w:name w:val="annotation text"/>
    <w:basedOn w:val="Normal"/>
    <w:link w:val="CommentTextChar"/>
    <w:semiHidden/>
    <w:unhideWhenUsed/>
    <w:rsid w:val="00732298"/>
    <w:rPr>
      <w:sz w:val="20"/>
      <w:szCs w:val="20"/>
    </w:rPr>
  </w:style>
  <w:style w:type="character" w:customStyle="1" w:styleId="CommentTextChar">
    <w:name w:val="Comment Text Char"/>
    <w:basedOn w:val="DefaultParagraphFont"/>
    <w:link w:val="CommentText"/>
    <w:semiHidden/>
    <w:rsid w:val="00732298"/>
  </w:style>
  <w:style w:type="paragraph" w:styleId="CommentSubject">
    <w:name w:val="annotation subject"/>
    <w:basedOn w:val="CommentText"/>
    <w:next w:val="CommentText"/>
    <w:link w:val="CommentSubjectChar"/>
    <w:semiHidden/>
    <w:unhideWhenUsed/>
    <w:rsid w:val="00732298"/>
    <w:rPr>
      <w:b/>
      <w:bCs/>
    </w:rPr>
  </w:style>
  <w:style w:type="character" w:customStyle="1" w:styleId="CommentSubjectChar">
    <w:name w:val="Comment Subject Char"/>
    <w:basedOn w:val="CommentTextChar"/>
    <w:link w:val="CommentSubject"/>
    <w:semiHidden/>
    <w:rsid w:val="00732298"/>
    <w:rPr>
      <w:b/>
      <w:bCs/>
    </w:rPr>
  </w:style>
  <w:style w:type="paragraph" w:styleId="Revision">
    <w:name w:val="Revision"/>
    <w:hidden/>
    <w:uiPriority w:val="99"/>
    <w:semiHidden/>
    <w:rsid w:val="00DB0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2567</Characters>
  <Application>Microsoft Office Word</Application>
  <DocSecurity>4</DocSecurity>
  <Lines>61</Lines>
  <Paragraphs>18</Paragraphs>
  <ScaleCrop>false</ScaleCrop>
  <HeadingPairs>
    <vt:vector size="2" baseType="variant">
      <vt:variant>
        <vt:lpstr>Title</vt:lpstr>
      </vt:variant>
      <vt:variant>
        <vt:i4>1</vt:i4>
      </vt:variant>
    </vt:vector>
  </HeadingPairs>
  <TitlesOfParts>
    <vt:vector size="1" baseType="lpstr">
      <vt:lpstr>BA - HB02716 (Committee Report (Unamended))</vt:lpstr>
    </vt:vector>
  </TitlesOfParts>
  <Company>State of Texas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27395</dc:subject>
  <dc:creator>State of Texas</dc:creator>
  <dc:description>HB 2716 by Hull-(H)Juvenile Justice &amp; Family Issues</dc:description>
  <cp:lastModifiedBy>Alan Gonzalez Otero</cp:lastModifiedBy>
  <cp:revision>2</cp:revision>
  <cp:lastPrinted>2003-11-26T17:21:00Z</cp:lastPrinted>
  <dcterms:created xsi:type="dcterms:W3CDTF">2023-05-03T23:44:00Z</dcterms:created>
  <dcterms:modified xsi:type="dcterms:W3CDTF">2023-05-03T23:44:00Z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23.121.1159</vt:lpwstr>
  </property>
</Properties>
</file>