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6674C" w14:paraId="2F91F907" w14:textId="77777777" w:rsidTr="00345119">
        <w:tc>
          <w:tcPr>
            <w:tcW w:w="9576" w:type="dxa"/>
            <w:noWrap/>
          </w:tcPr>
          <w:p w14:paraId="48102CC2" w14:textId="77777777" w:rsidR="008423E4" w:rsidRPr="0022177D" w:rsidRDefault="000C1BF6" w:rsidP="00140B5B">
            <w:pPr>
              <w:pStyle w:val="Heading1"/>
            </w:pPr>
            <w:r w:rsidRPr="00631897">
              <w:t>BILL ANALYSIS</w:t>
            </w:r>
          </w:p>
        </w:tc>
      </w:tr>
    </w:tbl>
    <w:p w14:paraId="0E0B4043" w14:textId="77777777" w:rsidR="008423E4" w:rsidRPr="0022177D" w:rsidRDefault="008423E4" w:rsidP="00140B5B">
      <w:pPr>
        <w:jc w:val="center"/>
      </w:pPr>
    </w:p>
    <w:p w14:paraId="60ACFF16" w14:textId="77777777" w:rsidR="008423E4" w:rsidRPr="00B31F0E" w:rsidRDefault="008423E4" w:rsidP="00140B5B"/>
    <w:p w14:paraId="67C2EA66" w14:textId="77777777" w:rsidR="008423E4" w:rsidRPr="00742794" w:rsidRDefault="008423E4" w:rsidP="00140B5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674C" w14:paraId="172DCC22" w14:textId="77777777" w:rsidTr="00345119">
        <w:tc>
          <w:tcPr>
            <w:tcW w:w="9576" w:type="dxa"/>
          </w:tcPr>
          <w:p w14:paraId="3BA72B1D" w14:textId="6A9017B1" w:rsidR="008423E4" w:rsidRPr="00861995" w:rsidRDefault="000C1BF6" w:rsidP="00140B5B">
            <w:pPr>
              <w:jc w:val="right"/>
            </w:pPr>
            <w:r>
              <w:t>C.S.H.B. 2719</w:t>
            </w:r>
          </w:p>
        </w:tc>
      </w:tr>
      <w:tr w:rsidR="00A6674C" w14:paraId="4BC0DCE7" w14:textId="77777777" w:rsidTr="00345119">
        <w:tc>
          <w:tcPr>
            <w:tcW w:w="9576" w:type="dxa"/>
          </w:tcPr>
          <w:p w14:paraId="52FCEA99" w14:textId="28762AF1" w:rsidR="008423E4" w:rsidRPr="00861995" w:rsidRDefault="000C1BF6" w:rsidP="00140B5B">
            <w:pPr>
              <w:jc w:val="right"/>
            </w:pPr>
            <w:r>
              <w:t xml:space="preserve">By: </w:t>
            </w:r>
            <w:r w:rsidR="000274C7">
              <w:t>Ashby</w:t>
            </w:r>
          </w:p>
        </w:tc>
      </w:tr>
      <w:tr w:rsidR="00A6674C" w14:paraId="07FEFA3F" w14:textId="77777777" w:rsidTr="00345119">
        <w:tc>
          <w:tcPr>
            <w:tcW w:w="9576" w:type="dxa"/>
          </w:tcPr>
          <w:p w14:paraId="40E76448" w14:textId="0509BD27" w:rsidR="008423E4" w:rsidRPr="00861995" w:rsidRDefault="000C1BF6" w:rsidP="00140B5B">
            <w:pPr>
              <w:jc w:val="right"/>
            </w:pPr>
            <w:r>
              <w:t>Culture, Recreation &amp; Tourism</w:t>
            </w:r>
          </w:p>
        </w:tc>
      </w:tr>
      <w:tr w:rsidR="00A6674C" w14:paraId="489DEFCF" w14:textId="77777777" w:rsidTr="00345119">
        <w:tc>
          <w:tcPr>
            <w:tcW w:w="9576" w:type="dxa"/>
          </w:tcPr>
          <w:p w14:paraId="5BD2FF6D" w14:textId="33C38822" w:rsidR="008423E4" w:rsidRDefault="000C1BF6" w:rsidP="00140B5B">
            <w:pPr>
              <w:jc w:val="right"/>
            </w:pPr>
            <w:r>
              <w:t>Committee Report (Substituted)</w:t>
            </w:r>
          </w:p>
        </w:tc>
      </w:tr>
    </w:tbl>
    <w:p w14:paraId="6E05B1A9" w14:textId="77777777" w:rsidR="008423E4" w:rsidRDefault="008423E4" w:rsidP="00140B5B">
      <w:pPr>
        <w:tabs>
          <w:tab w:val="right" w:pos="9360"/>
        </w:tabs>
      </w:pPr>
    </w:p>
    <w:p w14:paraId="6B7D9BF3" w14:textId="77777777" w:rsidR="008423E4" w:rsidRDefault="008423E4" w:rsidP="00140B5B"/>
    <w:p w14:paraId="4CD4A759" w14:textId="77777777" w:rsidR="008423E4" w:rsidRDefault="008423E4" w:rsidP="00140B5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6674C" w14:paraId="1911980A" w14:textId="77777777" w:rsidTr="00345119">
        <w:tc>
          <w:tcPr>
            <w:tcW w:w="9576" w:type="dxa"/>
          </w:tcPr>
          <w:p w14:paraId="1524D4BB" w14:textId="77777777" w:rsidR="008423E4" w:rsidRPr="00A8133F" w:rsidRDefault="000C1BF6" w:rsidP="00140B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01C3C7" w14:textId="77777777" w:rsidR="008423E4" w:rsidRDefault="008423E4" w:rsidP="00140B5B"/>
          <w:p w14:paraId="5F78B8C2" w14:textId="2FD5E334" w:rsidR="00CE2F02" w:rsidRDefault="000C1BF6" w:rsidP="00140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Sections</w:t>
            </w:r>
            <w:r w:rsidRPr="00CE2F02">
              <w:t xml:space="preserve"> of the Government Code related to the Texas Historical Commission's jurisdiction over historical sites and </w:t>
            </w:r>
            <w:r>
              <w:t>authority with respect to</w:t>
            </w:r>
            <w:r w:rsidRPr="00CE2F02">
              <w:t xml:space="preserve"> real property need to be updated</w:t>
            </w:r>
            <w:r>
              <w:t>. In addition, the commission</w:t>
            </w:r>
            <w:r w:rsidRPr="00CE2F02">
              <w:t xml:space="preserve"> </w:t>
            </w:r>
            <w:r>
              <w:t xml:space="preserve">currently </w:t>
            </w:r>
            <w:r w:rsidRPr="00CE2F02">
              <w:t>lacks the ability to generate revenue through reta</w:t>
            </w:r>
            <w:r w:rsidRPr="00CE2F02">
              <w:t>il services</w:t>
            </w:r>
            <w:r>
              <w:t xml:space="preserve">. </w:t>
            </w:r>
            <w:r w:rsidRPr="00CE2F02">
              <w:t>C.S.H.B</w:t>
            </w:r>
            <w:r w:rsidR="009E7FF8">
              <w:t>. </w:t>
            </w:r>
            <w:r>
              <w:t>2719</w:t>
            </w:r>
            <w:r w:rsidRPr="00CE2F02">
              <w:t xml:space="preserve"> </w:t>
            </w:r>
            <w:r>
              <w:t>seeks to</w:t>
            </w:r>
            <w:r w:rsidRPr="00CE2F02">
              <w:t xml:space="preserve"> </w:t>
            </w:r>
            <w:r>
              <w:t xml:space="preserve">address these issues by </w:t>
            </w:r>
            <w:r w:rsidR="00D7796D">
              <w:t>updating</w:t>
            </w:r>
            <w:r w:rsidRPr="00CE2F02">
              <w:t xml:space="preserve"> </w:t>
            </w:r>
            <w:r>
              <w:t xml:space="preserve">the </w:t>
            </w:r>
            <w:r w:rsidR="00A034CF">
              <w:t xml:space="preserve">scope of the </w:t>
            </w:r>
            <w:r>
              <w:t>commission's</w:t>
            </w:r>
            <w:r w:rsidRPr="00CE2F02">
              <w:t xml:space="preserve"> </w:t>
            </w:r>
            <w:r w:rsidR="009A3253">
              <w:t>jurisdiction</w:t>
            </w:r>
            <w:r w:rsidR="009A3253" w:rsidRPr="00CE2F02">
              <w:t xml:space="preserve"> </w:t>
            </w:r>
            <w:r w:rsidRPr="00CE2F02">
              <w:t xml:space="preserve">over historic sites to </w:t>
            </w:r>
            <w:r w:rsidR="00D7796D">
              <w:t xml:space="preserve">include </w:t>
            </w:r>
            <w:r>
              <w:t>sites</w:t>
            </w:r>
            <w:r w:rsidRPr="00CE2F02">
              <w:t xml:space="preserve"> </w:t>
            </w:r>
            <w:r>
              <w:t>that</w:t>
            </w:r>
            <w:r w:rsidRPr="00CE2F02">
              <w:t xml:space="preserve"> </w:t>
            </w:r>
            <w:r>
              <w:t xml:space="preserve">it </w:t>
            </w:r>
            <w:r w:rsidRPr="00CE2F02">
              <w:t>currently administers or acquires</w:t>
            </w:r>
            <w:r>
              <w:t>, ensuring</w:t>
            </w:r>
            <w:r w:rsidRPr="00CE2F02">
              <w:t xml:space="preserve"> that funds in the </w:t>
            </w:r>
            <w:r>
              <w:t xml:space="preserve">applicable </w:t>
            </w:r>
            <w:r w:rsidRPr="00CE2F02">
              <w:t>dedicated account only</w:t>
            </w:r>
            <w:r>
              <w:t xml:space="preserve"> go </w:t>
            </w:r>
            <w:r>
              <w:t>to benefit</w:t>
            </w:r>
            <w:r w:rsidRPr="00CE2F02">
              <w:t xml:space="preserve"> historic sites administered by the </w:t>
            </w:r>
            <w:r>
              <w:t>commission, and providing for the commission</w:t>
            </w:r>
            <w:r w:rsidR="00243D02">
              <w:t>'s authority</w:t>
            </w:r>
            <w:r>
              <w:t xml:space="preserve"> to </w:t>
            </w:r>
            <w:r w:rsidR="009A3253">
              <w:t>establish, manage, and operate</w:t>
            </w:r>
            <w:r>
              <w:t xml:space="preserve"> certain</w:t>
            </w:r>
            <w:r w:rsidRPr="00CE2F02">
              <w:t xml:space="preserve"> retail </w:t>
            </w:r>
            <w:r w:rsidR="009A3253">
              <w:t>establishments and provide retail services</w:t>
            </w:r>
            <w:r w:rsidRPr="00CE2F02">
              <w:t>.</w:t>
            </w:r>
          </w:p>
          <w:p w14:paraId="24C0F206" w14:textId="77777777" w:rsidR="008423E4" w:rsidRPr="00E26B13" w:rsidRDefault="008423E4" w:rsidP="00140B5B">
            <w:pPr>
              <w:rPr>
                <w:b/>
              </w:rPr>
            </w:pPr>
          </w:p>
        </w:tc>
      </w:tr>
      <w:tr w:rsidR="00A6674C" w14:paraId="00194E18" w14:textId="77777777" w:rsidTr="00345119">
        <w:tc>
          <w:tcPr>
            <w:tcW w:w="9576" w:type="dxa"/>
          </w:tcPr>
          <w:p w14:paraId="53027287" w14:textId="77777777" w:rsidR="0017725B" w:rsidRDefault="000C1BF6" w:rsidP="00140B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FF0760B" w14:textId="77777777" w:rsidR="0017725B" w:rsidRDefault="0017725B" w:rsidP="00140B5B">
            <w:pPr>
              <w:rPr>
                <w:b/>
                <w:u w:val="single"/>
              </w:rPr>
            </w:pPr>
          </w:p>
          <w:p w14:paraId="7370A7BA" w14:textId="43DF7950" w:rsidR="00E61020" w:rsidRPr="00E61020" w:rsidRDefault="000C1BF6" w:rsidP="00140B5B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77E3739" w14:textId="77777777" w:rsidR="0017725B" w:rsidRPr="0017725B" w:rsidRDefault="0017725B" w:rsidP="00140B5B">
            <w:pPr>
              <w:rPr>
                <w:b/>
                <w:u w:val="single"/>
              </w:rPr>
            </w:pPr>
          </w:p>
        </w:tc>
      </w:tr>
      <w:tr w:rsidR="00A6674C" w14:paraId="15289C84" w14:textId="77777777" w:rsidTr="00345119">
        <w:tc>
          <w:tcPr>
            <w:tcW w:w="9576" w:type="dxa"/>
          </w:tcPr>
          <w:p w14:paraId="65D58DAA" w14:textId="77777777" w:rsidR="008423E4" w:rsidRPr="00A8133F" w:rsidRDefault="000C1BF6" w:rsidP="00140B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4CA88D46" w14:textId="77777777" w:rsidR="008423E4" w:rsidRDefault="008423E4" w:rsidP="00140B5B"/>
          <w:p w14:paraId="2EBF8E32" w14:textId="05BEE53E" w:rsidR="006E5DC3" w:rsidRDefault="000C1BF6" w:rsidP="00140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BA3C77B" w14:textId="77777777" w:rsidR="008423E4" w:rsidRPr="00E21FDC" w:rsidRDefault="008423E4" w:rsidP="00140B5B">
            <w:pPr>
              <w:rPr>
                <w:b/>
              </w:rPr>
            </w:pPr>
          </w:p>
        </w:tc>
      </w:tr>
      <w:tr w:rsidR="00A6674C" w14:paraId="7B464CD4" w14:textId="77777777" w:rsidTr="00345119">
        <w:tc>
          <w:tcPr>
            <w:tcW w:w="9576" w:type="dxa"/>
          </w:tcPr>
          <w:p w14:paraId="52093DD5" w14:textId="77777777" w:rsidR="008423E4" w:rsidRPr="00A8133F" w:rsidRDefault="000C1BF6" w:rsidP="00140B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95F1F7" w14:textId="77777777" w:rsidR="008423E4" w:rsidRDefault="008423E4" w:rsidP="00140B5B"/>
          <w:p w14:paraId="53B944DD" w14:textId="45F1D743" w:rsidR="005C2829" w:rsidRDefault="000C1BF6" w:rsidP="00140B5B">
            <w:pPr>
              <w:pStyle w:val="Header"/>
              <w:jc w:val="both"/>
            </w:pPr>
            <w:r>
              <w:t>C.S.H.B. 2719</w:t>
            </w:r>
            <w:r w:rsidR="002067DA">
              <w:t xml:space="preserve"> amends the Government Code to</w:t>
            </w:r>
            <w:r>
              <w:t xml:space="preserve"> </w:t>
            </w:r>
            <w:r w:rsidR="0003773A">
              <w:t xml:space="preserve">set out and revise provisions relating to </w:t>
            </w:r>
            <w:r>
              <w:t xml:space="preserve">the </w:t>
            </w:r>
            <w:r w:rsidRPr="005C2829">
              <w:t>Texas Historical Commission</w:t>
            </w:r>
            <w:r w:rsidR="0003773A">
              <w:t>'s</w:t>
            </w:r>
            <w:r>
              <w:t xml:space="preserve"> </w:t>
            </w:r>
            <w:r w:rsidR="0003773A">
              <w:t>powers over historic sites in Texas.</w:t>
            </w:r>
            <w:r w:rsidR="00243D02">
              <w:t xml:space="preserve"> The bill </w:t>
            </w:r>
            <w:r w:rsidR="0003773A">
              <w:t xml:space="preserve">authorizes the commission </w:t>
            </w:r>
            <w:r>
              <w:t>to purchase real property for inclusion in the historic sites system</w:t>
            </w:r>
            <w:r w:rsidR="006A63FE">
              <w:t xml:space="preserve"> and</w:t>
            </w:r>
            <w:r w:rsidR="00F97330">
              <w:t xml:space="preserve"> provides for the</w:t>
            </w:r>
            <w:r w:rsidR="002067DA" w:rsidRPr="002067DA">
              <w:t xml:space="preserve"> </w:t>
            </w:r>
            <w:r w:rsidR="00F97330">
              <w:t xml:space="preserve">expansion of </w:t>
            </w:r>
            <w:r w:rsidR="0003773A">
              <w:t>the scope of the commission's jurisdiction over</w:t>
            </w:r>
            <w:r w:rsidR="002067DA" w:rsidRPr="002067DA">
              <w:t xml:space="preserve"> historic site</w:t>
            </w:r>
            <w:r w:rsidR="0003773A">
              <w:t>s</w:t>
            </w:r>
            <w:r w:rsidR="002067DA" w:rsidRPr="002067DA">
              <w:t xml:space="preserve"> </w:t>
            </w:r>
            <w:r w:rsidR="00F97330">
              <w:t xml:space="preserve">by </w:t>
            </w:r>
            <w:r w:rsidR="00A034CF">
              <w:t>removing</w:t>
            </w:r>
            <w:r w:rsidR="00F97330">
              <w:t xml:space="preserve"> the specified list of historic sites and parks</w:t>
            </w:r>
            <w:r w:rsidR="00A034CF">
              <w:t xml:space="preserve"> considered to be under its jurisdiction</w:t>
            </w:r>
            <w:r w:rsidR="00F97330">
              <w:t xml:space="preserve"> </w:t>
            </w:r>
            <w:r w:rsidR="00A034CF">
              <w:t>and establishing as under its jurisdiction instead</w:t>
            </w:r>
            <w:r w:rsidR="00881140">
              <w:t xml:space="preserve"> </w:t>
            </w:r>
            <w:r w:rsidR="0003773A">
              <w:t>all</w:t>
            </w:r>
            <w:r w:rsidR="006A63FE">
              <w:t xml:space="preserve"> </w:t>
            </w:r>
            <w:r w:rsidR="002067DA" w:rsidRPr="002067DA">
              <w:t xml:space="preserve">real property </w:t>
            </w:r>
            <w:r w:rsidR="00CA1C54">
              <w:t xml:space="preserve">in Texas </w:t>
            </w:r>
            <w:r w:rsidR="002067DA">
              <w:t xml:space="preserve">that is </w:t>
            </w:r>
            <w:r w:rsidR="002067DA" w:rsidRPr="002067DA">
              <w:t xml:space="preserve">significant to </w:t>
            </w:r>
            <w:r w:rsidR="006A63FE">
              <w:t>state</w:t>
            </w:r>
            <w:r w:rsidR="002067DA" w:rsidRPr="002067DA">
              <w:t xml:space="preserve"> history that the commission administers or acquires for</w:t>
            </w:r>
            <w:r w:rsidR="0005302F">
              <w:t xml:space="preserve"> public</w:t>
            </w:r>
            <w:r w:rsidR="002067DA" w:rsidRPr="002067DA">
              <w:t xml:space="preserve"> use. </w:t>
            </w:r>
          </w:p>
          <w:p w14:paraId="0D6197C0" w14:textId="77777777" w:rsidR="005C2829" w:rsidRDefault="005C2829" w:rsidP="00140B5B">
            <w:pPr>
              <w:pStyle w:val="Header"/>
              <w:jc w:val="both"/>
            </w:pPr>
          </w:p>
          <w:p w14:paraId="7A5C3B50" w14:textId="55C04F87" w:rsidR="000F2E07" w:rsidRDefault="000C1BF6" w:rsidP="00140B5B">
            <w:pPr>
              <w:pStyle w:val="Header"/>
              <w:jc w:val="both"/>
            </w:pPr>
            <w:r>
              <w:t>C.S.</w:t>
            </w:r>
            <w:r w:rsidR="001518B9">
              <w:t>H.B. 2719 authorize</w:t>
            </w:r>
            <w:r w:rsidR="005E3BB2">
              <w:t>s</w:t>
            </w:r>
            <w:r w:rsidR="001518B9">
              <w:t xml:space="preserve"> the </w:t>
            </w:r>
            <w:r w:rsidR="005E3BB2">
              <w:t>commission</w:t>
            </w:r>
            <w:r w:rsidR="001518B9">
              <w:t xml:space="preserve"> </w:t>
            </w:r>
            <w:r w:rsidR="0084478C">
              <w:t xml:space="preserve">to establish, manage, and operate </w:t>
            </w:r>
            <w:r w:rsidR="0084478C" w:rsidRPr="0084478C">
              <w:t xml:space="preserve">gift and souvenir retail establishments and provide retail services </w:t>
            </w:r>
            <w:r w:rsidR="00E905F3" w:rsidRPr="00E905F3">
              <w:t xml:space="preserve">through the </w:t>
            </w:r>
            <w:r w:rsidR="009E7FF8">
              <w:t>I</w:t>
            </w:r>
            <w:r w:rsidR="00E713A6" w:rsidRPr="00E905F3">
              <w:t xml:space="preserve">nternet </w:t>
            </w:r>
            <w:r w:rsidR="00E905F3" w:rsidRPr="00E905F3">
              <w:t>or another electronic method</w:t>
            </w:r>
            <w:r w:rsidR="00E905F3">
              <w:t xml:space="preserve"> </w:t>
            </w:r>
            <w:r w:rsidR="0084478C" w:rsidRPr="0084478C">
              <w:t xml:space="preserve">to support and promote state historic sites and related </w:t>
            </w:r>
            <w:r w:rsidR="0084478C">
              <w:t>commission</w:t>
            </w:r>
            <w:r w:rsidR="0084478C" w:rsidRPr="0084478C">
              <w:t xml:space="preserve"> goals</w:t>
            </w:r>
            <w:r w:rsidR="006A63FE">
              <w:t>.</w:t>
            </w:r>
            <w:r w:rsidR="002D7758">
              <w:t xml:space="preserve"> </w:t>
            </w:r>
            <w:r w:rsidR="006A63FE">
              <w:t>I</w:t>
            </w:r>
            <w:r w:rsidR="002D7758">
              <w:t xml:space="preserve">n doing so, </w:t>
            </w:r>
            <w:r w:rsidR="006A63FE">
              <w:t>the commission may</w:t>
            </w:r>
            <w:r w:rsidR="002D7758">
              <w:t xml:space="preserve"> take the following actions</w:t>
            </w:r>
            <w:r>
              <w:t>:</w:t>
            </w:r>
          </w:p>
          <w:p w14:paraId="2D7E876E" w14:textId="5341344D" w:rsidR="000F2E07" w:rsidRDefault="000C1BF6" w:rsidP="00140B5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employ necessary personnel;</w:t>
            </w:r>
          </w:p>
          <w:p w14:paraId="7A425A77" w14:textId="05EA18EF" w:rsidR="000F2E07" w:rsidRDefault="000C1BF6" w:rsidP="00140B5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establish procurement standards and proce</w:t>
            </w:r>
            <w:r>
              <w:t xml:space="preserve">dures in collaboration with the comptroller of public accounts and the Department of Information Resources to meet the business needs of the commission's retail operations; and </w:t>
            </w:r>
          </w:p>
          <w:p w14:paraId="317DF08C" w14:textId="77777777" w:rsidR="000F2E07" w:rsidRDefault="000C1BF6" w:rsidP="00140B5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contract with a nonprofit corporation to assist with the commission's retail o</w:t>
            </w:r>
            <w:r>
              <w:t>perations, accept money from the retail operations, and support state historic site operations and commission educational missions.</w:t>
            </w:r>
            <w:r w:rsidR="002C08BC">
              <w:t xml:space="preserve"> </w:t>
            </w:r>
          </w:p>
          <w:p w14:paraId="699686E2" w14:textId="77777777" w:rsidR="00070E27" w:rsidRDefault="00070E27" w:rsidP="00140B5B">
            <w:pPr>
              <w:pStyle w:val="Header"/>
              <w:jc w:val="both"/>
            </w:pPr>
          </w:p>
          <w:p w14:paraId="40474B50" w14:textId="5746C8DA" w:rsidR="001518B9" w:rsidRDefault="000C1BF6" w:rsidP="00140B5B">
            <w:pPr>
              <w:pStyle w:val="Header"/>
              <w:jc w:val="both"/>
            </w:pPr>
            <w:r>
              <w:t>C.S.</w:t>
            </w:r>
            <w:r w:rsidR="00070E27">
              <w:t>H.B. 2719 establishes the</w:t>
            </w:r>
            <w:r w:rsidR="00070E27" w:rsidRPr="00070E27">
              <w:t xml:space="preserve"> Texas Historical Commission </w:t>
            </w:r>
            <w:r w:rsidR="0003773A">
              <w:t>R</w:t>
            </w:r>
            <w:r w:rsidR="00070E27" w:rsidRPr="00070E27">
              <w:t xml:space="preserve">etail </w:t>
            </w:r>
            <w:r w:rsidR="0003773A">
              <w:t>O</w:t>
            </w:r>
            <w:r w:rsidR="00070E27" w:rsidRPr="00070E27">
              <w:t xml:space="preserve">perations </w:t>
            </w:r>
            <w:r w:rsidR="0003773A">
              <w:t>F</w:t>
            </w:r>
            <w:r w:rsidR="00070E27" w:rsidRPr="00070E27">
              <w:t>und</w:t>
            </w:r>
            <w:r w:rsidR="00070E27">
              <w:t xml:space="preserve"> as a special fund outside the state treasury that serves as a</w:t>
            </w:r>
            <w:r w:rsidR="00070E27" w:rsidRPr="00070E27">
              <w:t xml:space="preserve"> fund to be held and administered by the comptroller as directed by the commission to provide support for </w:t>
            </w:r>
            <w:r w:rsidR="0003773A">
              <w:t>th</w:t>
            </w:r>
            <w:r w:rsidR="006A63FE">
              <w:t>os</w:t>
            </w:r>
            <w:r w:rsidR="0003773A">
              <w:t xml:space="preserve">e </w:t>
            </w:r>
            <w:r w:rsidR="00070E27" w:rsidRPr="00070E27">
              <w:t>retail operations</w:t>
            </w:r>
            <w:r w:rsidR="00E61020">
              <w:t xml:space="preserve">. The </w:t>
            </w:r>
            <w:r w:rsidR="0003773A">
              <w:t xml:space="preserve">bill provides that the </w:t>
            </w:r>
            <w:r w:rsidR="00E61020">
              <w:t xml:space="preserve">fund consists of revenue from </w:t>
            </w:r>
            <w:r w:rsidR="0003773A">
              <w:t>these</w:t>
            </w:r>
            <w:r w:rsidR="00E61020">
              <w:t xml:space="preserve"> operations</w:t>
            </w:r>
            <w:r w:rsidR="0003773A">
              <w:t xml:space="preserve"> </w:t>
            </w:r>
            <w:r w:rsidR="00881140">
              <w:t>and may not include appropriate</w:t>
            </w:r>
            <w:r w:rsidR="00A542E6">
              <w:t>d</w:t>
            </w:r>
            <w:r w:rsidR="00881140">
              <w:t xml:space="preserve"> money</w:t>
            </w:r>
            <w:r w:rsidR="00A542E6">
              <w:t>,</w:t>
            </w:r>
            <w:r w:rsidR="00881140">
              <w:t xml:space="preserve"> </w:t>
            </w:r>
            <w:r w:rsidR="0003773A">
              <w:t>and</w:t>
            </w:r>
            <w:r w:rsidR="00E61020">
              <w:t xml:space="preserve"> requires i</w:t>
            </w:r>
            <w:r w:rsidR="00E61020" w:rsidRPr="00E61020">
              <w:t xml:space="preserve">nterest and income from </w:t>
            </w:r>
            <w:r w:rsidR="0003773A">
              <w:t xml:space="preserve">the fund's </w:t>
            </w:r>
            <w:r w:rsidR="00E61020" w:rsidRPr="00E61020">
              <w:t xml:space="preserve">assets </w:t>
            </w:r>
            <w:r w:rsidR="00E61020">
              <w:t>to be credited to and deposited in the fund</w:t>
            </w:r>
            <w:r w:rsidR="00F84C94">
              <w:t xml:space="preserve">. The bill </w:t>
            </w:r>
            <w:r w:rsidR="00E61020">
              <w:t xml:space="preserve">authorizes </w:t>
            </w:r>
            <w:r w:rsidR="0003773A">
              <w:t xml:space="preserve">the </w:t>
            </w:r>
            <w:r w:rsidR="00F84C94">
              <w:t>fund</w:t>
            </w:r>
            <w:r w:rsidR="0003773A">
              <w:t>'s</w:t>
            </w:r>
            <w:r w:rsidR="00F84C94">
              <w:t xml:space="preserve"> </w:t>
            </w:r>
            <w:r w:rsidR="00E61020">
              <w:t>m</w:t>
            </w:r>
            <w:r w:rsidR="00E61020" w:rsidRPr="00E61020">
              <w:t xml:space="preserve">oney </w:t>
            </w:r>
            <w:r w:rsidR="00E61020">
              <w:t xml:space="preserve">to be spent </w:t>
            </w:r>
            <w:r w:rsidR="00E61020" w:rsidRPr="00E61020">
              <w:t xml:space="preserve">without appropriation </w:t>
            </w:r>
            <w:r w:rsidR="00F84C94">
              <w:t xml:space="preserve">but restricts its </w:t>
            </w:r>
            <w:r w:rsidR="00E61020" w:rsidRPr="00E61020">
              <w:t>use to</w:t>
            </w:r>
            <w:r w:rsidR="00F84C94">
              <w:t xml:space="preserve"> expenditures that</w:t>
            </w:r>
            <w:r w:rsidR="00E61020" w:rsidRPr="00E61020">
              <w:t xml:space="preserve"> </w:t>
            </w:r>
            <w:r w:rsidR="00A542E6">
              <w:t xml:space="preserve">benefit state historic sites and </w:t>
            </w:r>
            <w:r w:rsidR="00E61020" w:rsidRPr="00E61020">
              <w:t>support the retail operations, including pay</w:t>
            </w:r>
            <w:r w:rsidR="0003773A">
              <w:t>ing</w:t>
            </w:r>
            <w:r w:rsidR="00E61020" w:rsidRPr="00E61020">
              <w:t xml:space="preserve"> personnel salaries</w:t>
            </w:r>
            <w:r w:rsidR="00243D02">
              <w:t>,</w:t>
            </w:r>
            <w:r w:rsidR="00243D02" w:rsidRPr="00E61020">
              <w:t xml:space="preserve"> </w:t>
            </w:r>
            <w:r w:rsidR="00E61020" w:rsidRPr="00E61020">
              <w:t>acquir</w:t>
            </w:r>
            <w:r w:rsidR="0003773A">
              <w:t>ing</w:t>
            </w:r>
            <w:r w:rsidR="00E61020" w:rsidRPr="00E61020">
              <w:t xml:space="preserve"> capital improvements</w:t>
            </w:r>
            <w:r w:rsidR="00243D02">
              <w:t>,</w:t>
            </w:r>
            <w:r w:rsidR="00243D02" w:rsidRPr="00E61020">
              <w:t xml:space="preserve"> </w:t>
            </w:r>
            <w:r w:rsidR="00E61020" w:rsidRPr="00E61020">
              <w:t>contract</w:t>
            </w:r>
            <w:r w:rsidR="0003773A">
              <w:t>ing</w:t>
            </w:r>
            <w:r w:rsidR="00E61020" w:rsidRPr="00E61020">
              <w:t xml:space="preserve"> for necessary services</w:t>
            </w:r>
            <w:r w:rsidR="00243D02">
              <w:t>,</w:t>
            </w:r>
            <w:r w:rsidR="00243D02" w:rsidRPr="00E61020">
              <w:t xml:space="preserve"> </w:t>
            </w:r>
            <w:r w:rsidR="00E61020" w:rsidRPr="00E61020">
              <w:t>and purchas</w:t>
            </w:r>
            <w:r w:rsidR="0003773A">
              <w:t>ing</w:t>
            </w:r>
            <w:r w:rsidR="00E61020" w:rsidRPr="00E61020">
              <w:t xml:space="preserve"> inventory, advertising, fixtures, computer software, and other </w:t>
            </w:r>
            <w:r w:rsidR="0003773A" w:rsidRPr="00E61020">
              <w:t xml:space="preserve">necessary </w:t>
            </w:r>
            <w:r w:rsidR="00E61020" w:rsidRPr="00E61020">
              <w:t>goods</w:t>
            </w:r>
            <w:r w:rsidR="00F801A4">
              <w:t xml:space="preserve"> to support the retail operations</w:t>
            </w:r>
            <w:r w:rsidR="00E61020" w:rsidRPr="00E61020">
              <w:t>.</w:t>
            </w:r>
          </w:p>
          <w:p w14:paraId="104B8A5D" w14:textId="3D07BE25" w:rsidR="00552DD8" w:rsidRDefault="00552DD8" w:rsidP="00140B5B">
            <w:pPr>
              <w:pStyle w:val="Header"/>
              <w:jc w:val="both"/>
            </w:pPr>
          </w:p>
          <w:p w14:paraId="6D16594C" w14:textId="074CC78E" w:rsidR="00552DD8" w:rsidRPr="009C36CD" w:rsidRDefault="000C1BF6" w:rsidP="00140B5B">
            <w:pPr>
              <w:pStyle w:val="Header"/>
              <w:jc w:val="both"/>
            </w:pPr>
            <w:r>
              <w:t>C.S.</w:t>
            </w:r>
            <w:r w:rsidR="00F84C94">
              <w:t>H.B. 2719</w:t>
            </w:r>
            <w:r w:rsidR="005E3BB2">
              <w:t xml:space="preserve"> increases </w:t>
            </w:r>
            <w:r w:rsidR="0003773A">
              <w:t xml:space="preserve">from $6 million to $10 million </w:t>
            </w:r>
            <w:r w:rsidR="005E3BB2">
              <w:t xml:space="preserve">the </w:t>
            </w:r>
            <w:r w:rsidR="0003773A">
              <w:t>cap on the amount</w:t>
            </w:r>
            <w:r w:rsidR="005E3BB2">
              <w:t xml:space="preserve"> of a grant </w:t>
            </w:r>
            <w:r w:rsidR="006D384C">
              <w:t xml:space="preserve">from the </w:t>
            </w:r>
            <w:r w:rsidR="006D384C" w:rsidRPr="006D384C">
              <w:t xml:space="preserve">historic courthouse preservation fund </w:t>
            </w:r>
            <w:r w:rsidR="005E3BB2">
              <w:t xml:space="preserve">for a </w:t>
            </w:r>
            <w:r w:rsidR="005E3BB2" w:rsidRPr="00385497">
              <w:t>historic courthouse project</w:t>
            </w:r>
            <w:r w:rsidR="0003773A">
              <w:t>, which applies only if that cap is</w:t>
            </w:r>
            <w:r w:rsidR="005E3BB2">
              <w:t xml:space="preserve"> greater </w:t>
            </w:r>
            <w:r w:rsidR="0003773A">
              <w:t>than</w:t>
            </w:r>
            <w:r w:rsidR="005E3BB2">
              <w:t xml:space="preserve"> two percent </w:t>
            </w:r>
            <w:r w:rsidR="005E3BB2" w:rsidRPr="00385497">
              <w:t>of the amount appropriated for implementing the historic courthouse preservation program during the</w:t>
            </w:r>
            <w:r w:rsidR="0003773A">
              <w:t xml:space="preserve"> given</w:t>
            </w:r>
            <w:r w:rsidR="005E3BB2" w:rsidRPr="00385497">
              <w:t xml:space="preserve"> state fiscal biennium</w:t>
            </w:r>
            <w:r w:rsidR="005E3BB2">
              <w:t>.</w:t>
            </w:r>
          </w:p>
          <w:p w14:paraId="18F49D61" w14:textId="77777777" w:rsidR="008423E4" w:rsidRPr="00835628" w:rsidRDefault="008423E4" w:rsidP="00140B5B">
            <w:pPr>
              <w:rPr>
                <w:b/>
              </w:rPr>
            </w:pPr>
          </w:p>
        </w:tc>
      </w:tr>
      <w:tr w:rsidR="00A6674C" w14:paraId="533E07BD" w14:textId="77777777" w:rsidTr="00345119">
        <w:tc>
          <w:tcPr>
            <w:tcW w:w="9576" w:type="dxa"/>
          </w:tcPr>
          <w:p w14:paraId="52FE62DE" w14:textId="77777777" w:rsidR="008423E4" w:rsidRPr="00A8133F" w:rsidRDefault="000C1BF6" w:rsidP="00140B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23B040" w14:textId="77777777" w:rsidR="008423E4" w:rsidRDefault="008423E4" w:rsidP="00140B5B"/>
          <w:p w14:paraId="682D334E" w14:textId="786E51FB" w:rsidR="008423E4" w:rsidRPr="003624F2" w:rsidRDefault="000C1BF6" w:rsidP="00140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916300C" w14:textId="77777777" w:rsidR="008423E4" w:rsidRPr="00233FDB" w:rsidRDefault="008423E4" w:rsidP="00140B5B">
            <w:pPr>
              <w:rPr>
                <w:b/>
              </w:rPr>
            </w:pPr>
          </w:p>
        </w:tc>
      </w:tr>
      <w:tr w:rsidR="00A6674C" w14:paraId="1494BD92" w14:textId="77777777" w:rsidTr="00345119">
        <w:tc>
          <w:tcPr>
            <w:tcW w:w="9576" w:type="dxa"/>
          </w:tcPr>
          <w:p w14:paraId="28051EC1" w14:textId="77777777" w:rsidR="000274C7" w:rsidRDefault="000C1BF6" w:rsidP="00140B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55412545" w14:textId="77777777" w:rsidR="00675C7F" w:rsidRDefault="00675C7F" w:rsidP="00140B5B">
            <w:pPr>
              <w:jc w:val="both"/>
            </w:pPr>
          </w:p>
          <w:p w14:paraId="0719341F" w14:textId="76CC9C5F" w:rsidR="00675C7F" w:rsidRDefault="000C1BF6" w:rsidP="00140B5B">
            <w:pPr>
              <w:jc w:val="both"/>
            </w:pPr>
            <w:r>
              <w:t xml:space="preserve">While C.S.H.B. 2719 may </w:t>
            </w:r>
            <w:r>
              <w:t>differ from the introduced in minor or nonsubstantive ways, the following summarizes the substantial differences between the introduced and committee substitute versions of the bill.</w:t>
            </w:r>
          </w:p>
          <w:p w14:paraId="2297E0D9" w14:textId="3799B3E2" w:rsidR="00675C7F" w:rsidRDefault="00675C7F" w:rsidP="00140B5B">
            <w:pPr>
              <w:jc w:val="both"/>
            </w:pPr>
          </w:p>
          <w:p w14:paraId="32E9EC42" w14:textId="51942D55" w:rsidR="00CA1C54" w:rsidRDefault="000C1BF6" w:rsidP="00140B5B">
            <w:pPr>
              <w:jc w:val="both"/>
            </w:pPr>
            <w:r>
              <w:t>The substitute omits a provision included in the introduced that exempte</w:t>
            </w:r>
            <w:r>
              <w:t xml:space="preserve">d the retail operations of state historic sites from </w:t>
            </w:r>
            <w:r w:rsidRPr="00675C7F">
              <w:t>the Information Resources Management Act</w:t>
            </w:r>
            <w:r>
              <w:t xml:space="preserve">. </w:t>
            </w:r>
          </w:p>
          <w:p w14:paraId="49D47CD5" w14:textId="77777777" w:rsidR="00CA1C54" w:rsidRDefault="00CA1C54" w:rsidP="00140B5B">
            <w:pPr>
              <w:jc w:val="both"/>
            </w:pPr>
          </w:p>
          <w:p w14:paraId="1E96B0C8" w14:textId="6A1C71C6" w:rsidR="00675C7F" w:rsidRDefault="000C1BF6" w:rsidP="00140B5B">
            <w:pPr>
              <w:jc w:val="both"/>
            </w:pPr>
            <w:r>
              <w:t xml:space="preserve">The substitute </w:t>
            </w:r>
            <w:r w:rsidR="00CA1C54">
              <w:t xml:space="preserve">omits </w:t>
            </w:r>
            <w:r w:rsidR="00F801A4">
              <w:t>a</w:t>
            </w:r>
            <w:r w:rsidR="00CA1C54">
              <w:t xml:space="preserve"> specification included in</w:t>
            </w:r>
            <w:r w:rsidR="001B76FA">
              <w:t xml:space="preserve"> </w:t>
            </w:r>
            <w:r>
              <w:t xml:space="preserve">the </w:t>
            </w:r>
            <w:r w:rsidR="001B76FA">
              <w:t xml:space="preserve">introduced </w:t>
            </w:r>
            <w:r w:rsidR="00CA1C54">
              <w:t>that</w:t>
            </w:r>
            <w:r>
              <w:t xml:space="preserve"> the Texas Historical Commission Retail Operations Fund</w:t>
            </w:r>
            <w:r w:rsidR="00CA1C54">
              <w:t xml:space="preserve"> established outside the state treasury</w:t>
            </w:r>
            <w:r>
              <w:t xml:space="preserve"> </w:t>
            </w:r>
            <w:r w:rsidR="00CA1C54">
              <w:t>is established as</w:t>
            </w:r>
            <w:r w:rsidR="001B76FA">
              <w:t xml:space="preserve"> </w:t>
            </w:r>
            <w:r>
              <w:t>a trust fund</w:t>
            </w:r>
            <w:r w:rsidR="00CA1C54">
              <w:t xml:space="preserve"> and includes a</w:t>
            </w:r>
            <w:r>
              <w:t xml:space="preserve"> </w:t>
            </w:r>
            <w:r w:rsidR="00CA1C54">
              <w:t xml:space="preserve">prohibition absent from the introduced against the inclusion of </w:t>
            </w:r>
            <w:r>
              <w:t>appropriated money</w:t>
            </w:r>
            <w:r w:rsidR="00CA1C54">
              <w:t xml:space="preserve"> in the fund</w:t>
            </w:r>
            <w:r>
              <w:t>.</w:t>
            </w:r>
            <w:r w:rsidR="00E075D1">
              <w:t xml:space="preserve"> </w:t>
            </w:r>
            <w:r w:rsidR="00CA1C54">
              <w:t>Additionally, t</w:t>
            </w:r>
            <w:r w:rsidR="00E075D1">
              <w:t>he substitute includes a</w:t>
            </w:r>
            <w:r w:rsidR="00CA1C54">
              <w:t>s an</w:t>
            </w:r>
            <w:r w:rsidR="00E075D1">
              <w:t xml:space="preserve"> </w:t>
            </w:r>
            <w:r w:rsidR="00F801A4">
              <w:t xml:space="preserve">authorized </w:t>
            </w:r>
            <w:r w:rsidR="00E075D1">
              <w:t xml:space="preserve">use </w:t>
            </w:r>
            <w:r w:rsidR="00F801A4">
              <w:t xml:space="preserve">of </w:t>
            </w:r>
            <w:r w:rsidR="00E075D1">
              <w:t xml:space="preserve">money </w:t>
            </w:r>
            <w:r w:rsidR="00F801A4">
              <w:t xml:space="preserve">in the fund expenditures </w:t>
            </w:r>
            <w:r w:rsidR="00E075D1">
              <w:t xml:space="preserve">to benefit state historic sites, which </w:t>
            </w:r>
            <w:r w:rsidR="00F801A4">
              <w:t>was not included</w:t>
            </w:r>
            <w:r w:rsidR="00E075D1">
              <w:t xml:space="preserve"> in the introduced.</w:t>
            </w:r>
            <w:r>
              <w:t xml:space="preserve"> </w:t>
            </w:r>
          </w:p>
          <w:p w14:paraId="221ED9C2" w14:textId="6CF13B03" w:rsidR="00675C7F" w:rsidRPr="00675C7F" w:rsidRDefault="00675C7F" w:rsidP="00140B5B">
            <w:pPr>
              <w:jc w:val="both"/>
            </w:pPr>
          </w:p>
        </w:tc>
      </w:tr>
      <w:tr w:rsidR="00A6674C" w14:paraId="70F7A00B" w14:textId="77777777" w:rsidTr="00345119">
        <w:tc>
          <w:tcPr>
            <w:tcW w:w="9576" w:type="dxa"/>
          </w:tcPr>
          <w:p w14:paraId="180773F1" w14:textId="77777777" w:rsidR="000274C7" w:rsidRPr="009C1E9A" w:rsidRDefault="000274C7" w:rsidP="00140B5B">
            <w:pPr>
              <w:rPr>
                <w:b/>
                <w:u w:val="single"/>
              </w:rPr>
            </w:pPr>
          </w:p>
        </w:tc>
      </w:tr>
      <w:tr w:rsidR="00A6674C" w14:paraId="7C76114D" w14:textId="77777777" w:rsidTr="00345119">
        <w:tc>
          <w:tcPr>
            <w:tcW w:w="9576" w:type="dxa"/>
          </w:tcPr>
          <w:p w14:paraId="7B1F57BE" w14:textId="77777777" w:rsidR="000274C7" w:rsidRPr="000274C7" w:rsidRDefault="000274C7" w:rsidP="00140B5B">
            <w:pPr>
              <w:jc w:val="both"/>
            </w:pPr>
          </w:p>
        </w:tc>
      </w:tr>
    </w:tbl>
    <w:p w14:paraId="0DBBAD2A" w14:textId="77777777" w:rsidR="008423E4" w:rsidRPr="00BE0E75" w:rsidRDefault="008423E4" w:rsidP="00140B5B">
      <w:pPr>
        <w:jc w:val="both"/>
        <w:rPr>
          <w:rFonts w:ascii="Arial" w:hAnsi="Arial"/>
          <w:sz w:val="16"/>
          <w:szCs w:val="16"/>
        </w:rPr>
      </w:pPr>
    </w:p>
    <w:p w14:paraId="73EECD04" w14:textId="77777777" w:rsidR="004108C3" w:rsidRPr="008423E4" w:rsidRDefault="004108C3" w:rsidP="00140B5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82EA" w14:textId="77777777" w:rsidR="00000000" w:rsidRDefault="000C1BF6">
      <w:r>
        <w:separator/>
      </w:r>
    </w:p>
  </w:endnote>
  <w:endnote w:type="continuationSeparator" w:id="0">
    <w:p w14:paraId="6139969F" w14:textId="77777777" w:rsidR="00000000" w:rsidRDefault="000C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B2F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674C" w14:paraId="461B0255" w14:textId="77777777" w:rsidTr="009C1E9A">
      <w:trPr>
        <w:cantSplit/>
      </w:trPr>
      <w:tc>
        <w:tcPr>
          <w:tcW w:w="0" w:type="pct"/>
        </w:tcPr>
        <w:p w14:paraId="404C4F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A560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7F3B5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1357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A16C1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674C" w14:paraId="22B9706A" w14:textId="77777777" w:rsidTr="009C1E9A">
      <w:trPr>
        <w:cantSplit/>
      </w:trPr>
      <w:tc>
        <w:tcPr>
          <w:tcW w:w="0" w:type="pct"/>
        </w:tcPr>
        <w:p w14:paraId="153551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77B3BE" w14:textId="4FB951E5" w:rsidR="00EC379B" w:rsidRPr="009C1E9A" w:rsidRDefault="000C1B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22279-D</w:t>
          </w:r>
        </w:p>
      </w:tc>
      <w:tc>
        <w:tcPr>
          <w:tcW w:w="2453" w:type="pct"/>
        </w:tcPr>
        <w:p w14:paraId="403740B0" w14:textId="4DB7D73E" w:rsidR="00EC379B" w:rsidRDefault="000C1B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77FFE">
            <w:t>23.96.242</w:t>
          </w:r>
          <w:r>
            <w:fldChar w:fldCharType="end"/>
          </w:r>
        </w:p>
      </w:tc>
    </w:tr>
    <w:tr w:rsidR="00A6674C" w14:paraId="2AD60ACE" w14:textId="77777777" w:rsidTr="009C1E9A">
      <w:trPr>
        <w:cantSplit/>
      </w:trPr>
      <w:tc>
        <w:tcPr>
          <w:tcW w:w="0" w:type="pct"/>
        </w:tcPr>
        <w:p w14:paraId="3F1A492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7460C9" w14:textId="61AA3BFC" w:rsidR="00EC379B" w:rsidRPr="009C1E9A" w:rsidRDefault="000C1B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17134</w:t>
          </w:r>
        </w:p>
      </w:tc>
      <w:tc>
        <w:tcPr>
          <w:tcW w:w="2453" w:type="pct"/>
        </w:tcPr>
        <w:p w14:paraId="01B1EB2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96A2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674C" w14:paraId="1254E1B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694A43" w14:textId="77777777" w:rsidR="00EC379B" w:rsidRDefault="000C1B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52EC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646C7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556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DD6E" w14:textId="77777777" w:rsidR="00000000" w:rsidRDefault="000C1BF6">
      <w:r>
        <w:separator/>
      </w:r>
    </w:p>
  </w:footnote>
  <w:footnote w:type="continuationSeparator" w:id="0">
    <w:p w14:paraId="3ED2F653" w14:textId="77777777" w:rsidR="00000000" w:rsidRDefault="000C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ABC6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051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06DB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70"/>
    <w:multiLevelType w:val="hybridMultilevel"/>
    <w:tmpl w:val="2EDE5ED6"/>
    <w:lvl w:ilvl="0" w:tplc="9656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A2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E0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22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CB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81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83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48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2E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B9"/>
    <w:rsid w:val="00000A70"/>
    <w:rsid w:val="000032B8"/>
    <w:rsid w:val="00003B06"/>
    <w:rsid w:val="000054B9"/>
    <w:rsid w:val="00005F96"/>
    <w:rsid w:val="00007461"/>
    <w:rsid w:val="0001117E"/>
    <w:rsid w:val="0001125F"/>
    <w:rsid w:val="0001338E"/>
    <w:rsid w:val="00013D24"/>
    <w:rsid w:val="00014AA3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4C7"/>
    <w:rsid w:val="00027E81"/>
    <w:rsid w:val="00030AD8"/>
    <w:rsid w:val="0003107A"/>
    <w:rsid w:val="00031C95"/>
    <w:rsid w:val="000321B1"/>
    <w:rsid w:val="000330D4"/>
    <w:rsid w:val="0003572D"/>
    <w:rsid w:val="00035DB0"/>
    <w:rsid w:val="00037088"/>
    <w:rsid w:val="0003773A"/>
    <w:rsid w:val="000400D5"/>
    <w:rsid w:val="00043B84"/>
    <w:rsid w:val="0004512B"/>
    <w:rsid w:val="000463F0"/>
    <w:rsid w:val="00046BDA"/>
    <w:rsid w:val="0004762E"/>
    <w:rsid w:val="0005302F"/>
    <w:rsid w:val="000532BD"/>
    <w:rsid w:val="000555E0"/>
    <w:rsid w:val="00055C12"/>
    <w:rsid w:val="000608B0"/>
    <w:rsid w:val="0006104C"/>
    <w:rsid w:val="00064BF2"/>
    <w:rsid w:val="000667BA"/>
    <w:rsid w:val="000676A7"/>
    <w:rsid w:val="00070E2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1BF6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386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2E07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0B5B"/>
    <w:rsid w:val="00141FB6"/>
    <w:rsid w:val="00142F8E"/>
    <w:rsid w:val="00143C8B"/>
    <w:rsid w:val="00147530"/>
    <w:rsid w:val="001518B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310"/>
    <w:rsid w:val="001B053A"/>
    <w:rsid w:val="001B26D8"/>
    <w:rsid w:val="001B3BFA"/>
    <w:rsid w:val="001B4724"/>
    <w:rsid w:val="001B75B8"/>
    <w:rsid w:val="001B76FA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7DA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D0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5FD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8BC"/>
    <w:rsid w:val="002C1C17"/>
    <w:rsid w:val="002C3203"/>
    <w:rsid w:val="002C3B07"/>
    <w:rsid w:val="002C532B"/>
    <w:rsid w:val="002C5713"/>
    <w:rsid w:val="002D05CC"/>
    <w:rsid w:val="002D305A"/>
    <w:rsid w:val="002D7758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2EC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497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623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81D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77FFE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DD8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829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BB2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0D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210"/>
    <w:rsid w:val="00641B42"/>
    <w:rsid w:val="00645750"/>
    <w:rsid w:val="00650692"/>
    <w:rsid w:val="006508D3"/>
    <w:rsid w:val="00650AFA"/>
    <w:rsid w:val="006558E0"/>
    <w:rsid w:val="00662B77"/>
    <w:rsid w:val="00662D0E"/>
    <w:rsid w:val="00663265"/>
    <w:rsid w:val="0066345F"/>
    <w:rsid w:val="0066485B"/>
    <w:rsid w:val="0067036E"/>
    <w:rsid w:val="00671693"/>
    <w:rsid w:val="006757AA"/>
    <w:rsid w:val="00675C7F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A63FE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46A"/>
    <w:rsid w:val="006B54C5"/>
    <w:rsid w:val="006B5E80"/>
    <w:rsid w:val="006B7A2E"/>
    <w:rsid w:val="006C4709"/>
    <w:rsid w:val="006D3005"/>
    <w:rsid w:val="006D384C"/>
    <w:rsid w:val="006D504F"/>
    <w:rsid w:val="006E0CAC"/>
    <w:rsid w:val="006E1CFB"/>
    <w:rsid w:val="006E1F94"/>
    <w:rsid w:val="006E26C1"/>
    <w:rsid w:val="006E30A8"/>
    <w:rsid w:val="006E45B0"/>
    <w:rsid w:val="006E5692"/>
    <w:rsid w:val="006E5DC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3A0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5B2D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5EC5"/>
    <w:rsid w:val="0080765F"/>
    <w:rsid w:val="00812BE3"/>
    <w:rsid w:val="00814516"/>
    <w:rsid w:val="00815C9D"/>
    <w:rsid w:val="008170E2"/>
    <w:rsid w:val="00823E4C"/>
    <w:rsid w:val="0082631B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78C"/>
    <w:rsid w:val="008458CB"/>
    <w:rsid w:val="00850CF0"/>
    <w:rsid w:val="00851869"/>
    <w:rsid w:val="00851C04"/>
    <w:rsid w:val="008531A1"/>
    <w:rsid w:val="00853A94"/>
    <w:rsid w:val="008541D0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1140"/>
    <w:rsid w:val="008826F2"/>
    <w:rsid w:val="008845BA"/>
    <w:rsid w:val="00884AE3"/>
    <w:rsid w:val="00885203"/>
    <w:rsid w:val="008859CA"/>
    <w:rsid w:val="008861EE"/>
    <w:rsid w:val="00890B59"/>
    <w:rsid w:val="008913E6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FEA"/>
    <w:rsid w:val="0099403D"/>
    <w:rsid w:val="00995B0B"/>
    <w:rsid w:val="009A1883"/>
    <w:rsid w:val="009A325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E7FF8"/>
    <w:rsid w:val="009F1B37"/>
    <w:rsid w:val="009F3E88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4CF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2E6"/>
    <w:rsid w:val="00A54C42"/>
    <w:rsid w:val="00A572B1"/>
    <w:rsid w:val="00A577AF"/>
    <w:rsid w:val="00A60177"/>
    <w:rsid w:val="00A61C27"/>
    <w:rsid w:val="00A62638"/>
    <w:rsid w:val="00A6344D"/>
    <w:rsid w:val="00A644B8"/>
    <w:rsid w:val="00A6674C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A7B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F7B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070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416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C54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2F5"/>
    <w:rsid w:val="00CD731C"/>
    <w:rsid w:val="00CE08E8"/>
    <w:rsid w:val="00CE2133"/>
    <w:rsid w:val="00CE245D"/>
    <w:rsid w:val="00CE2F02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96D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6C63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5D1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2B"/>
    <w:rsid w:val="00E317BA"/>
    <w:rsid w:val="00E3469B"/>
    <w:rsid w:val="00E359CF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020"/>
    <w:rsid w:val="00E61159"/>
    <w:rsid w:val="00E613F8"/>
    <w:rsid w:val="00E625DA"/>
    <w:rsid w:val="00E634DC"/>
    <w:rsid w:val="00E667F3"/>
    <w:rsid w:val="00E67794"/>
    <w:rsid w:val="00E70CC6"/>
    <w:rsid w:val="00E71254"/>
    <w:rsid w:val="00E713A6"/>
    <w:rsid w:val="00E73CCD"/>
    <w:rsid w:val="00E76453"/>
    <w:rsid w:val="00E77353"/>
    <w:rsid w:val="00E775AE"/>
    <w:rsid w:val="00E811CD"/>
    <w:rsid w:val="00E8272C"/>
    <w:rsid w:val="00E827C7"/>
    <w:rsid w:val="00E85DBD"/>
    <w:rsid w:val="00E87A99"/>
    <w:rsid w:val="00E905F3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01A4"/>
    <w:rsid w:val="00F82811"/>
    <w:rsid w:val="00F84153"/>
    <w:rsid w:val="00F84C94"/>
    <w:rsid w:val="00F85661"/>
    <w:rsid w:val="00F96602"/>
    <w:rsid w:val="00F97330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EB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6AA6FD-0D4A-4AF8-ACFB-7BB283F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21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2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21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21B1"/>
    <w:rPr>
      <w:b/>
      <w:bCs/>
    </w:rPr>
  </w:style>
  <w:style w:type="paragraph" w:styleId="Revision">
    <w:name w:val="Revision"/>
    <w:hidden/>
    <w:uiPriority w:val="99"/>
    <w:semiHidden/>
    <w:rsid w:val="005C2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4202</Characters>
  <Application>Microsoft Office Word</Application>
  <DocSecurity>4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HB02719 (Committee Report (Substituted))</vt:lpstr>
    </vt:vector>
  </TitlesOfParts>
  <Company>State of Texas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22279</dc:subject>
  <dc:creator>State of Texas</dc:creator>
  <dc:description>HB 2719 by Ashby-(H)Culture, Recreation &amp; Tourism (Substitute Document Number: 88R 17134)</dc:description>
  <cp:lastModifiedBy>Damian Duarte</cp:lastModifiedBy>
  <cp:revision>2</cp:revision>
  <cp:lastPrinted>2003-11-26T17:21:00Z</cp:lastPrinted>
  <dcterms:created xsi:type="dcterms:W3CDTF">2023-04-10T16:59:00Z</dcterms:created>
  <dcterms:modified xsi:type="dcterms:W3CDTF">2023-04-10T16:59:00Z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23.96.242</vt:lpwstr>
  </property>
</Properties>
</file>