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E0A" w:rsidRDefault="00253E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8BDE00CC4E43F1A1677B6A4446B687"/>
          </w:placeholder>
        </w:sdtPr>
        <w:sdtContent>
          <w:r w:rsidRPr="005C2A78">
            <w:rPr>
              <w:rFonts w:cs="Times New Roman"/>
              <w:b/>
              <w:szCs w:val="24"/>
              <w:u w:val="single"/>
            </w:rPr>
            <w:t>BILL ANALYSIS</w:t>
          </w:r>
        </w:sdtContent>
      </w:sdt>
    </w:p>
    <w:p w:rsidR="00253E0A" w:rsidRPr="00585C31" w:rsidRDefault="00253E0A" w:rsidP="000F1DF9">
      <w:pPr>
        <w:spacing w:after="0" w:line="240" w:lineRule="auto"/>
        <w:rPr>
          <w:rFonts w:cs="Times New Roman"/>
          <w:szCs w:val="24"/>
        </w:rPr>
      </w:pPr>
    </w:p>
    <w:p w:rsidR="00253E0A" w:rsidRPr="00585C31" w:rsidRDefault="00253E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3E0A" w:rsidTr="000F1DF9">
        <w:tc>
          <w:tcPr>
            <w:tcW w:w="2718" w:type="dxa"/>
          </w:tcPr>
          <w:p w:rsidR="00253E0A" w:rsidRPr="005C2A78" w:rsidRDefault="00253E0A" w:rsidP="006D756B">
            <w:pPr>
              <w:rPr>
                <w:rFonts w:cs="Times New Roman"/>
                <w:szCs w:val="24"/>
              </w:rPr>
            </w:pPr>
            <w:sdt>
              <w:sdtPr>
                <w:rPr>
                  <w:rFonts w:cs="Times New Roman"/>
                  <w:szCs w:val="24"/>
                </w:rPr>
                <w:alias w:val="Agency Title"/>
                <w:tag w:val="AgencyTitleContentControl"/>
                <w:id w:val="1920747753"/>
                <w:lock w:val="sdtContentLocked"/>
                <w:placeholder>
                  <w:docPart w:val="914E15F48FFB43DAABCFE191547278F4"/>
                </w:placeholder>
              </w:sdtPr>
              <w:sdtEndPr>
                <w:rPr>
                  <w:rFonts w:cstheme="minorBidi"/>
                  <w:szCs w:val="22"/>
                </w:rPr>
              </w:sdtEndPr>
              <w:sdtContent>
                <w:r>
                  <w:rPr>
                    <w:rFonts w:cs="Times New Roman"/>
                    <w:szCs w:val="24"/>
                  </w:rPr>
                  <w:t>Senate Research Center</w:t>
                </w:r>
              </w:sdtContent>
            </w:sdt>
          </w:p>
        </w:tc>
        <w:tc>
          <w:tcPr>
            <w:tcW w:w="6858" w:type="dxa"/>
          </w:tcPr>
          <w:p w:rsidR="00253E0A" w:rsidRPr="00FF6471" w:rsidRDefault="00253E0A" w:rsidP="000F1DF9">
            <w:pPr>
              <w:jc w:val="right"/>
              <w:rPr>
                <w:rFonts w:cs="Times New Roman"/>
                <w:szCs w:val="24"/>
              </w:rPr>
            </w:pPr>
            <w:sdt>
              <w:sdtPr>
                <w:rPr>
                  <w:rFonts w:cs="Times New Roman"/>
                  <w:szCs w:val="24"/>
                </w:rPr>
                <w:alias w:val="Bill Number"/>
                <w:tag w:val="BillNumberOne"/>
                <w:id w:val="-410784069"/>
                <w:lock w:val="sdtContentLocked"/>
                <w:placeholder>
                  <w:docPart w:val="14357C19614D4285B2FBED083389CC87"/>
                </w:placeholder>
              </w:sdtPr>
              <w:sdtContent>
                <w:r>
                  <w:rPr>
                    <w:rFonts w:cs="Times New Roman"/>
                    <w:szCs w:val="24"/>
                  </w:rPr>
                  <w:t>C.S.H.B. 2719</w:t>
                </w:r>
              </w:sdtContent>
            </w:sdt>
          </w:p>
        </w:tc>
      </w:tr>
      <w:tr w:rsidR="00253E0A" w:rsidTr="000F1DF9">
        <w:sdt>
          <w:sdtPr>
            <w:rPr>
              <w:rFonts w:cs="Times New Roman"/>
              <w:szCs w:val="24"/>
            </w:rPr>
            <w:alias w:val="TLCNumber"/>
            <w:tag w:val="TLCNumber"/>
            <w:id w:val="-542600604"/>
            <w:lock w:val="sdtLocked"/>
            <w:placeholder>
              <w:docPart w:val="B2AB93DF0008475F9FADDC1C410857B6"/>
            </w:placeholder>
          </w:sdtPr>
          <w:sdtContent>
            <w:tc>
              <w:tcPr>
                <w:tcW w:w="2718" w:type="dxa"/>
              </w:tcPr>
              <w:p w:rsidR="00253E0A" w:rsidRPr="000F1DF9" w:rsidRDefault="00253E0A" w:rsidP="00C65088">
                <w:pPr>
                  <w:rPr>
                    <w:rFonts w:cs="Times New Roman"/>
                    <w:szCs w:val="24"/>
                  </w:rPr>
                </w:pPr>
                <w:r>
                  <w:rPr>
                    <w:rFonts w:cs="Times New Roman"/>
                    <w:szCs w:val="24"/>
                  </w:rPr>
                  <w:t>88R22416 SCP-F</w:t>
                </w:r>
              </w:p>
            </w:tc>
          </w:sdtContent>
        </w:sdt>
        <w:tc>
          <w:tcPr>
            <w:tcW w:w="6858" w:type="dxa"/>
          </w:tcPr>
          <w:p w:rsidR="00253E0A" w:rsidRPr="005C2A78" w:rsidRDefault="00253E0A" w:rsidP="00073EDD">
            <w:pPr>
              <w:jc w:val="right"/>
              <w:rPr>
                <w:rFonts w:cs="Times New Roman"/>
                <w:szCs w:val="24"/>
              </w:rPr>
            </w:pPr>
            <w:sdt>
              <w:sdtPr>
                <w:rPr>
                  <w:rFonts w:cs="Times New Roman"/>
                  <w:szCs w:val="24"/>
                </w:rPr>
                <w:alias w:val="Author Label"/>
                <w:tag w:val="By"/>
                <w:id w:val="72399597"/>
                <w:lock w:val="sdtLocked"/>
                <w:placeholder>
                  <w:docPart w:val="6172F60569D24578901AD23E7C179F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0ABAEEF67947DD84FC5D8149A3BA35"/>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19AED021DD1B41AEB7742FF1C915AFA9"/>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4A378795ED64915BE32EFC13DD2B3FF"/>
                </w:placeholder>
                <w:showingPlcHdr/>
              </w:sdtPr>
              <w:sdtContent/>
            </w:sdt>
          </w:p>
        </w:tc>
      </w:tr>
      <w:tr w:rsidR="00253E0A" w:rsidTr="000F1DF9">
        <w:tc>
          <w:tcPr>
            <w:tcW w:w="2718" w:type="dxa"/>
          </w:tcPr>
          <w:p w:rsidR="00253E0A" w:rsidRPr="00BC7495" w:rsidRDefault="00253E0A" w:rsidP="000F1DF9">
            <w:pPr>
              <w:rPr>
                <w:rFonts w:cs="Times New Roman"/>
                <w:szCs w:val="24"/>
              </w:rPr>
            </w:pPr>
          </w:p>
        </w:tc>
        <w:sdt>
          <w:sdtPr>
            <w:rPr>
              <w:rFonts w:cs="Times New Roman"/>
              <w:szCs w:val="24"/>
            </w:rPr>
            <w:alias w:val="Committee"/>
            <w:tag w:val="Committee"/>
            <w:id w:val="1914272295"/>
            <w:lock w:val="sdtContentLocked"/>
            <w:placeholder>
              <w:docPart w:val="EE1B3361AA96456E8F835B22A460D25F"/>
            </w:placeholder>
          </w:sdtPr>
          <w:sdtContent>
            <w:tc>
              <w:tcPr>
                <w:tcW w:w="6858" w:type="dxa"/>
              </w:tcPr>
              <w:p w:rsidR="00253E0A" w:rsidRPr="00FF6471" w:rsidRDefault="00253E0A" w:rsidP="000F1DF9">
                <w:pPr>
                  <w:jc w:val="right"/>
                  <w:rPr>
                    <w:rFonts w:cs="Times New Roman"/>
                    <w:szCs w:val="24"/>
                  </w:rPr>
                </w:pPr>
                <w:r>
                  <w:rPr>
                    <w:rFonts w:cs="Times New Roman"/>
                    <w:szCs w:val="24"/>
                  </w:rPr>
                  <w:t>Natural Resources &amp; Economic Development</w:t>
                </w:r>
              </w:p>
            </w:tc>
          </w:sdtContent>
        </w:sdt>
      </w:tr>
      <w:tr w:rsidR="00253E0A" w:rsidTr="000F1DF9">
        <w:tc>
          <w:tcPr>
            <w:tcW w:w="2718" w:type="dxa"/>
          </w:tcPr>
          <w:p w:rsidR="00253E0A" w:rsidRPr="00BC7495" w:rsidRDefault="00253E0A" w:rsidP="000F1DF9">
            <w:pPr>
              <w:rPr>
                <w:rFonts w:cs="Times New Roman"/>
                <w:szCs w:val="24"/>
              </w:rPr>
            </w:pPr>
          </w:p>
        </w:tc>
        <w:sdt>
          <w:sdtPr>
            <w:rPr>
              <w:rFonts w:cs="Times New Roman"/>
              <w:szCs w:val="24"/>
            </w:rPr>
            <w:alias w:val="Date"/>
            <w:tag w:val="DateContentControl"/>
            <w:id w:val="1178081906"/>
            <w:lock w:val="sdtLocked"/>
            <w:placeholder>
              <w:docPart w:val="6C38D2E63B3B4B06AE0CDF370CE73043"/>
            </w:placeholder>
            <w:date w:fullDate="2023-05-12T00:00:00Z">
              <w:dateFormat w:val="M/d/yyyy"/>
              <w:lid w:val="en-US"/>
              <w:storeMappedDataAs w:val="dateTime"/>
              <w:calendar w:val="gregorian"/>
            </w:date>
          </w:sdtPr>
          <w:sdtContent>
            <w:tc>
              <w:tcPr>
                <w:tcW w:w="6858" w:type="dxa"/>
              </w:tcPr>
              <w:p w:rsidR="00253E0A" w:rsidRPr="00FF6471" w:rsidRDefault="00253E0A" w:rsidP="000F1DF9">
                <w:pPr>
                  <w:jc w:val="right"/>
                  <w:rPr>
                    <w:rFonts w:cs="Times New Roman"/>
                    <w:szCs w:val="24"/>
                  </w:rPr>
                </w:pPr>
                <w:r>
                  <w:rPr>
                    <w:rFonts w:cs="Times New Roman"/>
                    <w:szCs w:val="24"/>
                  </w:rPr>
                  <w:t>5/12/2023</w:t>
                </w:r>
              </w:p>
            </w:tc>
          </w:sdtContent>
        </w:sdt>
      </w:tr>
      <w:tr w:rsidR="00253E0A" w:rsidTr="000F1DF9">
        <w:tc>
          <w:tcPr>
            <w:tcW w:w="2718" w:type="dxa"/>
          </w:tcPr>
          <w:p w:rsidR="00253E0A" w:rsidRPr="00BC7495" w:rsidRDefault="00253E0A" w:rsidP="000F1DF9">
            <w:pPr>
              <w:rPr>
                <w:rFonts w:cs="Times New Roman"/>
                <w:szCs w:val="24"/>
              </w:rPr>
            </w:pPr>
          </w:p>
        </w:tc>
        <w:sdt>
          <w:sdtPr>
            <w:rPr>
              <w:rFonts w:cs="Times New Roman"/>
              <w:szCs w:val="24"/>
            </w:rPr>
            <w:alias w:val="BA Version"/>
            <w:tag w:val="BAVersion"/>
            <w:id w:val="-1685590809"/>
            <w:lock w:val="sdtContentLocked"/>
            <w:placeholder>
              <w:docPart w:val="15C46D5922274520BF4489DCC8DACEAA"/>
            </w:placeholder>
          </w:sdtPr>
          <w:sdtContent>
            <w:tc>
              <w:tcPr>
                <w:tcW w:w="6858" w:type="dxa"/>
              </w:tcPr>
              <w:p w:rsidR="00253E0A" w:rsidRPr="00FF6471" w:rsidRDefault="00253E0A" w:rsidP="000F1DF9">
                <w:pPr>
                  <w:jc w:val="right"/>
                  <w:rPr>
                    <w:rFonts w:cs="Times New Roman"/>
                    <w:szCs w:val="24"/>
                  </w:rPr>
                </w:pPr>
                <w:r>
                  <w:rPr>
                    <w:rFonts w:cs="Times New Roman"/>
                    <w:szCs w:val="24"/>
                  </w:rPr>
                  <w:t>Committee Report (Substituted)</w:t>
                </w:r>
              </w:p>
            </w:tc>
          </w:sdtContent>
        </w:sdt>
      </w:tr>
    </w:tbl>
    <w:p w:rsidR="00253E0A" w:rsidRPr="00FF6471" w:rsidRDefault="00253E0A" w:rsidP="000F1DF9">
      <w:pPr>
        <w:spacing w:after="0" w:line="240" w:lineRule="auto"/>
        <w:rPr>
          <w:rFonts w:cs="Times New Roman"/>
          <w:szCs w:val="24"/>
        </w:rPr>
      </w:pPr>
    </w:p>
    <w:p w:rsidR="00253E0A" w:rsidRPr="00FF6471" w:rsidRDefault="00253E0A" w:rsidP="000F1DF9">
      <w:pPr>
        <w:spacing w:after="0" w:line="240" w:lineRule="auto"/>
        <w:rPr>
          <w:rFonts w:cs="Times New Roman"/>
          <w:szCs w:val="24"/>
        </w:rPr>
      </w:pPr>
    </w:p>
    <w:p w:rsidR="00253E0A" w:rsidRPr="00FF6471" w:rsidRDefault="00253E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044AB147EC41C485FE45BAF9D7DF4A"/>
        </w:placeholder>
      </w:sdtPr>
      <w:sdtContent>
        <w:p w:rsidR="00253E0A" w:rsidRDefault="00253E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8FCAC54EC74C648AC816C69FF77146"/>
        </w:placeholder>
      </w:sdtPr>
      <w:sdtEndPr/>
      <w:sdtContent>
        <w:p w:rsidR="00253E0A" w:rsidRDefault="00253E0A" w:rsidP="00253E0A">
          <w:pPr>
            <w:pStyle w:val="NormalWeb"/>
            <w:spacing w:before="0" w:beforeAutospacing="0" w:after="0" w:afterAutospacing="0"/>
            <w:jc w:val="both"/>
            <w:divId w:val="69498295"/>
            <w:rPr>
              <w:rFonts w:eastAsia="Times New Roman" w:cstheme="minorBidi"/>
              <w:bCs/>
              <w:szCs w:val="22"/>
            </w:rPr>
          </w:pPr>
        </w:p>
        <w:p w:rsidR="00253E0A" w:rsidRDefault="00253E0A" w:rsidP="00253E0A">
          <w:pPr>
            <w:pStyle w:val="NormalWeb"/>
            <w:spacing w:before="0" w:beforeAutospacing="0" w:after="0" w:afterAutospacing="0"/>
            <w:jc w:val="both"/>
            <w:divId w:val="69498295"/>
          </w:pPr>
          <w:r>
            <w:t>The Texas Historical Commission (THC) preserves and promotes Texas' rich cultural and historical resources. This includes managing state-owned historic sites, administering grant programs to support the preservation of historic buildings and resources, and maintaining an inventory of Texas' historic properties. Current law, however, relating to THC requires updating. When a historic site becomes available, for example, THC can only acquire it by receiving it as a gift—even if the agency has the funding to obtain a new site. What's more, the legislature limits spending sporting goods sales tax dollars to specific sites listed in statute, which creates a funding problem when new historic sites become available. This bill will fix that issue and avoid the State missing out on historic sites that become available for purchase. THC also is unable to participate in e-commerce for merchandise to sell at state historic sites.</w:t>
          </w:r>
        </w:p>
        <w:p w:rsidR="00253E0A" w:rsidRDefault="00253E0A" w:rsidP="00253E0A">
          <w:pPr>
            <w:pStyle w:val="NormalWeb"/>
            <w:spacing w:before="0" w:beforeAutospacing="0" w:after="0" w:afterAutospacing="0"/>
            <w:jc w:val="both"/>
            <w:divId w:val="69498295"/>
          </w:pPr>
        </w:p>
        <w:p w:rsidR="00253E0A" w:rsidRDefault="00253E0A" w:rsidP="00253E0A">
          <w:pPr>
            <w:pStyle w:val="NormalWeb"/>
            <w:spacing w:before="0" w:beforeAutospacing="0" w:after="0" w:afterAutospacing="0"/>
            <w:jc w:val="both"/>
            <w:divId w:val="69498295"/>
          </w:pPr>
          <w:r>
            <w:t xml:space="preserve">H.B. 2719 would authorize THC to acquire new historic sites, eliminate the list state historic sites and give jurisdiction over those sites to THC, and authorize THC to engage in e-commerce for merchandise. This would ensure that THC is efficient and could provide the tourism and public awareness about Texas' valuable and diverse legacy. </w:t>
          </w:r>
        </w:p>
        <w:p w:rsidR="00253E0A" w:rsidRDefault="00253E0A" w:rsidP="00253E0A">
          <w:pPr>
            <w:pStyle w:val="NormalWeb"/>
            <w:spacing w:before="0" w:beforeAutospacing="0" w:after="0" w:afterAutospacing="0"/>
            <w:jc w:val="both"/>
            <w:divId w:val="69498295"/>
          </w:pPr>
        </w:p>
        <w:p w:rsidR="00253E0A" w:rsidRPr="00253E0A" w:rsidRDefault="00253E0A" w:rsidP="00253E0A">
          <w:pPr>
            <w:pStyle w:val="NormalWeb"/>
            <w:spacing w:before="0" w:beforeAutospacing="0" w:after="0" w:afterAutospacing="0"/>
            <w:jc w:val="both"/>
            <w:divId w:val="69498295"/>
            <w:rPr>
              <w:color w:val="000000"/>
            </w:rPr>
          </w:pPr>
          <w:r>
            <w:t>(Original Author's/Sponsor's Statement of Intent)</w:t>
          </w:r>
        </w:p>
        <w:p w:rsidR="00253E0A" w:rsidRPr="00D70925" w:rsidRDefault="00253E0A" w:rsidP="00253E0A">
          <w:pPr>
            <w:spacing w:after="0" w:line="240" w:lineRule="auto"/>
            <w:jc w:val="both"/>
            <w:rPr>
              <w:rFonts w:eastAsia="Times New Roman" w:cs="Times New Roman"/>
              <w:bCs/>
              <w:szCs w:val="24"/>
            </w:rPr>
          </w:pPr>
        </w:p>
      </w:sdtContent>
    </w:sdt>
    <w:p w:rsidR="00253E0A" w:rsidRDefault="00253E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2719 </w:t>
      </w:r>
      <w:bookmarkStart w:id="1" w:name="AmendsCurrentLaw"/>
      <w:bookmarkEnd w:id="1"/>
      <w:r>
        <w:rPr>
          <w:rFonts w:cs="Times New Roman"/>
          <w:szCs w:val="24"/>
        </w:rPr>
        <w:t>amends current law relating to the powers of the Texas Historical Commission over historic sites in this state.</w:t>
      </w:r>
    </w:p>
    <w:p w:rsidR="00253E0A" w:rsidRPr="00AD5DA9" w:rsidRDefault="00253E0A" w:rsidP="000F1DF9">
      <w:pPr>
        <w:spacing w:after="0" w:line="240" w:lineRule="auto"/>
        <w:jc w:val="both"/>
        <w:rPr>
          <w:rFonts w:eastAsia="Times New Roman" w:cs="Times New Roman"/>
          <w:szCs w:val="24"/>
        </w:rPr>
      </w:pPr>
    </w:p>
    <w:p w:rsidR="00253E0A" w:rsidRPr="005C2A78" w:rsidRDefault="00253E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09266A760B46ADB34775A02A729588"/>
          </w:placeholder>
        </w:sdtPr>
        <w:sdtContent>
          <w:r>
            <w:rPr>
              <w:rFonts w:eastAsia="Times New Roman" w:cs="Times New Roman"/>
              <w:b/>
              <w:szCs w:val="24"/>
              <w:u w:val="single"/>
            </w:rPr>
            <w:t>RULEMAKING AUTHORITY</w:t>
          </w:r>
        </w:sdtContent>
      </w:sdt>
    </w:p>
    <w:p w:rsidR="00253E0A" w:rsidRPr="006529C4" w:rsidRDefault="00253E0A" w:rsidP="00774EC7">
      <w:pPr>
        <w:spacing w:after="0" w:line="240" w:lineRule="auto"/>
        <w:jc w:val="both"/>
        <w:rPr>
          <w:rFonts w:cs="Times New Roman"/>
          <w:szCs w:val="24"/>
        </w:rPr>
      </w:pPr>
    </w:p>
    <w:p w:rsidR="00253E0A" w:rsidRPr="006529C4" w:rsidRDefault="00253E0A" w:rsidP="00AD5DA9">
      <w:pPr>
        <w:spacing w:after="0" w:line="240" w:lineRule="auto"/>
        <w:jc w:val="both"/>
        <w:rPr>
          <w:rFonts w:cs="Times New Roman"/>
          <w:szCs w:val="24"/>
        </w:rPr>
      </w:pPr>
      <w:r>
        <w:rPr>
          <w:rFonts w:cs="Times New Roman"/>
          <w:szCs w:val="24"/>
        </w:rPr>
        <w:t>Rulemaking authority previously granted to the Texas Historical Commission is modified in SECTION 1 (Section 442.0053, Government Code) of this bill.</w:t>
      </w:r>
    </w:p>
    <w:p w:rsidR="00253E0A" w:rsidRPr="006529C4" w:rsidRDefault="00253E0A" w:rsidP="00774EC7">
      <w:pPr>
        <w:spacing w:after="0" w:line="240" w:lineRule="auto"/>
        <w:jc w:val="both"/>
        <w:rPr>
          <w:rFonts w:cs="Times New Roman"/>
          <w:szCs w:val="24"/>
        </w:rPr>
      </w:pPr>
    </w:p>
    <w:p w:rsidR="00253E0A" w:rsidRPr="005C2A78" w:rsidRDefault="00253E0A" w:rsidP="00FA2E7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24CCC93DB6479BA3DBF5847D423AEE"/>
          </w:placeholder>
        </w:sdtPr>
        <w:sdtContent>
          <w:r>
            <w:rPr>
              <w:rFonts w:eastAsia="Times New Roman" w:cs="Times New Roman"/>
              <w:b/>
              <w:szCs w:val="24"/>
              <w:u w:val="single"/>
            </w:rPr>
            <w:t>SECTION BY SECTION ANALYSIS</w:t>
          </w:r>
        </w:sdtContent>
      </w:sdt>
    </w:p>
    <w:p w:rsidR="00253E0A" w:rsidRPr="005C2A78" w:rsidRDefault="00253E0A" w:rsidP="00FA2E7D">
      <w:pPr>
        <w:spacing w:after="0" w:line="240" w:lineRule="auto"/>
        <w:jc w:val="both"/>
        <w:rPr>
          <w:rFonts w:eastAsia="Times New Roman" w:cs="Times New Roman"/>
          <w:szCs w:val="24"/>
        </w:rPr>
      </w:pPr>
    </w:p>
    <w:p w:rsidR="00253E0A" w:rsidRDefault="00253E0A" w:rsidP="00FA2E7D">
      <w:pPr>
        <w:spacing w:after="0" w:line="240" w:lineRule="auto"/>
        <w:jc w:val="both"/>
      </w:pPr>
      <w:r w:rsidRPr="005C2A78">
        <w:rPr>
          <w:rFonts w:eastAsia="Times New Roman" w:cs="Times New Roman"/>
          <w:szCs w:val="24"/>
        </w:rPr>
        <w:t>SECTION 1.</w:t>
      </w:r>
      <w:r w:rsidRPr="00AD5DA9">
        <w:rPr>
          <w:rFonts w:eastAsia="Times New Roman" w:cs="Times New Roman"/>
          <w:szCs w:val="24"/>
        </w:rPr>
        <w:t xml:space="preserve"> </w:t>
      </w:r>
      <w:r>
        <w:rPr>
          <w:rFonts w:eastAsia="Times New Roman" w:cs="Times New Roman"/>
          <w:szCs w:val="24"/>
        </w:rPr>
        <w:t xml:space="preserve">Amends </w:t>
      </w:r>
      <w:r>
        <w:t>Section 442.0053, Government Code, as follows:</w:t>
      </w:r>
    </w:p>
    <w:p w:rsidR="00253E0A" w:rsidRDefault="00253E0A" w:rsidP="00FA2E7D">
      <w:pPr>
        <w:spacing w:after="0" w:line="240" w:lineRule="auto"/>
        <w:jc w:val="both"/>
      </w:pPr>
    </w:p>
    <w:p w:rsidR="00253E0A" w:rsidRDefault="00253E0A" w:rsidP="00FA2E7D">
      <w:pPr>
        <w:spacing w:after="0" w:line="240" w:lineRule="auto"/>
        <w:ind w:left="720"/>
        <w:jc w:val="both"/>
      </w:pPr>
      <w:r>
        <w:t xml:space="preserve">Sec. 442.0053. ELIGIBILITY CRITERIA FOR INCLUSION OF REAL PROPERTY IN STATE HISTORIC SITES SYSTEM. (a) Requires the Texas Historical Commission (THC) by rule to adopt criteria for determining the eligibility of real property, rather than real property donated to THC, for inclusion in the historic sites system. </w:t>
      </w:r>
    </w:p>
    <w:p w:rsidR="00253E0A" w:rsidRDefault="00253E0A" w:rsidP="00FA2E7D">
      <w:pPr>
        <w:spacing w:after="0" w:line="240" w:lineRule="auto"/>
        <w:ind w:left="720"/>
        <w:jc w:val="both"/>
      </w:pPr>
    </w:p>
    <w:p w:rsidR="00253E0A" w:rsidRDefault="00253E0A" w:rsidP="00FA2E7D">
      <w:pPr>
        <w:spacing w:after="0" w:line="240" w:lineRule="auto"/>
        <w:ind w:left="1440"/>
        <w:jc w:val="both"/>
      </w:pPr>
      <w:r>
        <w:t>(b) Authorizes THC to acquire by purchase or gift or in any other manner real property, rather than to accept a donation of real property, that satisfies the criteria adopted under Subsection (a).</w:t>
      </w:r>
    </w:p>
    <w:p w:rsidR="00253E0A" w:rsidRDefault="00253E0A" w:rsidP="00FA2E7D">
      <w:pPr>
        <w:spacing w:after="0" w:line="240" w:lineRule="auto"/>
        <w:ind w:left="1440"/>
        <w:jc w:val="both"/>
      </w:pPr>
    </w:p>
    <w:p w:rsidR="00253E0A" w:rsidRDefault="00253E0A" w:rsidP="00FA2E7D">
      <w:pPr>
        <w:spacing w:after="0" w:line="240" w:lineRule="auto"/>
        <w:ind w:left="1440"/>
        <w:jc w:val="both"/>
      </w:pPr>
      <w:r>
        <w:t>(b-1) Requires THC, before adding real property to the historic sites system under this section, to develop a funding plan for the restoration, interpretation, development, long-term operation, and preservation of the real property to be added to the historic sites system. Authorizes the plan to provide for an endowment fund, or other sources of funding, as appropriate. Prohibits THC to add the real property to the historic sites system unless there are adequate financial resources available or assured for the restoration, interpretation, development, long-term operation, and preservation of the real property.</w:t>
      </w:r>
    </w:p>
    <w:p w:rsidR="00253E0A" w:rsidRDefault="00253E0A" w:rsidP="00FA2E7D">
      <w:pPr>
        <w:spacing w:after="0" w:line="240" w:lineRule="auto"/>
        <w:ind w:left="1440"/>
        <w:jc w:val="both"/>
      </w:pPr>
    </w:p>
    <w:p w:rsidR="00253E0A" w:rsidRPr="005C2A78" w:rsidRDefault="00253E0A" w:rsidP="00FA2E7D">
      <w:pPr>
        <w:spacing w:after="0" w:line="240" w:lineRule="auto"/>
        <w:ind w:left="1440"/>
        <w:jc w:val="both"/>
        <w:rPr>
          <w:rFonts w:eastAsia="Times New Roman" w:cs="Times New Roman"/>
          <w:szCs w:val="24"/>
        </w:rPr>
      </w:pPr>
      <w:r>
        <w:t>(c) Authorizes THC to renovate or restore real property</w:t>
      </w:r>
      <w:r w:rsidRPr="003744C8">
        <w:t xml:space="preserve"> </w:t>
      </w:r>
      <w:r>
        <w:t>acquired under Subsection (b), rather than renovate or restore donated real property, including improvements to the property. Makes a conforming change.</w:t>
      </w:r>
    </w:p>
    <w:p w:rsidR="00253E0A" w:rsidRPr="005C2A78" w:rsidRDefault="00253E0A" w:rsidP="00FA2E7D">
      <w:pPr>
        <w:spacing w:after="0" w:line="240" w:lineRule="auto"/>
        <w:jc w:val="both"/>
        <w:rPr>
          <w:rFonts w:eastAsia="Times New Roman" w:cs="Times New Roman"/>
          <w:szCs w:val="24"/>
        </w:rPr>
      </w:pPr>
    </w:p>
    <w:p w:rsidR="00253E0A" w:rsidRPr="005C2A78" w:rsidRDefault="00253E0A" w:rsidP="00FA2E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442.0083(e), Government Code, to prohibit a grant for a historic courthouse project from exceeding the greater of $10 million, rather than $6 million, or two percent of the amount appropriated for implementing the historic courthouse preservation program during the state fiscal biennium.</w:t>
      </w:r>
    </w:p>
    <w:p w:rsidR="00253E0A" w:rsidRPr="005C2A78" w:rsidRDefault="00253E0A" w:rsidP="00FA2E7D">
      <w:pPr>
        <w:spacing w:after="0" w:line="240" w:lineRule="auto"/>
        <w:jc w:val="both"/>
        <w:rPr>
          <w:rFonts w:eastAsia="Times New Roman" w:cs="Times New Roman"/>
          <w:szCs w:val="24"/>
        </w:rPr>
      </w:pPr>
    </w:p>
    <w:p w:rsidR="00253E0A" w:rsidRDefault="00253E0A" w:rsidP="00FA2E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442, Government Code, to read as follows:</w:t>
      </w:r>
    </w:p>
    <w:p w:rsidR="00253E0A" w:rsidRDefault="00253E0A" w:rsidP="00FA2E7D">
      <w:pPr>
        <w:spacing w:after="0" w:line="240" w:lineRule="auto"/>
        <w:jc w:val="both"/>
        <w:rPr>
          <w:rFonts w:eastAsia="Times New Roman" w:cs="Times New Roman"/>
          <w:szCs w:val="24"/>
        </w:rPr>
      </w:pPr>
    </w:p>
    <w:p w:rsidR="00253E0A" w:rsidRDefault="00253E0A" w:rsidP="00FA2E7D">
      <w:pPr>
        <w:spacing w:after="0" w:line="240" w:lineRule="auto"/>
        <w:jc w:val="center"/>
      </w:pPr>
      <w:r>
        <w:t>SUBCHAPTER C. COMMISSION JURISDICTION OVER HISTORIC SITES</w:t>
      </w:r>
    </w:p>
    <w:p w:rsidR="00253E0A" w:rsidRDefault="00253E0A" w:rsidP="00FA2E7D">
      <w:pPr>
        <w:spacing w:after="0" w:line="240" w:lineRule="auto"/>
        <w:jc w:val="center"/>
      </w:pPr>
    </w:p>
    <w:p w:rsidR="00253E0A" w:rsidRDefault="00253E0A" w:rsidP="00FA2E7D">
      <w:pPr>
        <w:spacing w:after="0" w:line="240" w:lineRule="auto"/>
        <w:jc w:val="both"/>
      </w:pPr>
      <w:r>
        <w:t>SECTION 4. Amends Section 442.071, Government Code, to redefine "historic site."</w:t>
      </w:r>
    </w:p>
    <w:p w:rsidR="00253E0A" w:rsidRDefault="00253E0A" w:rsidP="00FA2E7D">
      <w:pPr>
        <w:spacing w:after="0" w:line="240" w:lineRule="auto"/>
        <w:jc w:val="both"/>
      </w:pPr>
    </w:p>
    <w:p w:rsidR="00253E0A" w:rsidRDefault="00253E0A" w:rsidP="00FA2E7D">
      <w:pPr>
        <w:spacing w:after="0" w:line="240" w:lineRule="auto"/>
        <w:jc w:val="both"/>
      </w:pPr>
      <w:r>
        <w:t>SECTION 5. Amends Section 442.072, Government Code, as follows:</w:t>
      </w:r>
    </w:p>
    <w:p w:rsidR="00253E0A" w:rsidRDefault="00253E0A" w:rsidP="00FA2E7D">
      <w:pPr>
        <w:spacing w:after="0" w:line="240" w:lineRule="auto"/>
        <w:jc w:val="both"/>
      </w:pPr>
    </w:p>
    <w:p w:rsidR="00253E0A" w:rsidRDefault="00253E0A" w:rsidP="00FA2E7D">
      <w:pPr>
        <w:spacing w:after="0" w:line="240" w:lineRule="auto"/>
        <w:ind w:left="720"/>
        <w:jc w:val="both"/>
      </w:pPr>
      <w:r>
        <w:t>Sec. 442.072. New heading: COMMISSION JURISDICTION; AGREEMENTS FOR HISTORIC SITES. (a) Provides that THC has jurisdiction over a list of certain historic sites in this state, rather than certain historic sites and parks.</w:t>
      </w:r>
    </w:p>
    <w:p w:rsidR="00253E0A" w:rsidRDefault="00253E0A" w:rsidP="00FA2E7D">
      <w:pPr>
        <w:spacing w:after="0" w:line="240" w:lineRule="auto"/>
        <w:ind w:left="720"/>
        <w:jc w:val="both"/>
      </w:pPr>
    </w:p>
    <w:p w:rsidR="00253E0A" w:rsidRPr="00B601DF" w:rsidRDefault="00253E0A" w:rsidP="00FA2E7D">
      <w:pPr>
        <w:spacing w:after="0" w:line="240" w:lineRule="auto"/>
        <w:ind w:left="1440"/>
        <w:jc w:val="both"/>
      </w:pPr>
      <w:r>
        <w:t>(b) Deletes text of existing Subsection (b) and redesignates existing Subsection (c) as Subsection (b).</w:t>
      </w:r>
    </w:p>
    <w:p w:rsidR="00253E0A" w:rsidRDefault="00253E0A" w:rsidP="00FA2E7D">
      <w:pPr>
        <w:spacing w:after="0" w:line="240" w:lineRule="auto"/>
        <w:jc w:val="both"/>
        <w:rPr>
          <w:rFonts w:eastAsia="Times New Roman" w:cs="Times New Roman"/>
          <w:szCs w:val="24"/>
        </w:rPr>
      </w:pPr>
    </w:p>
    <w:p w:rsidR="00253E0A" w:rsidRPr="00B601DF" w:rsidRDefault="00253E0A" w:rsidP="00FA2E7D">
      <w:pPr>
        <w:spacing w:after="0" w:line="240" w:lineRule="auto"/>
        <w:jc w:val="both"/>
        <w:rPr>
          <w:rFonts w:eastAsia="Times New Roman" w:cs="Times New Roman"/>
          <w:szCs w:val="24"/>
        </w:rPr>
      </w:pPr>
      <w:r w:rsidRPr="00B601DF">
        <w:rPr>
          <w:rFonts w:eastAsia="Times New Roman" w:cs="Times New Roman"/>
          <w:szCs w:val="24"/>
        </w:rPr>
        <w:t>SECTION 6.</w:t>
      </w:r>
      <w:r>
        <w:rPr>
          <w:rFonts w:eastAsia="Times New Roman" w:cs="Times New Roman"/>
          <w:szCs w:val="24"/>
        </w:rPr>
        <w:t xml:space="preserve"> Amends </w:t>
      </w:r>
      <w:r w:rsidRPr="00B601DF">
        <w:rPr>
          <w:rFonts w:eastAsia="Times New Roman" w:cs="Times New Roman"/>
          <w:szCs w:val="24"/>
        </w:rPr>
        <w:t>Subchapter D, Chapter 442, Government Code, by adding Sections 442.112 and 442.113</w:t>
      </w:r>
      <w:r>
        <w:rPr>
          <w:rFonts w:eastAsia="Times New Roman" w:cs="Times New Roman"/>
          <w:szCs w:val="24"/>
        </w:rPr>
        <w:t xml:space="preserve">, </w:t>
      </w:r>
      <w:r w:rsidRPr="00B601DF">
        <w:rPr>
          <w:rFonts w:eastAsia="Times New Roman" w:cs="Times New Roman"/>
          <w:szCs w:val="24"/>
        </w:rPr>
        <w:t>as follows:</w:t>
      </w:r>
    </w:p>
    <w:p w:rsidR="00253E0A" w:rsidRDefault="00253E0A" w:rsidP="00FA2E7D">
      <w:pPr>
        <w:spacing w:after="0" w:line="240" w:lineRule="auto"/>
        <w:jc w:val="both"/>
        <w:rPr>
          <w:rFonts w:eastAsia="Times New Roman" w:cs="Times New Roman"/>
          <w:szCs w:val="24"/>
        </w:rPr>
      </w:pPr>
    </w:p>
    <w:p w:rsidR="00253E0A" w:rsidRDefault="00253E0A" w:rsidP="00FA2E7D">
      <w:pPr>
        <w:spacing w:after="0" w:line="240" w:lineRule="auto"/>
        <w:ind w:left="720"/>
        <w:jc w:val="both"/>
        <w:rPr>
          <w:rFonts w:eastAsia="Times New Roman" w:cs="Times New Roman"/>
          <w:szCs w:val="24"/>
        </w:rPr>
      </w:pPr>
      <w:r w:rsidRPr="00B601DF">
        <w:rPr>
          <w:rFonts w:eastAsia="Times New Roman" w:cs="Times New Roman"/>
          <w:szCs w:val="24"/>
        </w:rPr>
        <w:t>Sec. 442.112.</w:t>
      </w:r>
      <w:r>
        <w:rPr>
          <w:rFonts w:eastAsia="Times New Roman" w:cs="Times New Roman"/>
          <w:szCs w:val="24"/>
        </w:rPr>
        <w:t xml:space="preserve"> </w:t>
      </w:r>
      <w:r w:rsidRPr="00B601DF">
        <w:rPr>
          <w:rFonts w:eastAsia="Times New Roman" w:cs="Times New Roman"/>
          <w:szCs w:val="24"/>
        </w:rPr>
        <w:t>STATE HISTORIC SITE RETAIL OPERATIONS.</w:t>
      </w:r>
      <w:r>
        <w:rPr>
          <w:rFonts w:eastAsia="Times New Roman" w:cs="Times New Roman"/>
          <w:szCs w:val="24"/>
        </w:rPr>
        <w:t xml:space="preserve"> </w:t>
      </w:r>
      <w:r w:rsidRPr="00B601DF">
        <w:rPr>
          <w:rFonts w:eastAsia="Times New Roman" w:cs="Times New Roman"/>
          <w:szCs w:val="24"/>
        </w:rPr>
        <w:t>(a)</w:t>
      </w:r>
      <w:r>
        <w:rPr>
          <w:rFonts w:eastAsia="Times New Roman" w:cs="Times New Roman"/>
          <w:szCs w:val="24"/>
        </w:rPr>
        <w:t xml:space="preserve"> Authorizes THC to</w:t>
      </w:r>
      <w:r w:rsidRPr="00B601DF">
        <w:rPr>
          <w:rFonts w:eastAsia="Times New Roman" w:cs="Times New Roman"/>
          <w:szCs w:val="24"/>
        </w:rPr>
        <w:t xml:space="preserve"> establish, manage, and operate gift and souvenir retail establishments and provide retail services through the Internet or another electronic method to support and promote state historic sites and related </w:t>
      </w:r>
      <w:r>
        <w:rPr>
          <w:rFonts w:eastAsia="Times New Roman" w:cs="Times New Roman"/>
          <w:szCs w:val="24"/>
        </w:rPr>
        <w:t>THC</w:t>
      </w:r>
      <w:r w:rsidRPr="00B601DF">
        <w:rPr>
          <w:rFonts w:eastAsia="Times New Roman" w:cs="Times New Roman"/>
          <w:szCs w:val="24"/>
        </w:rPr>
        <w:t xml:space="preserve"> goals.</w:t>
      </w:r>
    </w:p>
    <w:p w:rsidR="00253E0A" w:rsidRPr="00B601DF" w:rsidRDefault="00253E0A" w:rsidP="00FA2E7D">
      <w:pPr>
        <w:spacing w:after="0" w:line="240" w:lineRule="auto"/>
        <w:ind w:left="720"/>
        <w:jc w:val="both"/>
        <w:rPr>
          <w:rFonts w:eastAsia="Times New Roman" w:cs="Times New Roman"/>
          <w:szCs w:val="24"/>
        </w:rPr>
      </w:pPr>
    </w:p>
    <w:p w:rsidR="00253E0A" w:rsidRPr="00B601DF" w:rsidRDefault="00253E0A" w:rsidP="00FA2E7D">
      <w:pPr>
        <w:spacing w:after="0" w:line="240" w:lineRule="auto"/>
        <w:ind w:left="1440"/>
        <w:jc w:val="both"/>
        <w:rPr>
          <w:rFonts w:eastAsia="Times New Roman" w:cs="Times New Roman"/>
          <w:szCs w:val="24"/>
        </w:rPr>
      </w:pPr>
      <w:r w:rsidRPr="00B601DF">
        <w:rPr>
          <w:rFonts w:eastAsia="Times New Roman" w:cs="Times New Roman"/>
          <w:szCs w:val="24"/>
        </w:rPr>
        <w:t>(b)</w:t>
      </w:r>
      <w:r>
        <w:rPr>
          <w:rFonts w:eastAsia="Times New Roman" w:cs="Times New Roman"/>
          <w:szCs w:val="24"/>
        </w:rPr>
        <w:t xml:space="preserve"> Authorizes THC, t</w:t>
      </w:r>
      <w:r w:rsidRPr="00B601DF">
        <w:rPr>
          <w:rFonts w:eastAsia="Times New Roman" w:cs="Times New Roman"/>
          <w:szCs w:val="24"/>
        </w:rPr>
        <w:t xml:space="preserve">o implement this section, </w:t>
      </w:r>
      <w:r>
        <w:rPr>
          <w:rFonts w:eastAsia="Times New Roman" w:cs="Times New Roman"/>
          <w:szCs w:val="24"/>
        </w:rPr>
        <w:t>to:</w:t>
      </w:r>
    </w:p>
    <w:p w:rsidR="00253E0A" w:rsidRDefault="00253E0A" w:rsidP="00FA2E7D">
      <w:pPr>
        <w:spacing w:after="0" w:line="240" w:lineRule="auto"/>
        <w:ind w:left="2160"/>
        <w:jc w:val="both"/>
        <w:rPr>
          <w:rFonts w:eastAsia="Times New Roman" w:cs="Times New Roman"/>
          <w:szCs w:val="24"/>
        </w:rPr>
      </w:pPr>
    </w:p>
    <w:p w:rsidR="00253E0A" w:rsidRPr="00B601DF" w:rsidRDefault="00253E0A" w:rsidP="00FA2E7D">
      <w:pPr>
        <w:spacing w:after="0" w:line="240" w:lineRule="auto"/>
        <w:ind w:left="2160"/>
        <w:jc w:val="both"/>
        <w:rPr>
          <w:rFonts w:eastAsia="Times New Roman" w:cs="Times New Roman"/>
          <w:szCs w:val="24"/>
        </w:rPr>
      </w:pPr>
      <w:r w:rsidRPr="00B601DF">
        <w:rPr>
          <w:rFonts w:eastAsia="Times New Roman" w:cs="Times New Roman"/>
          <w:szCs w:val="24"/>
        </w:rPr>
        <w:t>(1)</w:t>
      </w:r>
      <w:r>
        <w:rPr>
          <w:rFonts w:eastAsia="Times New Roman" w:cs="Times New Roman"/>
          <w:szCs w:val="24"/>
        </w:rPr>
        <w:t xml:space="preserve"> </w:t>
      </w:r>
      <w:r w:rsidRPr="00B601DF">
        <w:rPr>
          <w:rFonts w:eastAsia="Times New Roman" w:cs="Times New Roman"/>
          <w:szCs w:val="24"/>
        </w:rPr>
        <w:t>employ necessary personnel;</w:t>
      </w:r>
    </w:p>
    <w:p w:rsidR="00253E0A" w:rsidRDefault="00253E0A" w:rsidP="00FA2E7D">
      <w:pPr>
        <w:spacing w:after="0" w:line="240" w:lineRule="auto"/>
        <w:ind w:left="2160"/>
        <w:jc w:val="both"/>
        <w:rPr>
          <w:rFonts w:eastAsia="Times New Roman" w:cs="Times New Roman"/>
          <w:szCs w:val="24"/>
        </w:rPr>
      </w:pPr>
    </w:p>
    <w:p w:rsidR="00253E0A" w:rsidRPr="00B601DF" w:rsidRDefault="00253E0A" w:rsidP="00FA2E7D">
      <w:pPr>
        <w:spacing w:after="0" w:line="240" w:lineRule="auto"/>
        <w:ind w:left="2160"/>
        <w:jc w:val="both"/>
        <w:rPr>
          <w:rFonts w:eastAsia="Times New Roman" w:cs="Times New Roman"/>
          <w:szCs w:val="24"/>
        </w:rPr>
      </w:pPr>
      <w:r w:rsidRPr="00B601DF">
        <w:rPr>
          <w:rFonts w:eastAsia="Times New Roman" w:cs="Times New Roman"/>
          <w:szCs w:val="24"/>
        </w:rPr>
        <w:t>(2)</w:t>
      </w:r>
      <w:r>
        <w:rPr>
          <w:rFonts w:eastAsia="Times New Roman" w:cs="Times New Roman"/>
          <w:szCs w:val="24"/>
        </w:rPr>
        <w:t xml:space="preserve"> </w:t>
      </w:r>
      <w:r w:rsidRPr="00B601DF">
        <w:rPr>
          <w:rFonts w:eastAsia="Times New Roman" w:cs="Times New Roman"/>
          <w:szCs w:val="24"/>
        </w:rPr>
        <w:t xml:space="preserve">establish procurement standards and procedures in collaboration with the </w:t>
      </w:r>
      <w:r>
        <w:rPr>
          <w:rFonts w:eastAsia="Times New Roman" w:cs="Times New Roman"/>
          <w:szCs w:val="24"/>
        </w:rPr>
        <w:t>C</w:t>
      </w:r>
      <w:r w:rsidRPr="00B601DF">
        <w:rPr>
          <w:rFonts w:eastAsia="Times New Roman" w:cs="Times New Roman"/>
          <w:szCs w:val="24"/>
        </w:rPr>
        <w:t xml:space="preserve">omptroller </w:t>
      </w:r>
      <w:r>
        <w:rPr>
          <w:rFonts w:eastAsia="Times New Roman" w:cs="Times New Roman"/>
          <w:szCs w:val="24"/>
        </w:rPr>
        <w:t xml:space="preserve">of Public Accounts of the State of Texas (comptroller) </w:t>
      </w:r>
      <w:r w:rsidRPr="00B601DF">
        <w:rPr>
          <w:rFonts w:eastAsia="Times New Roman" w:cs="Times New Roman"/>
          <w:szCs w:val="24"/>
        </w:rPr>
        <w:t xml:space="preserve">and the Department of Information Resources to meet the business needs of </w:t>
      </w:r>
      <w:r>
        <w:rPr>
          <w:rFonts w:eastAsia="Times New Roman" w:cs="Times New Roman"/>
          <w:szCs w:val="24"/>
        </w:rPr>
        <w:t xml:space="preserve">THC's </w:t>
      </w:r>
      <w:r w:rsidRPr="00B601DF">
        <w:rPr>
          <w:rFonts w:eastAsia="Times New Roman" w:cs="Times New Roman"/>
          <w:szCs w:val="24"/>
        </w:rPr>
        <w:t>retail operations; and</w:t>
      </w:r>
    </w:p>
    <w:p w:rsidR="00253E0A" w:rsidRDefault="00253E0A" w:rsidP="00FA2E7D">
      <w:pPr>
        <w:spacing w:after="0" w:line="240" w:lineRule="auto"/>
        <w:ind w:left="2160"/>
        <w:jc w:val="both"/>
        <w:rPr>
          <w:rFonts w:eastAsia="Times New Roman" w:cs="Times New Roman"/>
          <w:szCs w:val="24"/>
        </w:rPr>
      </w:pPr>
    </w:p>
    <w:p w:rsidR="00253E0A" w:rsidRDefault="00253E0A" w:rsidP="00FA2E7D">
      <w:pPr>
        <w:spacing w:after="0" w:line="240" w:lineRule="auto"/>
        <w:ind w:left="2160"/>
        <w:jc w:val="both"/>
        <w:rPr>
          <w:rFonts w:eastAsia="Times New Roman" w:cs="Times New Roman"/>
          <w:szCs w:val="24"/>
        </w:rPr>
      </w:pPr>
      <w:r w:rsidRPr="00B601DF">
        <w:rPr>
          <w:rFonts w:eastAsia="Times New Roman" w:cs="Times New Roman"/>
          <w:szCs w:val="24"/>
        </w:rPr>
        <w:t>(3)</w:t>
      </w:r>
      <w:r>
        <w:rPr>
          <w:rFonts w:eastAsia="Times New Roman" w:cs="Times New Roman"/>
          <w:szCs w:val="24"/>
        </w:rPr>
        <w:t xml:space="preserve"> </w:t>
      </w:r>
      <w:r w:rsidRPr="00B601DF">
        <w:rPr>
          <w:rFonts w:eastAsia="Times New Roman" w:cs="Times New Roman"/>
          <w:szCs w:val="24"/>
        </w:rPr>
        <w:t xml:space="preserve">contract with a nonprofit corporation to assist with </w:t>
      </w:r>
      <w:r>
        <w:rPr>
          <w:rFonts w:eastAsia="Times New Roman" w:cs="Times New Roman"/>
          <w:szCs w:val="24"/>
        </w:rPr>
        <w:t>THC's</w:t>
      </w:r>
      <w:r w:rsidRPr="00B601DF">
        <w:rPr>
          <w:rFonts w:eastAsia="Times New Roman" w:cs="Times New Roman"/>
          <w:szCs w:val="24"/>
        </w:rPr>
        <w:t xml:space="preserve"> retail operations, accept money from the retail operations, and support state historic site operations and </w:t>
      </w:r>
      <w:r>
        <w:rPr>
          <w:rFonts w:eastAsia="Times New Roman" w:cs="Times New Roman"/>
          <w:szCs w:val="24"/>
        </w:rPr>
        <w:t>THC</w:t>
      </w:r>
      <w:r w:rsidRPr="00B601DF">
        <w:rPr>
          <w:rFonts w:eastAsia="Times New Roman" w:cs="Times New Roman"/>
          <w:szCs w:val="24"/>
        </w:rPr>
        <w:t xml:space="preserve"> educational missions.</w:t>
      </w:r>
    </w:p>
    <w:p w:rsidR="00253E0A" w:rsidRPr="00B601DF" w:rsidRDefault="00253E0A" w:rsidP="00FA2E7D">
      <w:pPr>
        <w:spacing w:after="0" w:line="240" w:lineRule="auto"/>
        <w:ind w:left="2160"/>
        <w:jc w:val="both"/>
        <w:rPr>
          <w:rFonts w:eastAsia="Times New Roman" w:cs="Times New Roman"/>
          <w:szCs w:val="24"/>
        </w:rPr>
      </w:pPr>
    </w:p>
    <w:p w:rsidR="00253E0A" w:rsidRDefault="00253E0A" w:rsidP="00FA2E7D">
      <w:pPr>
        <w:spacing w:after="0" w:line="240" w:lineRule="auto"/>
        <w:ind w:left="720"/>
        <w:jc w:val="both"/>
        <w:rPr>
          <w:rFonts w:eastAsia="Times New Roman" w:cs="Times New Roman"/>
          <w:szCs w:val="24"/>
        </w:rPr>
      </w:pPr>
      <w:r w:rsidRPr="00B601DF">
        <w:rPr>
          <w:rFonts w:eastAsia="Times New Roman" w:cs="Times New Roman"/>
          <w:szCs w:val="24"/>
        </w:rPr>
        <w:t>Sec. 442.113.</w:t>
      </w:r>
      <w:r>
        <w:rPr>
          <w:rFonts w:eastAsia="Times New Roman" w:cs="Times New Roman"/>
          <w:szCs w:val="24"/>
        </w:rPr>
        <w:t xml:space="preserve"> </w:t>
      </w:r>
      <w:r w:rsidRPr="00B601DF">
        <w:rPr>
          <w:rFonts w:eastAsia="Times New Roman" w:cs="Times New Roman"/>
          <w:szCs w:val="24"/>
        </w:rPr>
        <w:t>TEXAS HISTORICAL COMMISSION RETAIL OPERATIONS FUND.</w:t>
      </w:r>
      <w:r>
        <w:rPr>
          <w:rFonts w:eastAsia="Times New Roman" w:cs="Times New Roman"/>
          <w:szCs w:val="24"/>
        </w:rPr>
        <w:t xml:space="preserve"> </w:t>
      </w:r>
      <w:r w:rsidRPr="00B601DF">
        <w:rPr>
          <w:rFonts w:eastAsia="Times New Roman" w:cs="Times New Roman"/>
          <w:szCs w:val="24"/>
        </w:rPr>
        <w:t>(a)</w:t>
      </w:r>
      <w:r>
        <w:rPr>
          <w:rFonts w:eastAsia="Times New Roman" w:cs="Times New Roman"/>
          <w:szCs w:val="24"/>
        </w:rPr>
        <w:t xml:space="preserve"> Provides that the</w:t>
      </w:r>
      <w:r w:rsidRPr="00B601DF">
        <w:rPr>
          <w:rFonts w:eastAsia="Times New Roman" w:cs="Times New Roman"/>
          <w:szCs w:val="24"/>
        </w:rPr>
        <w:t xml:space="preserve"> </w:t>
      </w:r>
      <w:r>
        <w:rPr>
          <w:rFonts w:eastAsia="Times New Roman" w:cs="Times New Roman"/>
          <w:szCs w:val="24"/>
        </w:rPr>
        <w:t xml:space="preserve">THC </w:t>
      </w:r>
      <w:r w:rsidRPr="00B601DF">
        <w:rPr>
          <w:rFonts w:eastAsia="Times New Roman" w:cs="Times New Roman"/>
          <w:szCs w:val="24"/>
        </w:rPr>
        <w:t xml:space="preserve">retail operations fund </w:t>
      </w:r>
      <w:r>
        <w:rPr>
          <w:rFonts w:eastAsia="Times New Roman" w:cs="Times New Roman"/>
          <w:szCs w:val="24"/>
        </w:rPr>
        <w:t xml:space="preserve">(fund) </w:t>
      </w:r>
      <w:r w:rsidRPr="00B601DF">
        <w:rPr>
          <w:rFonts w:eastAsia="Times New Roman" w:cs="Times New Roman"/>
          <w:szCs w:val="24"/>
        </w:rPr>
        <w:t xml:space="preserve">is a special fund established outside the state treasury as a fund to be held and administered by the </w:t>
      </w:r>
      <w:r>
        <w:rPr>
          <w:rFonts w:eastAsia="Times New Roman" w:cs="Times New Roman"/>
          <w:szCs w:val="24"/>
        </w:rPr>
        <w:t>c</w:t>
      </w:r>
      <w:r w:rsidRPr="00B601DF">
        <w:rPr>
          <w:rFonts w:eastAsia="Times New Roman" w:cs="Times New Roman"/>
          <w:szCs w:val="24"/>
        </w:rPr>
        <w:t xml:space="preserve">omptroller as directed by </w:t>
      </w:r>
      <w:r>
        <w:rPr>
          <w:rFonts w:eastAsia="Times New Roman" w:cs="Times New Roman"/>
          <w:szCs w:val="24"/>
        </w:rPr>
        <w:t>THC</w:t>
      </w:r>
      <w:r w:rsidRPr="00B601DF">
        <w:rPr>
          <w:rFonts w:eastAsia="Times New Roman" w:cs="Times New Roman"/>
          <w:szCs w:val="24"/>
        </w:rPr>
        <w:t xml:space="preserve"> to provide support for </w:t>
      </w:r>
      <w:r>
        <w:rPr>
          <w:rFonts w:eastAsia="Times New Roman" w:cs="Times New Roman"/>
          <w:szCs w:val="24"/>
        </w:rPr>
        <w:t>THC</w:t>
      </w:r>
      <w:r w:rsidRPr="00B601DF">
        <w:rPr>
          <w:rFonts w:eastAsia="Times New Roman" w:cs="Times New Roman"/>
          <w:szCs w:val="24"/>
        </w:rPr>
        <w:t xml:space="preserve"> retail operations under Section 442.112.</w:t>
      </w:r>
      <w:r>
        <w:rPr>
          <w:rFonts w:eastAsia="Times New Roman" w:cs="Times New Roman"/>
          <w:szCs w:val="24"/>
        </w:rPr>
        <w:t xml:space="preserve"> Provides that the</w:t>
      </w:r>
      <w:r w:rsidRPr="00B601DF">
        <w:rPr>
          <w:rFonts w:eastAsia="Times New Roman" w:cs="Times New Roman"/>
          <w:szCs w:val="24"/>
        </w:rPr>
        <w:t xml:space="preserve"> fund consists of revenue from </w:t>
      </w:r>
      <w:r>
        <w:rPr>
          <w:rFonts w:eastAsia="Times New Roman" w:cs="Times New Roman"/>
          <w:szCs w:val="24"/>
        </w:rPr>
        <w:t xml:space="preserve">THC </w:t>
      </w:r>
      <w:r w:rsidRPr="00B601DF">
        <w:rPr>
          <w:rFonts w:eastAsia="Times New Roman" w:cs="Times New Roman"/>
          <w:szCs w:val="24"/>
        </w:rPr>
        <w:t xml:space="preserve">retail operations and </w:t>
      </w:r>
      <w:r>
        <w:rPr>
          <w:rFonts w:eastAsia="Times New Roman" w:cs="Times New Roman"/>
          <w:szCs w:val="24"/>
        </w:rPr>
        <w:t>is prohibited from including</w:t>
      </w:r>
      <w:r w:rsidRPr="00B601DF">
        <w:rPr>
          <w:rFonts w:eastAsia="Times New Roman" w:cs="Times New Roman"/>
          <w:szCs w:val="24"/>
        </w:rPr>
        <w:t xml:space="preserve"> appropriated money.</w:t>
      </w:r>
    </w:p>
    <w:p w:rsidR="00253E0A" w:rsidRPr="00B601DF" w:rsidRDefault="00253E0A" w:rsidP="00FA2E7D">
      <w:pPr>
        <w:spacing w:after="0" w:line="240" w:lineRule="auto"/>
        <w:ind w:left="720"/>
        <w:jc w:val="both"/>
        <w:rPr>
          <w:rFonts w:eastAsia="Times New Roman" w:cs="Times New Roman"/>
          <w:szCs w:val="24"/>
        </w:rPr>
      </w:pPr>
    </w:p>
    <w:p w:rsidR="00253E0A" w:rsidRPr="00B601DF" w:rsidRDefault="00253E0A" w:rsidP="00FA2E7D">
      <w:pPr>
        <w:spacing w:after="0" w:line="240" w:lineRule="auto"/>
        <w:ind w:left="1440"/>
        <w:jc w:val="both"/>
        <w:rPr>
          <w:rFonts w:eastAsia="Times New Roman" w:cs="Times New Roman"/>
          <w:szCs w:val="24"/>
        </w:rPr>
      </w:pPr>
      <w:r w:rsidRPr="00B601DF">
        <w:rPr>
          <w:rFonts w:eastAsia="Times New Roman" w:cs="Times New Roman"/>
          <w:szCs w:val="24"/>
        </w:rPr>
        <w:t>(b)</w:t>
      </w:r>
      <w:r>
        <w:rPr>
          <w:rFonts w:eastAsia="Times New Roman" w:cs="Times New Roman"/>
          <w:szCs w:val="24"/>
        </w:rPr>
        <w:t xml:space="preserve"> Requires the i</w:t>
      </w:r>
      <w:r w:rsidRPr="00B601DF">
        <w:rPr>
          <w:rFonts w:eastAsia="Times New Roman" w:cs="Times New Roman"/>
          <w:szCs w:val="24"/>
        </w:rPr>
        <w:t>nterest and income from assets of the fund be credited to and deposited in the fund.</w:t>
      </w:r>
    </w:p>
    <w:p w:rsidR="00253E0A" w:rsidRDefault="00253E0A" w:rsidP="00FA2E7D">
      <w:pPr>
        <w:spacing w:after="0" w:line="240" w:lineRule="auto"/>
        <w:ind w:left="1440"/>
        <w:jc w:val="both"/>
        <w:rPr>
          <w:rFonts w:eastAsia="Times New Roman" w:cs="Times New Roman"/>
          <w:szCs w:val="24"/>
        </w:rPr>
      </w:pPr>
    </w:p>
    <w:p w:rsidR="00253E0A" w:rsidRDefault="00253E0A" w:rsidP="00FA2E7D">
      <w:pPr>
        <w:spacing w:after="0" w:line="240" w:lineRule="auto"/>
        <w:ind w:left="1440"/>
        <w:jc w:val="both"/>
        <w:rPr>
          <w:rFonts w:eastAsia="Times New Roman" w:cs="Times New Roman"/>
          <w:szCs w:val="24"/>
        </w:rPr>
      </w:pPr>
      <w:r w:rsidRPr="00B601DF">
        <w:rPr>
          <w:rFonts w:eastAsia="Times New Roman" w:cs="Times New Roman"/>
          <w:szCs w:val="24"/>
        </w:rPr>
        <w:t>(c)</w:t>
      </w:r>
      <w:r>
        <w:rPr>
          <w:rFonts w:eastAsia="Times New Roman" w:cs="Times New Roman"/>
          <w:szCs w:val="24"/>
        </w:rPr>
        <w:t xml:space="preserve"> Authorizes m</w:t>
      </w:r>
      <w:r w:rsidRPr="00B601DF">
        <w:rPr>
          <w:rFonts w:eastAsia="Times New Roman" w:cs="Times New Roman"/>
          <w:szCs w:val="24"/>
        </w:rPr>
        <w:t xml:space="preserve">oney in the fund </w:t>
      </w:r>
      <w:r>
        <w:rPr>
          <w:rFonts w:eastAsia="Times New Roman" w:cs="Times New Roman"/>
          <w:szCs w:val="24"/>
        </w:rPr>
        <w:t>to</w:t>
      </w:r>
      <w:r w:rsidRPr="00B601DF">
        <w:rPr>
          <w:rFonts w:eastAsia="Times New Roman" w:cs="Times New Roman"/>
          <w:szCs w:val="24"/>
        </w:rPr>
        <w:t xml:space="preserve"> be spent without appropriation and be used only to benefit state historic sites and to support </w:t>
      </w:r>
      <w:r>
        <w:rPr>
          <w:rFonts w:eastAsia="Times New Roman" w:cs="Times New Roman"/>
          <w:szCs w:val="24"/>
        </w:rPr>
        <w:t>THC's</w:t>
      </w:r>
      <w:r w:rsidRPr="00B601DF">
        <w:rPr>
          <w:rFonts w:eastAsia="Times New Roman" w:cs="Times New Roman"/>
          <w:szCs w:val="24"/>
        </w:rPr>
        <w:t xml:space="preserve"> retail operations, including to pay personnel salaries, acquire capital improvements, contract for necessary services, and purchase inventory, advertising, fixtures, computer software, and other goods necessary to support the retail operations.</w:t>
      </w:r>
    </w:p>
    <w:p w:rsidR="00253E0A" w:rsidRDefault="00253E0A" w:rsidP="00FA2E7D">
      <w:pPr>
        <w:spacing w:after="0" w:line="240" w:lineRule="auto"/>
        <w:jc w:val="both"/>
        <w:rPr>
          <w:rFonts w:eastAsia="Times New Roman" w:cs="Times New Roman"/>
          <w:szCs w:val="24"/>
        </w:rPr>
      </w:pPr>
    </w:p>
    <w:p w:rsidR="00253E0A" w:rsidRPr="00C8671F" w:rsidRDefault="00253E0A" w:rsidP="00FA2E7D">
      <w:pPr>
        <w:spacing w:after="0" w:line="240" w:lineRule="auto"/>
        <w:jc w:val="both"/>
        <w:rPr>
          <w:rFonts w:eastAsia="Times New Roman" w:cs="Times New Roman"/>
          <w:szCs w:val="24"/>
        </w:rPr>
      </w:pPr>
      <w:r>
        <w:rPr>
          <w:rFonts w:eastAsia="Times New Roman" w:cs="Times New Roman"/>
          <w:szCs w:val="24"/>
        </w:rPr>
        <w:t xml:space="preserve">SECTION 7. Effective date: September 1, 2023. </w:t>
      </w:r>
    </w:p>
    <w:sectPr w:rsidR="00253E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004" w:rsidRDefault="00434004" w:rsidP="000F1DF9">
      <w:pPr>
        <w:spacing w:after="0" w:line="240" w:lineRule="auto"/>
      </w:pPr>
      <w:r>
        <w:separator/>
      </w:r>
    </w:p>
  </w:endnote>
  <w:endnote w:type="continuationSeparator" w:id="0">
    <w:p w:rsidR="00434004" w:rsidRDefault="004340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40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3E0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3E0A">
                <w:rPr>
                  <w:sz w:val="20"/>
                  <w:szCs w:val="20"/>
                </w:rPr>
                <w:t>C.S.H.B. 2719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3E0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40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004" w:rsidRDefault="00434004" w:rsidP="000F1DF9">
      <w:pPr>
        <w:spacing w:after="0" w:line="240" w:lineRule="auto"/>
      </w:pPr>
      <w:r>
        <w:separator/>
      </w:r>
    </w:p>
  </w:footnote>
  <w:footnote w:type="continuationSeparator" w:id="0">
    <w:p w:rsidR="00434004" w:rsidRDefault="004340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3E0A"/>
    <w:rsid w:val="00257C49"/>
    <w:rsid w:val="00305C27"/>
    <w:rsid w:val="00330BDA"/>
    <w:rsid w:val="0034346C"/>
    <w:rsid w:val="00376DD2"/>
    <w:rsid w:val="00382704"/>
    <w:rsid w:val="003A2368"/>
    <w:rsid w:val="003D3676"/>
    <w:rsid w:val="00404760"/>
    <w:rsid w:val="0043400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5710"/>
  <w15:docId w15:val="{A1AB167C-FAED-4DFF-B513-3409F7C5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E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295">
      <w:bodyDiv w:val="1"/>
      <w:marLeft w:val="0"/>
      <w:marRight w:val="0"/>
      <w:marTop w:val="0"/>
      <w:marBottom w:val="0"/>
      <w:divBdr>
        <w:top w:val="none" w:sz="0" w:space="0" w:color="auto"/>
        <w:left w:val="none" w:sz="0" w:space="0" w:color="auto"/>
        <w:bottom w:val="none" w:sz="0" w:space="0" w:color="auto"/>
        <w:right w:val="none" w:sz="0" w:space="0" w:color="auto"/>
      </w:divBdr>
    </w:div>
    <w:div w:id="3373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8BDE00CC4E43F1A1677B6A4446B687"/>
        <w:category>
          <w:name w:val="General"/>
          <w:gallery w:val="placeholder"/>
        </w:category>
        <w:types>
          <w:type w:val="bbPlcHdr"/>
        </w:types>
        <w:behaviors>
          <w:behavior w:val="content"/>
        </w:behaviors>
        <w:guid w:val="{FF1E46EF-2FF9-4B9B-AF3C-71BC759B25BB}"/>
      </w:docPartPr>
      <w:docPartBody>
        <w:p w:rsidR="00000000" w:rsidRDefault="006B0C74"/>
      </w:docPartBody>
    </w:docPart>
    <w:docPart>
      <w:docPartPr>
        <w:name w:val="914E15F48FFB43DAABCFE191547278F4"/>
        <w:category>
          <w:name w:val="General"/>
          <w:gallery w:val="placeholder"/>
        </w:category>
        <w:types>
          <w:type w:val="bbPlcHdr"/>
        </w:types>
        <w:behaviors>
          <w:behavior w:val="content"/>
        </w:behaviors>
        <w:guid w:val="{7BC0619A-80DB-493D-9886-A0A0D1987B18}"/>
      </w:docPartPr>
      <w:docPartBody>
        <w:p w:rsidR="00000000" w:rsidRDefault="006B0C74"/>
      </w:docPartBody>
    </w:docPart>
    <w:docPart>
      <w:docPartPr>
        <w:name w:val="14357C19614D4285B2FBED083389CC87"/>
        <w:category>
          <w:name w:val="General"/>
          <w:gallery w:val="placeholder"/>
        </w:category>
        <w:types>
          <w:type w:val="bbPlcHdr"/>
        </w:types>
        <w:behaviors>
          <w:behavior w:val="content"/>
        </w:behaviors>
        <w:guid w:val="{D4F00D97-55C4-4D48-A141-BD7A3698FF9E}"/>
      </w:docPartPr>
      <w:docPartBody>
        <w:p w:rsidR="00000000" w:rsidRDefault="006B0C74"/>
      </w:docPartBody>
    </w:docPart>
    <w:docPart>
      <w:docPartPr>
        <w:name w:val="B2AB93DF0008475F9FADDC1C410857B6"/>
        <w:category>
          <w:name w:val="General"/>
          <w:gallery w:val="placeholder"/>
        </w:category>
        <w:types>
          <w:type w:val="bbPlcHdr"/>
        </w:types>
        <w:behaviors>
          <w:behavior w:val="content"/>
        </w:behaviors>
        <w:guid w:val="{A9FF347E-F991-4A8B-B349-82D9D11C15B1}"/>
      </w:docPartPr>
      <w:docPartBody>
        <w:p w:rsidR="00000000" w:rsidRDefault="006B0C74"/>
      </w:docPartBody>
    </w:docPart>
    <w:docPart>
      <w:docPartPr>
        <w:name w:val="6172F60569D24578901AD23E7C179F89"/>
        <w:category>
          <w:name w:val="General"/>
          <w:gallery w:val="placeholder"/>
        </w:category>
        <w:types>
          <w:type w:val="bbPlcHdr"/>
        </w:types>
        <w:behaviors>
          <w:behavior w:val="content"/>
        </w:behaviors>
        <w:guid w:val="{53CB7953-0C83-4B0A-B8C8-B730BFAE1C30}"/>
      </w:docPartPr>
      <w:docPartBody>
        <w:p w:rsidR="00000000" w:rsidRDefault="006B0C74"/>
      </w:docPartBody>
    </w:docPart>
    <w:docPart>
      <w:docPartPr>
        <w:name w:val="460ABAEEF67947DD84FC5D8149A3BA35"/>
        <w:category>
          <w:name w:val="General"/>
          <w:gallery w:val="placeholder"/>
        </w:category>
        <w:types>
          <w:type w:val="bbPlcHdr"/>
        </w:types>
        <w:behaviors>
          <w:behavior w:val="content"/>
        </w:behaviors>
        <w:guid w:val="{BFD90D13-CC1B-45FF-9C8C-B7E9DB000C08}"/>
      </w:docPartPr>
      <w:docPartBody>
        <w:p w:rsidR="00000000" w:rsidRDefault="006B0C74"/>
      </w:docPartBody>
    </w:docPart>
    <w:docPart>
      <w:docPartPr>
        <w:name w:val="19AED021DD1B41AEB7742FF1C915AFA9"/>
        <w:category>
          <w:name w:val="General"/>
          <w:gallery w:val="placeholder"/>
        </w:category>
        <w:types>
          <w:type w:val="bbPlcHdr"/>
        </w:types>
        <w:behaviors>
          <w:behavior w:val="content"/>
        </w:behaviors>
        <w:guid w:val="{D71A4BA1-D4B5-495A-8C2F-90559DBD2CB9}"/>
      </w:docPartPr>
      <w:docPartBody>
        <w:p w:rsidR="00000000" w:rsidRDefault="006B0C74"/>
      </w:docPartBody>
    </w:docPart>
    <w:docPart>
      <w:docPartPr>
        <w:name w:val="64A378795ED64915BE32EFC13DD2B3FF"/>
        <w:category>
          <w:name w:val="General"/>
          <w:gallery w:val="placeholder"/>
        </w:category>
        <w:types>
          <w:type w:val="bbPlcHdr"/>
        </w:types>
        <w:behaviors>
          <w:behavior w:val="content"/>
        </w:behaviors>
        <w:guid w:val="{E48666E9-FD80-4C47-8EEE-92244735F3FE}"/>
      </w:docPartPr>
      <w:docPartBody>
        <w:p w:rsidR="00000000" w:rsidRDefault="006B0C74"/>
      </w:docPartBody>
    </w:docPart>
    <w:docPart>
      <w:docPartPr>
        <w:name w:val="EE1B3361AA96456E8F835B22A460D25F"/>
        <w:category>
          <w:name w:val="General"/>
          <w:gallery w:val="placeholder"/>
        </w:category>
        <w:types>
          <w:type w:val="bbPlcHdr"/>
        </w:types>
        <w:behaviors>
          <w:behavior w:val="content"/>
        </w:behaviors>
        <w:guid w:val="{25D8BEEB-C606-4B2C-92EB-29EEA8AC30FA}"/>
      </w:docPartPr>
      <w:docPartBody>
        <w:p w:rsidR="00000000" w:rsidRDefault="006B0C74"/>
      </w:docPartBody>
    </w:docPart>
    <w:docPart>
      <w:docPartPr>
        <w:name w:val="6C38D2E63B3B4B06AE0CDF370CE73043"/>
        <w:category>
          <w:name w:val="General"/>
          <w:gallery w:val="placeholder"/>
        </w:category>
        <w:types>
          <w:type w:val="bbPlcHdr"/>
        </w:types>
        <w:behaviors>
          <w:behavior w:val="content"/>
        </w:behaviors>
        <w:guid w:val="{835DAAD0-C328-4DDC-9E40-8680E4892C24}"/>
      </w:docPartPr>
      <w:docPartBody>
        <w:p w:rsidR="00000000" w:rsidRDefault="00375EF0" w:rsidP="00375EF0">
          <w:pPr>
            <w:pStyle w:val="6C38D2E63B3B4B06AE0CDF370CE73043"/>
          </w:pPr>
          <w:r w:rsidRPr="00A30DD1">
            <w:rPr>
              <w:rStyle w:val="PlaceholderText"/>
            </w:rPr>
            <w:t>Click here to enter a date.</w:t>
          </w:r>
        </w:p>
      </w:docPartBody>
    </w:docPart>
    <w:docPart>
      <w:docPartPr>
        <w:name w:val="15C46D5922274520BF4489DCC8DACEAA"/>
        <w:category>
          <w:name w:val="General"/>
          <w:gallery w:val="placeholder"/>
        </w:category>
        <w:types>
          <w:type w:val="bbPlcHdr"/>
        </w:types>
        <w:behaviors>
          <w:behavior w:val="content"/>
        </w:behaviors>
        <w:guid w:val="{AB11CC31-E1B6-431A-9B0E-8EE6E28897B2}"/>
      </w:docPartPr>
      <w:docPartBody>
        <w:p w:rsidR="00000000" w:rsidRDefault="006B0C74"/>
      </w:docPartBody>
    </w:docPart>
    <w:docPart>
      <w:docPartPr>
        <w:name w:val="BD044AB147EC41C485FE45BAF9D7DF4A"/>
        <w:category>
          <w:name w:val="General"/>
          <w:gallery w:val="placeholder"/>
        </w:category>
        <w:types>
          <w:type w:val="bbPlcHdr"/>
        </w:types>
        <w:behaviors>
          <w:behavior w:val="content"/>
        </w:behaviors>
        <w:guid w:val="{AD0A8E59-FC15-4CFB-B7B7-55C49E96B131}"/>
      </w:docPartPr>
      <w:docPartBody>
        <w:p w:rsidR="00000000" w:rsidRDefault="006B0C74"/>
      </w:docPartBody>
    </w:docPart>
    <w:docPart>
      <w:docPartPr>
        <w:name w:val="928FCAC54EC74C648AC816C69FF77146"/>
        <w:category>
          <w:name w:val="General"/>
          <w:gallery w:val="placeholder"/>
        </w:category>
        <w:types>
          <w:type w:val="bbPlcHdr"/>
        </w:types>
        <w:behaviors>
          <w:behavior w:val="content"/>
        </w:behaviors>
        <w:guid w:val="{77EF5ABD-226D-4E70-AB65-B1F5AE100C50}"/>
      </w:docPartPr>
      <w:docPartBody>
        <w:p w:rsidR="00000000" w:rsidRDefault="00375EF0" w:rsidP="00375EF0">
          <w:pPr>
            <w:pStyle w:val="928FCAC54EC74C648AC816C69FF77146"/>
          </w:pPr>
          <w:r>
            <w:rPr>
              <w:rFonts w:eastAsia="Times New Roman" w:cs="Times New Roman"/>
              <w:bCs/>
              <w:szCs w:val="24"/>
            </w:rPr>
            <w:t xml:space="preserve"> </w:t>
          </w:r>
        </w:p>
      </w:docPartBody>
    </w:docPart>
    <w:docPart>
      <w:docPartPr>
        <w:name w:val="3D09266A760B46ADB34775A02A729588"/>
        <w:category>
          <w:name w:val="General"/>
          <w:gallery w:val="placeholder"/>
        </w:category>
        <w:types>
          <w:type w:val="bbPlcHdr"/>
        </w:types>
        <w:behaviors>
          <w:behavior w:val="content"/>
        </w:behaviors>
        <w:guid w:val="{74C0AA7E-AB1A-4424-BE77-CC26B4C52228}"/>
      </w:docPartPr>
      <w:docPartBody>
        <w:p w:rsidR="00000000" w:rsidRDefault="006B0C74"/>
      </w:docPartBody>
    </w:docPart>
    <w:docPart>
      <w:docPartPr>
        <w:name w:val="BE24CCC93DB6479BA3DBF5847D423AEE"/>
        <w:category>
          <w:name w:val="General"/>
          <w:gallery w:val="placeholder"/>
        </w:category>
        <w:types>
          <w:type w:val="bbPlcHdr"/>
        </w:types>
        <w:behaviors>
          <w:behavior w:val="content"/>
        </w:behaviors>
        <w:guid w:val="{6B18B946-1BEF-4F64-87B9-5DE19D0FB62A}"/>
      </w:docPartPr>
      <w:docPartBody>
        <w:p w:rsidR="00000000" w:rsidRDefault="006B0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5EF0"/>
    <w:rsid w:val="004816E8"/>
    <w:rsid w:val="00493D6D"/>
    <w:rsid w:val="00576003"/>
    <w:rsid w:val="005B408E"/>
    <w:rsid w:val="005D31F2"/>
    <w:rsid w:val="00635291"/>
    <w:rsid w:val="006959CC"/>
    <w:rsid w:val="00696675"/>
    <w:rsid w:val="006B0016"/>
    <w:rsid w:val="006B0C7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EF0"/>
    <w:rPr>
      <w:color w:val="808080"/>
    </w:rPr>
  </w:style>
  <w:style w:type="paragraph" w:customStyle="1" w:styleId="6C38D2E63B3B4B06AE0CDF370CE73043">
    <w:name w:val="6C38D2E63B3B4B06AE0CDF370CE73043"/>
    <w:rsid w:val="00375EF0"/>
    <w:pPr>
      <w:spacing w:after="160" w:line="259" w:lineRule="auto"/>
    </w:pPr>
  </w:style>
  <w:style w:type="paragraph" w:customStyle="1" w:styleId="928FCAC54EC74C648AC816C69FF77146">
    <w:name w:val="928FCAC54EC74C648AC816C69FF77146"/>
    <w:rsid w:val="00375EF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922</Words>
  <Characters>5260</Characters>
  <Application>Microsoft Office Word</Application>
  <DocSecurity>0</DocSecurity>
  <Lines>43</Lines>
  <Paragraphs>12</Paragraphs>
  <ScaleCrop>false</ScaleCrop>
  <Company>Texas Legislative Council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2023-05-13T00:20:00Z</dcterms:modified>
</cp:coreProperties>
</file>

<file path=docProps/custom.xml><?xml version="1.0" encoding="utf-8"?>
<op:Properties xmlns:vt="http://schemas.openxmlformats.org/officeDocument/2006/docPropsVTypes" xmlns:op="http://schemas.openxmlformats.org/officeDocument/2006/custom-properties"/>
</file>