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4B24" w14:paraId="6ABA8292" w14:textId="77777777" w:rsidTr="00345119">
        <w:tc>
          <w:tcPr>
            <w:tcW w:w="9576" w:type="dxa"/>
            <w:noWrap/>
          </w:tcPr>
          <w:p w14:paraId="4597C702" w14:textId="77777777" w:rsidR="008423E4" w:rsidRPr="0022177D" w:rsidRDefault="00E67A5C" w:rsidP="009C5D69">
            <w:pPr>
              <w:pStyle w:val="Heading1"/>
            </w:pPr>
            <w:r w:rsidRPr="00631897">
              <w:t>BILL ANALYSIS</w:t>
            </w:r>
          </w:p>
        </w:tc>
      </w:tr>
    </w:tbl>
    <w:p w14:paraId="10301BFE" w14:textId="77777777" w:rsidR="008423E4" w:rsidRPr="0022177D" w:rsidRDefault="008423E4" w:rsidP="009C5D69">
      <w:pPr>
        <w:jc w:val="center"/>
      </w:pPr>
    </w:p>
    <w:p w14:paraId="20AEA9E7" w14:textId="77777777" w:rsidR="008423E4" w:rsidRPr="00B31F0E" w:rsidRDefault="008423E4" w:rsidP="009C5D69"/>
    <w:p w14:paraId="67B8D975" w14:textId="77777777" w:rsidR="008423E4" w:rsidRPr="00742794" w:rsidRDefault="008423E4" w:rsidP="009C5D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4B24" w14:paraId="4B98E801" w14:textId="77777777" w:rsidTr="00345119">
        <w:tc>
          <w:tcPr>
            <w:tcW w:w="9576" w:type="dxa"/>
          </w:tcPr>
          <w:p w14:paraId="397B55D7" w14:textId="52C71FBB" w:rsidR="008423E4" w:rsidRPr="00861995" w:rsidRDefault="00E67A5C" w:rsidP="009C5D69">
            <w:pPr>
              <w:jc w:val="right"/>
            </w:pPr>
            <w:r>
              <w:t>C.S.H.B. 2752</w:t>
            </w:r>
          </w:p>
        </w:tc>
      </w:tr>
      <w:tr w:rsidR="00304B24" w14:paraId="34AD92D9" w14:textId="77777777" w:rsidTr="00345119">
        <w:tc>
          <w:tcPr>
            <w:tcW w:w="9576" w:type="dxa"/>
          </w:tcPr>
          <w:p w14:paraId="44095278" w14:textId="3B9DE3B5" w:rsidR="008423E4" w:rsidRPr="00861995" w:rsidRDefault="00E67A5C" w:rsidP="009C5D69">
            <w:pPr>
              <w:jc w:val="right"/>
            </w:pPr>
            <w:r>
              <w:t xml:space="preserve">By: </w:t>
            </w:r>
            <w:r w:rsidR="00F3502A">
              <w:t>Schaefer</w:t>
            </w:r>
          </w:p>
        </w:tc>
      </w:tr>
      <w:tr w:rsidR="00304B24" w14:paraId="21773066" w14:textId="77777777" w:rsidTr="00345119">
        <w:tc>
          <w:tcPr>
            <w:tcW w:w="9576" w:type="dxa"/>
          </w:tcPr>
          <w:p w14:paraId="01E74CBA" w14:textId="225C2CFC" w:rsidR="008423E4" w:rsidRPr="00861995" w:rsidRDefault="00E67A5C" w:rsidP="009C5D69">
            <w:pPr>
              <w:jc w:val="right"/>
            </w:pPr>
            <w:r>
              <w:t>Insurance</w:t>
            </w:r>
          </w:p>
        </w:tc>
      </w:tr>
      <w:tr w:rsidR="00304B24" w14:paraId="310BE255" w14:textId="77777777" w:rsidTr="00345119">
        <w:tc>
          <w:tcPr>
            <w:tcW w:w="9576" w:type="dxa"/>
          </w:tcPr>
          <w:p w14:paraId="74886EB4" w14:textId="508F32EB" w:rsidR="008423E4" w:rsidRDefault="00E67A5C" w:rsidP="009C5D69">
            <w:pPr>
              <w:jc w:val="right"/>
            </w:pPr>
            <w:r>
              <w:t>Committee Report (Substituted)</w:t>
            </w:r>
          </w:p>
        </w:tc>
      </w:tr>
    </w:tbl>
    <w:p w14:paraId="2FF6A2EF" w14:textId="77777777" w:rsidR="008423E4" w:rsidRDefault="008423E4" w:rsidP="009C5D69">
      <w:pPr>
        <w:tabs>
          <w:tab w:val="right" w:pos="9360"/>
        </w:tabs>
      </w:pPr>
    </w:p>
    <w:p w14:paraId="23D56C50" w14:textId="77777777" w:rsidR="008423E4" w:rsidRDefault="008423E4" w:rsidP="009C5D69"/>
    <w:p w14:paraId="4DA90976" w14:textId="77777777" w:rsidR="008423E4" w:rsidRDefault="008423E4" w:rsidP="009C5D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4B24" w14:paraId="4A76EA64" w14:textId="77777777" w:rsidTr="00345119">
        <w:tc>
          <w:tcPr>
            <w:tcW w:w="9576" w:type="dxa"/>
          </w:tcPr>
          <w:p w14:paraId="68DCC9E2" w14:textId="77777777" w:rsidR="008423E4" w:rsidRPr="00A8133F" w:rsidRDefault="00E67A5C" w:rsidP="009C5D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39D105" w14:textId="77777777" w:rsidR="008423E4" w:rsidRDefault="008423E4" w:rsidP="009C5D69"/>
          <w:p w14:paraId="3A149890" w14:textId="5EFAB893" w:rsidR="008423E4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60CF0">
              <w:t xml:space="preserve">A recent push by the insurance </w:t>
            </w:r>
            <w:r>
              <w:t>industry</w:t>
            </w:r>
            <w:r w:rsidRPr="00160CF0">
              <w:t xml:space="preserve"> to promote and include </w:t>
            </w:r>
            <w:r>
              <w:t>e</w:t>
            </w:r>
            <w:r w:rsidRPr="00160CF0">
              <w:t xml:space="preserve">nvironmental, </w:t>
            </w:r>
            <w:r>
              <w:t>s</w:t>
            </w:r>
            <w:r w:rsidRPr="00160CF0">
              <w:t xml:space="preserve">ocial, and </w:t>
            </w:r>
            <w:r>
              <w:t>g</w:t>
            </w:r>
            <w:r w:rsidRPr="00160CF0">
              <w:t>overnance ratings within their risk assessments have Texans and their businesses concerned. The ratings provide information to market participants about the relation between corporations and non-investor stakeholders' interests. The information may be used</w:t>
            </w:r>
            <w:r w:rsidRPr="00160CF0">
              <w:t xml:space="preserve"> to make investment decisions, while corporations may use it to gain feedback on the quality of their sustainability initiatives. </w:t>
            </w:r>
            <w:r>
              <w:t>The</w:t>
            </w:r>
            <w:r w:rsidRPr="00160CF0">
              <w:t xml:space="preserve"> rating providers have come under scrutiny over concerns of the reliability of their assessments. Insurance</w:t>
            </w:r>
            <w:r>
              <w:t xml:space="preserve"> providers</w:t>
            </w:r>
            <w:r w:rsidRPr="00160CF0">
              <w:t xml:space="preserve"> marke</w:t>
            </w:r>
            <w:r w:rsidRPr="00160CF0">
              <w:t>t their products to individual risks or corporate business risks.</w:t>
            </w:r>
            <w:r>
              <w:t xml:space="preserve"> </w:t>
            </w:r>
            <w:r w:rsidRPr="00160CF0">
              <w:t xml:space="preserve">At present, </w:t>
            </w:r>
            <w:r>
              <w:t>these</w:t>
            </w:r>
            <w:r w:rsidRPr="00160CF0">
              <w:t xml:space="preserve"> ratings are not done on an individual level, but insurers do make investments, and risk assessments play a role in the cost a business or individual pays for coverage. </w:t>
            </w:r>
            <w:r w:rsidR="008971DA">
              <w:t>T</w:t>
            </w:r>
            <w:r w:rsidRPr="00160CF0">
              <w:t>o e</w:t>
            </w:r>
            <w:r w:rsidRPr="00160CF0">
              <w:t xml:space="preserve">nsure there is proper oversight of insurance in Texas, placing limitations on the Texas Department of Insurance (TDI) </w:t>
            </w:r>
            <w:r w:rsidR="008971DA">
              <w:t xml:space="preserve">rulemaking authority </w:t>
            </w:r>
            <w:r w:rsidRPr="00160CF0">
              <w:t xml:space="preserve">regarding </w:t>
            </w:r>
            <w:r>
              <w:t>these ratings</w:t>
            </w:r>
            <w:r w:rsidRPr="00160CF0">
              <w:t xml:space="preserve"> is necessary to avoid future risk.</w:t>
            </w:r>
            <w:r>
              <w:t xml:space="preserve"> C.S.H.B. 2752 seeks to </w:t>
            </w:r>
            <w:r w:rsidR="008971DA">
              <w:t>provide for these limitations</w:t>
            </w:r>
            <w:r>
              <w:t xml:space="preserve"> by pr</w:t>
            </w:r>
            <w:r>
              <w:t xml:space="preserve">ohibiting the commissioner of insurance from adopting certain rules relating to </w:t>
            </w:r>
            <w:r w:rsidR="00355300">
              <w:t xml:space="preserve">environmental, social, and governance assessments and from requiring an insurer to comply with certain rules, regulations, directives, or standards that were developed using environmental, social, or governance ratings. </w:t>
            </w:r>
          </w:p>
          <w:p w14:paraId="432DADF2" w14:textId="77777777" w:rsidR="008423E4" w:rsidRPr="00E26B13" w:rsidRDefault="008423E4" w:rsidP="009C5D69">
            <w:pPr>
              <w:rPr>
                <w:b/>
              </w:rPr>
            </w:pPr>
          </w:p>
        </w:tc>
      </w:tr>
      <w:tr w:rsidR="00304B24" w14:paraId="38FBE1FD" w14:textId="77777777" w:rsidTr="00345119">
        <w:tc>
          <w:tcPr>
            <w:tcW w:w="9576" w:type="dxa"/>
          </w:tcPr>
          <w:p w14:paraId="4F0AD120" w14:textId="77777777" w:rsidR="0017725B" w:rsidRDefault="00E67A5C" w:rsidP="009C5D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058772" w14:textId="77777777" w:rsidR="0017725B" w:rsidRDefault="0017725B" w:rsidP="009C5D69">
            <w:pPr>
              <w:rPr>
                <w:b/>
                <w:u w:val="single"/>
              </w:rPr>
            </w:pPr>
          </w:p>
          <w:p w14:paraId="0CD4CCDD" w14:textId="5AC40523" w:rsidR="008C217E" w:rsidRPr="008C217E" w:rsidRDefault="00E67A5C" w:rsidP="009C5D6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</w:t>
            </w:r>
            <w:r>
              <w:t>he eligibility of a person for community supervision, parole, or mandatory supervision.</w:t>
            </w:r>
          </w:p>
          <w:p w14:paraId="53B09974" w14:textId="77777777" w:rsidR="0017725B" w:rsidRPr="0017725B" w:rsidRDefault="0017725B" w:rsidP="009C5D69">
            <w:pPr>
              <w:rPr>
                <w:b/>
                <w:u w:val="single"/>
              </w:rPr>
            </w:pPr>
          </w:p>
        </w:tc>
      </w:tr>
      <w:tr w:rsidR="00304B24" w14:paraId="043C1524" w14:textId="77777777" w:rsidTr="00345119">
        <w:tc>
          <w:tcPr>
            <w:tcW w:w="9576" w:type="dxa"/>
          </w:tcPr>
          <w:p w14:paraId="32198180" w14:textId="77777777" w:rsidR="008423E4" w:rsidRPr="00A8133F" w:rsidRDefault="00E67A5C" w:rsidP="009C5D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89D622" w14:textId="77777777" w:rsidR="008423E4" w:rsidRDefault="008423E4" w:rsidP="009C5D69"/>
          <w:p w14:paraId="1E84E2E8" w14:textId="77777777" w:rsidR="008423E4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7C7DE160" w14:textId="5D479751" w:rsidR="009B7902" w:rsidRPr="00E21FDC" w:rsidRDefault="009B7902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304B24" w14:paraId="0E7DE66C" w14:textId="77777777" w:rsidTr="00345119">
        <w:tc>
          <w:tcPr>
            <w:tcW w:w="9576" w:type="dxa"/>
          </w:tcPr>
          <w:p w14:paraId="1003C3E6" w14:textId="77777777" w:rsidR="008423E4" w:rsidRPr="00A8133F" w:rsidRDefault="00E67A5C" w:rsidP="009C5D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7EFC68" w14:textId="77777777" w:rsidR="008423E4" w:rsidRDefault="008423E4" w:rsidP="009C5D69"/>
          <w:p w14:paraId="354A48D9" w14:textId="1461C36D" w:rsidR="00816840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76316">
              <w:t xml:space="preserve">H.B. 2752 amends the Insurance Code </w:t>
            </w:r>
            <w:r w:rsidR="00BA7483">
              <w:t xml:space="preserve">to prohibit </w:t>
            </w:r>
            <w:r w:rsidR="00BA7483" w:rsidRPr="00BA7483">
              <w:t>the commissioner</w:t>
            </w:r>
            <w:r w:rsidR="00BA7483">
              <w:t xml:space="preserve"> of insurance from</w:t>
            </w:r>
            <w:r w:rsidR="00BA7483" w:rsidRPr="00BA7483">
              <w:t xml:space="preserve"> requir</w:t>
            </w:r>
            <w:r w:rsidR="00BA7483">
              <w:t>ing</w:t>
            </w:r>
            <w:r w:rsidR="00BA7483" w:rsidRPr="00BA7483">
              <w:t xml:space="preserve"> an insurer to comply with a rule, regulation, directive, or standard, including an accounting standard, adopted by the National Association of Insurance Commissioners</w:t>
            </w:r>
            <w:r w:rsidR="00896BCC">
              <w:t xml:space="preserve"> (NAIC)</w:t>
            </w:r>
            <w:r w:rsidR="00BA7483" w:rsidRPr="00BA7483">
              <w:t xml:space="preserve"> if </w:t>
            </w:r>
            <w:r w:rsidR="00375A8B">
              <w:t>it</w:t>
            </w:r>
            <w:r w:rsidR="00BA7483" w:rsidRPr="00BA7483">
              <w:t xml:space="preserve"> is developed using a model, rating, or standard that measures and considers environmental, social, and governance assessments unless application of the rule, regulation, directive, or standard is expressly authorized by</w:t>
            </w:r>
            <w:r>
              <w:t xml:space="preserve"> </w:t>
            </w:r>
            <w:r w:rsidR="00365946">
              <w:t>statute</w:t>
            </w:r>
            <w:r w:rsidR="00BA7483" w:rsidRPr="00BA7483">
              <w:t>.</w:t>
            </w:r>
          </w:p>
          <w:p w14:paraId="0431A571" w14:textId="251B199C" w:rsidR="00816840" w:rsidRDefault="00816840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788827" w14:textId="088A8C99" w:rsidR="00C61E13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2752 prohibits the commissioner from adopting or enforcing a rule </w:t>
            </w:r>
            <w:r w:rsidR="00253023">
              <w:t>that meets</w:t>
            </w:r>
            <w:r>
              <w:t xml:space="preserve"> the following c</w:t>
            </w:r>
            <w:r w:rsidR="00253023">
              <w:t>riteria:</w:t>
            </w:r>
          </w:p>
          <w:p w14:paraId="65B96C18" w14:textId="5BF5D4CA" w:rsidR="00C61E13" w:rsidRDefault="00E67A5C" w:rsidP="009C5D6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rule was developed by an entity that is not licensed or regulated by the Texas Dep</w:t>
            </w:r>
            <w:r>
              <w:t xml:space="preserve">artment of Insurance, </w:t>
            </w:r>
            <w:r w:rsidR="00B61C7F">
              <w:t>NAIC</w:t>
            </w:r>
            <w:r>
              <w:t>, or an entity of this state or the federal government</w:t>
            </w:r>
            <w:r w:rsidR="00365946">
              <w:t xml:space="preserve"> </w:t>
            </w:r>
            <w:r w:rsidR="002F3243">
              <w:t xml:space="preserve">other </w:t>
            </w:r>
            <w:r w:rsidR="00365946">
              <w:t>than those two entities,</w:t>
            </w:r>
            <w:r>
              <w:t xml:space="preserve"> that regulates the practice of insurance;</w:t>
            </w:r>
          </w:p>
          <w:p w14:paraId="3C6E1055" w14:textId="3733541C" w:rsidR="00C61E13" w:rsidRDefault="00E67A5C" w:rsidP="009C5D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rule</w:t>
            </w:r>
            <w:r w:rsidR="00253023">
              <w:t xml:space="preserve"> </w:t>
            </w:r>
            <w:r w:rsidR="00FD1185">
              <w:t xml:space="preserve">may affect the authority of </w:t>
            </w:r>
            <w:r>
              <w:t>this state</w:t>
            </w:r>
            <w:r w:rsidR="00FD1185">
              <w:t xml:space="preserve"> to regulate the practice of insurance</w:t>
            </w:r>
            <w:r>
              <w:t xml:space="preserve"> in Texas</w:t>
            </w:r>
            <w:r w:rsidR="00FD1185">
              <w:t>; and</w:t>
            </w:r>
          </w:p>
          <w:p w14:paraId="70C7EB32" w14:textId="214313F5" w:rsidR="00FD1185" w:rsidRDefault="00E67A5C" w:rsidP="009C5D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</w:t>
            </w:r>
            <w:r>
              <w:t xml:space="preserve">e adoption or enforcement of </w:t>
            </w:r>
            <w:r w:rsidR="00365946">
              <w:t>the rule</w:t>
            </w:r>
            <w:r>
              <w:t xml:space="preserve"> is not specifically authorized by statut</w:t>
            </w:r>
            <w:r w:rsidR="00365946">
              <w:t>e</w:t>
            </w:r>
            <w:r>
              <w:t xml:space="preserve">. </w:t>
            </w:r>
          </w:p>
          <w:p w14:paraId="134A93FD" w14:textId="334A32DD" w:rsidR="00FD3583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a person to file an action </w:t>
            </w:r>
            <w:r w:rsidRPr="00816840">
              <w:t>for declaratory judgment challenging the adoption of a rule on the basis that the rule was adopted in violation of</w:t>
            </w:r>
            <w:r>
              <w:t xml:space="preserve"> th</w:t>
            </w:r>
            <w:r w:rsidR="00A150A2">
              <w:t xml:space="preserve">e </w:t>
            </w:r>
            <w:r w:rsidR="00365946">
              <w:t xml:space="preserve">bill's </w:t>
            </w:r>
            <w:r w:rsidR="00A150A2">
              <w:t>prohibition</w:t>
            </w:r>
            <w:r w:rsidRPr="00816840">
              <w:t xml:space="preserve">. </w:t>
            </w:r>
            <w:r w:rsidR="00A150A2">
              <w:t xml:space="preserve">The bill establishes that such an action is governed by </w:t>
            </w:r>
            <w:r w:rsidR="00365946">
              <w:t>the Administrative Procedure Act</w:t>
            </w:r>
            <w:r w:rsidR="00A150A2">
              <w:t xml:space="preserve"> and makes a rule that</w:t>
            </w:r>
            <w:r w:rsidRPr="00816840">
              <w:t xml:space="preserve"> the court determines was adopted in violation</w:t>
            </w:r>
            <w:r w:rsidR="00A150A2">
              <w:t xml:space="preserve"> of the</w:t>
            </w:r>
            <w:r w:rsidR="00CC3E2B">
              <w:t xml:space="preserve"> bill's</w:t>
            </w:r>
            <w:r w:rsidR="00A150A2">
              <w:t xml:space="preserve"> prohibition</w:t>
            </w:r>
            <w:r w:rsidRPr="00816840">
              <w:t xml:space="preserve"> invalid.</w:t>
            </w:r>
            <w:r w:rsidR="00A150A2">
              <w:t xml:space="preserve"> The bill</w:t>
            </w:r>
            <w:r w:rsidR="00CC3E2B">
              <w:t xml:space="preserve">'s </w:t>
            </w:r>
            <w:r w:rsidR="00A150A2">
              <w:t>prohibitio</w:t>
            </w:r>
            <w:r w:rsidR="00896BCC">
              <w:t>n</w:t>
            </w:r>
            <w:r w:rsidR="00A150A2">
              <w:t xml:space="preserve"> </w:t>
            </w:r>
            <w:r>
              <w:t>appli</w:t>
            </w:r>
            <w:r w:rsidR="00CC3E2B">
              <w:t xml:space="preserve">es </w:t>
            </w:r>
            <w:r>
              <w:t xml:space="preserve">only to a rule that </w:t>
            </w:r>
            <w:r>
              <w:t>does the following:</w:t>
            </w:r>
          </w:p>
          <w:p w14:paraId="54E6100C" w14:textId="75671158" w:rsidR="00FD3583" w:rsidRDefault="00E67A5C" w:rsidP="009C5D69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implements or is based on an interstate, national, or international model, rating, or standard, including an accounting standard, that measures and considers environmental, social, and governance assessments; </w:t>
            </w:r>
          </w:p>
          <w:p w14:paraId="4D03E6A2" w14:textId="604737AE" w:rsidR="00FD3583" w:rsidRDefault="00E67A5C" w:rsidP="009C5D69">
            <w:pPr>
              <w:pStyle w:val="Header"/>
              <w:numPr>
                <w:ilvl w:val="0"/>
                <w:numId w:val="5"/>
              </w:numPr>
              <w:jc w:val="both"/>
            </w:pPr>
            <w:r>
              <w:t>is intended to</w:t>
            </w:r>
            <w:r w:rsidR="00922302">
              <w:t xml:space="preserve"> </w:t>
            </w:r>
            <w:r>
              <w:t>protect the</w:t>
            </w:r>
            <w:r>
              <w:t xml:space="preserve"> environment</w:t>
            </w:r>
            <w:r w:rsidR="00896BCC">
              <w:t xml:space="preserve">, </w:t>
            </w:r>
            <w:r>
              <w:t>evaluate the effect of a particular entity or industry on the environment</w:t>
            </w:r>
            <w:r w:rsidR="00896BCC">
              <w:t>,</w:t>
            </w:r>
            <w:r>
              <w:t xml:space="preserve"> or</w:t>
            </w:r>
            <w:r w:rsidR="00896BCC">
              <w:t xml:space="preserve"> </w:t>
            </w:r>
            <w:r>
              <w:t>encourage an entity to engage in specific activities or behaviors in response to environmental concerns; and</w:t>
            </w:r>
          </w:p>
          <w:p w14:paraId="12B2D201" w14:textId="02ACF012" w:rsidR="00FD3583" w:rsidRDefault="00E67A5C" w:rsidP="009C5D69">
            <w:pPr>
              <w:pStyle w:val="Header"/>
              <w:numPr>
                <w:ilvl w:val="0"/>
                <w:numId w:val="5"/>
              </w:numPr>
              <w:jc w:val="both"/>
            </w:pPr>
            <w:r>
              <w:t>may materially</w:t>
            </w:r>
            <w:r w:rsidR="00896BCC">
              <w:t xml:space="preserve"> affect in an adverse </w:t>
            </w:r>
            <w:r w:rsidR="00CC3E2B">
              <w:t>manner</w:t>
            </w:r>
            <w:r>
              <w:t xml:space="preserve"> the</w:t>
            </w:r>
            <w:r w:rsidR="00922302">
              <w:t xml:space="preserve"> </w:t>
            </w:r>
            <w:r>
              <w:t>Texas ec</w:t>
            </w:r>
            <w:r>
              <w:t>onomy or a sector of the Texas economy</w:t>
            </w:r>
            <w:r w:rsidR="00896BCC">
              <w:t xml:space="preserve">, the </w:t>
            </w:r>
            <w:r>
              <w:t>productivity and competitiveness of an entity doing business in Texas</w:t>
            </w:r>
            <w:r w:rsidR="00896BCC">
              <w:t xml:space="preserve">, the </w:t>
            </w:r>
            <w:r>
              <w:t>number of people employed in Texas</w:t>
            </w:r>
            <w:r w:rsidR="00896BCC">
              <w:t>,</w:t>
            </w:r>
            <w:r>
              <w:t xml:space="preserve"> or</w:t>
            </w:r>
            <w:r w:rsidR="00896BCC">
              <w:t xml:space="preserve"> the </w:t>
            </w:r>
            <w:r>
              <w:t>health and safety of Texas residents.</w:t>
            </w:r>
          </w:p>
          <w:p w14:paraId="7974E272" w14:textId="77777777" w:rsidR="00FD3583" w:rsidRDefault="00FD3583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A5650D" w14:textId="0D950F13" w:rsidR="00816840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2752</w:t>
            </w:r>
            <w:r w:rsidR="009E3425">
              <w:t xml:space="preserve"> establishes that</w:t>
            </w:r>
            <w:r w:rsidR="002211AA">
              <w:t>,</w:t>
            </w:r>
            <w:r w:rsidR="009E3425">
              <w:t xml:space="preserve"> for purposes of its provisions, </w:t>
            </w:r>
            <w:r w:rsidR="009E3425" w:rsidRPr="009E3425">
              <w:t>a version of a rule, regulation, directive, or standard is expressly authorized by statute if</w:t>
            </w:r>
            <w:r>
              <w:t xml:space="preserve"> </w:t>
            </w:r>
            <w:r w:rsidR="002211AA" w:rsidRPr="002211AA">
              <w:t>the statute explicitly authorizes the commissioner to adopt rules consistent with the rule, regulation, directive, or standard or</w:t>
            </w:r>
            <w:r w:rsidR="002211AA">
              <w:t xml:space="preserve"> that version is the latest version of the rule, regulation, directive, or standard on the date that the statute was enacted. The bill </w:t>
            </w:r>
            <w:r>
              <w:t>defin</w:t>
            </w:r>
            <w:r w:rsidR="00B61C7F">
              <w:t>es</w:t>
            </w:r>
            <w:r w:rsidR="00CC3E2B">
              <w:t xml:space="preserve"> the following terms:</w:t>
            </w:r>
            <w:r w:rsidR="00B61C7F">
              <w:t xml:space="preserve"> </w:t>
            </w:r>
          </w:p>
          <w:p w14:paraId="1C80B982" w14:textId="515F06AE" w:rsidR="00CC3E2B" w:rsidRDefault="00E67A5C" w:rsidP="009C5D6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"environmental assessment" as </w:t>
            </w:r>
            <w:r w:rsidRPr="00B61C7F">
              <w:t>an assessment of the response by or vulnerability of an entity to climate change, inc</w:t>
            </w:r>
            <w:r w:rsidRPr="00B61C7F">
              <w:t>luding the extent of the entity's exposure to harm from climate-related factors</w:t>
            </w:r>
            <w:r w:rsidR="00A301C4">
              <w:t>;</w:t>
            </w:r>
            <w:r>
              <w:t xml:space="preserve"> </w:t>
            </w:r>
          </w:p>
          <w:p w14:paraId="7A0DA29D" w14:textId="4E0B332C" w:rsidR="00CC3E2B" w:rsidRDefault="00E67A5C" w:rsidP="009C5D6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"governance assessment" as </w:t>
            </w:r>
            <w:r w:rsidRPr="00B61C7F">
              <w:t>an assessment of the ethical or moral principles that influence the corporate governance of an entity, including the structure and composition of t</w:t>
            </w:r>
            <w:r w:rsidRPr="00B61C7F">
              <w:t>he governing board, ownership structure, employee and officer pay policy, and accounting methodology of the entity</w:t>
            </w:r>
            <w:r w:rsidR="00A301C4">
              <w:t>; and</w:t>
            </w:r>
          </w:p>
          <w:p w14:paraId="59C3F646" w14:textId="4E900C31" w:rsidR="00CC3E2B" w:rsidRDefault="00E67A5C" w:rsidP="009C5D6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"social assessment</w:t>
            </w:r>
            <w:r w:rsidR="008373D7">
              <w:t>"</w:t>
            </w:r>
            <w:r>
              <w:t xml:space="preserve"> as the following</w:t>
            </w:r>
          </w:p>
          <w:p w14:paraId="4DA92378" w14:textId="2F1D9242" w:rsidR="00B61C7F" w:rsidRDefault="00E67A5C" w:rsidP="009C5D6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B61C7F">
              <w:t xml:space="preserve">the human capital management practices of an entity, including employment practices, </w:t>
            </w:r>
            <w:r w:rsidRPr="00B61C7F">
              <w:t>employee training and development, employee safety, and the selection of suppliers and vendors based on preferred labor standards;</w:t>
            </w:r>
          </w:p>
          <w:p w14:paraId="7DC317FA" w14:textId="73786850" w:rsidR="00B61C7F" w:rsidRDefault="00E67A5C" w:rsidP="009C5D6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B61C7F">
              <w:t>the potential for an entity's products to directly or indirectly cause physical or financial harm to persons or to identified</w:t>
            </w:r>
            <w:r w:rsidRPr="00B61C7F">
              <w:t xml:space="preserve"> groups of persons, including harm caused by quality control or safety failures and the unintentional or unauthorized release of personal identifying information held by the entity;</w:t>
            </w:r>
          </w:p>
          <w:p w14:paraId="6D46BED2" w14:textId="208C111C" w:rsidR="00B61C7F" w:rsidRDefault="00E67A5C" w:rsidP="009C5D6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C25148">
              <w:t xml:space="preserve">an entity's willingness to invest its earnings or reserves to improve the </w:t>
            </w:r>
            <w:r w:rsidRPr="00C25148">
              <w:t>quality and safety of the entity's management practices and products and mitigate any negative effect those practices and products may have on consumers and the environment; or</w:t>
            </w:r>
          </w:p>
          <w:p w14:paraId="387920F6" w14:textId="482D3854" w:rsidR="00C25148" w:rsidRDefault="00E67A5C" w:rsidP="009C5D69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C25148">
              <w:t>any other factor relating to the social effect of the entity's practices or pro</w:t>
            </w:r>
            <w:r w:rsidRPr="00C25148">
              <w:t>ducts, including opposition to those practices and products and their effect on the supply chain.</w:t>
            </w:r>
          </w:p>
          <w:p w14:paraId="26976DC3" w14:textId="77777777" w:rsidR="00C25148" w:rsidRDefault="00C25148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F463E8" w14:textId="07308F5E" w:rsidR="00FD1185" w:rsidRPr="009C36CD" w:rsidRDefault="00E67A5C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2752 </w:t>
            </w:r>
            <w:r w:rsidR="00922302">
              <w:t xml:space="preserve">applies only to a proposed rule for which notice is filed with the secretary of state </w:t>
            </w:r>
            <w:r w:rsidR="00A301C4">
              <w:t xml:space="preserve">under the Administrative Procedure Act </w:t>
            </w:r>
            <w:r w:rsidR="00922302">
              <w:t>on or after the bill</w:t>
            </w:r>
            <w:r w:rsidR="00124CE5">
              <w:t>'</w:t>
            </w:r>
            <w:r w:rsidR="00922302">
              <w:t xml:space="preserve">s effective date. </w:t>
            </w:r>
          </w:p>
          <w:p w14:paraId="6E64076E" w14:textId="77777777" w:rsidR="008423E4" w:rsidRPr="00835628" w:rsidRDefault="008423E4" w:rsidP="009C5D69">
            <w:pPr>
              <w:rPr>
                <w:b/>
              </w:rPr>
            </w:pPr>
          </w:p>
        </w:tc>
      </w:tr>
      <w:tr w:rsidR="00304B24" w14:paraId="5488E783" w14:textId="77777777" w:rsidTr="00345119">
        <w:tc>
          <w:tcPr>
            <w:tcW w:w="9576" w:type="dxa"/>
          </w:tcPr>
          <w:p w14:paraId="2E3B2C60" w14:textId="24D8E718" w:rsidR="008423E4" w:rsidRDefault="00E67A5C" w:rsidP="009C5D69"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D0562A" w14:textId="77777777" w:rsidR="00C25148" w:rsidRDefault="00C25148" w:rsidP="009C5D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51C918" w14:textId="338818B1" w:rsidR="008423E4" w:rsidRDefault="00E67A5C" w:rsidP="009C5D69">
            <w:pPr>
              <w:rPr>
                <w:b/>
              </w:rPr>
            </w:pPr>
            <w:r>
              <w:t>September 1, 2023.</w:t>
            </w:r>
          </w:p>
          <w:p w14:paraId="4A630A24" w14:textId="4C43BA60" w:rsidR="00C25148" w:rsidRPr="00233FDB" w:rsidRDefault="00C25148" w:rsidP="009C5D69">
            <w:pPr>
              <w:rPr>
                <w:b/>
              </w:rPr>
            </w:pPr>
          </w:p>
        </w:tc>
      </w:tr>
      <w:tr w:rsidR="00304B24" w14:paraId="78222A99" w14:textId="77777777" w:rsidTr="00345119">
        <w:tc>
          <w:tcPr>
            <w:tcW w:w="9576" w:type="dxa"/>
          </w:tcPr>
          <w:p w14:paraId="2AAAEA0C" w14:textId="77777777" w:rsidR="00F3502A" w:rsidRDefault="00E67A5C" w:rsidP="009C5D6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84CB9A6" w14:textId="77777777" w:rsidR="00922302" w:rsidRDefault="00922302" w:rsidP="009C5D69">
            <w:pPr>
              <w:jc w:val="both"/>
            </w:pPr>
          </w:p>
          <w:p w14:paraId="0386C560" w14:textId="268636A6" w:rsidR="00922302" w:rsidRDefault="00E67A5C" w:rsidP="009C5D69">
            <w:pPr>
              <w:jc w:val="both"/>
            </w:pPr>
            <w:r>
              <w:t>While C.S.H.B. 2752 may differ from the introduced in minor or nonsubstantive ways, the following summarizes the substantial differences between the intr</w:t>
            </w:r>
            <w:r>
              <w:t>oduced and committee substitute versions of the bill.</w:t>
            </w:r>
          </w:p>
          <w:p w14:paraId="53DD3874" w14:textId="77777777" w:rsidR="00C25148" w:rsidRDefault="00C25148" w:rsidP="009C5D69">
            <w:pPr>
              <w:jc w:val="both"/>
            </w:pPr>
          </w:p>
          <w:p w14:paraId="74090D70" w14:textId="1B6DD4AF" w:rsidR="00213BA8" w:rsidRDefault="00E67A5C" w:rsidP="009C5D69">
            <w:pPr>
              <w:jc w:val="both"/>
            </w:pPr>
            <w:r>
              <w:t>Whereas</w:t>
            </w:r>
            <w:r w:rsidR="009446D5">
              <w:t xml:space="preserve"> the</w:t>
            </w:r>
            <w:r w:rsidR="00922302">
              <w:t xml:space="preserve"> introduced </w:t>
            </w:r>
            <w:r>
              <w:t>required the commissioner of insurance to enter into the formal rulemaking process for the adoption</w:t>
            </w:r>
            <w:r w:rsidR="00922302" w:rsidRPr="00922302">
              <w:t xml:space="preserve"> </w:t>
            </w:r>
            <w:r>
              <w:t>of</w:t>
            </w:r>
            <w:r w:rsidR="009446D5">
              <w:t xml:space="preserve"> a rule</w:t>
            </w:r>
            <w:r w:rsidR="000C35B3">
              <w:t xml:space="preserve"> to require compliance with a rule, regulation, directive, or standard</w:t>
            </w:r>
            <w:r w:rsidR="000634C9">
              <w:t xml:space="preserve"> adopted by NAIC</w:t>
            </w:r>
            <w:r w:rsidR="000C35B3">
              <w:t xml:space="preserve"> if a rule</w:t>
            </w:r>
            <w:r w:rsidR="000634C9">
              <w:t xml:space="preserve"> relates to environmental, social, or governance matters, or is otherwise substantive in nature</w:t>
            </w:r>
            <w:r w:rsidR="006D61B9">
              <w:t>, the substitute does not contain that requirement and instead sets out</w:t>
            </w:r>
            <w:r w:rsidR="000C35B3">
              <w:t xml:space="preserve"> the following</w:t>
            </w:r>
            <w:r w:rsidR="006D61B9">
              <w:t xml:space="preserve"> provisions, none of which were present in the introduced:</w:t>
            </w:r>
            <w:r w:rsidR="000634C9">
              <w:t xml:space="preserve"> </w:t>
            </w:r>
          </w:p>
          <w:p w14:paraId="4C1AEC25" w14:textId="0DFA450A" w:rsidR="00B00C82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 w:rsidRPr="00B00C82">
              <w:t>a prohibition against the commissioner</w:t>
            </w:r>
            <w:r>
              <w:t xml:space="preserve"> requiring an insurer to comply with a rule, regulation, directive, or standard adopted by NAIC if it is developed using a model rating or</w:t>
            </w:r>
            <w:r>
              <w:t xml:space="preserve"> standard that measures and considers environmental, social, and governance assessments unless application of it is expressly authorized by </w:t>
            </w:r>
            <w:r w:rsidR="000C35B3">
              <w:t>statute</w:t>
            </w:r>
            <w:r w:rsidR="0066536A">
              <w:t>;</w:t>
            </w:r>
          </w:p>
          <w:p w14:paraId="0A2C4064" w14:textId="5298EE76" w:rsidR="009545C6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>a</w:t>
            </w:r>
            <w:r w:rsidR="00B00C82">
              <w:t xml:space="preserve"> prohibition against the commissioner</w:t>
            </w:r>
            <w:r w:rsidR="00B00C82" w:rsidRPr="00B00C82">
              <w:t xml:space="preserve"> adopting or enforcing </w:t>
            </w:r>
            <w:r w:rsidR="00B00C82">
              <w:t>a</w:t>
            </w:r>
            <w:r w:rsidR="0066536A">
              <w:t xml:space="preserve">n applicable </w:t>
            </w:r>
            <w:r w:rsidR="00B00C82" w:rsidRPr="00B00C82">
              <w:t>rule</w:t>
            </w:r>
            <w:r w:rsidR="00B82F45">
              <w:t xml:space="preserve"> </w:t>
            </w:r>
            <w:r w:rsidR="00B82F45" w:rsidRPr="00B82F45">
              <w:t>that</w:t>
            </w:r>
            <w:r w:rsidR="00B82F45">
              <w:t>, among other criteria,</w:t>
            </w:r>
            <w:r w:rsidR="00B82F45" w:rsidRPr="00B82F45">
              <w:t xml:space="preserve"> measures and considers environmental, social, and governance assessments</w:t>
            </w:r>
            <w:r w:rsidR="00B82F45">
              <w:t>,</w:t>
            </w:r>
            <w:r>
              <w:t xml:space="preserve"> may</w:t>
            </w:r>
            <w:r w:rsidR="00B00C82" w:rsidRPr="00B00C82">
              <w:t xml:space="preserve"> affect the authority of </w:t>
            </w:r>
            <w:r>
              <w:t xml:space="preserve">this </w:t>
            </w:r>
            <w:r w:rsidR="00B00C82" w:rsidRPr="00B00C82">
              <w:t>s</w:t>
            </w:r>
            <w:r>
              <w:t>tate</w:t>
            </w:r>
            <w:r w:rsidR="00B00C82" w:rsidRPr="00B00C82">
              <w:t xml:space="preserve"> to regulate insurance</w:t>
            </w:r>
            <w:r w:rsidR="00B82F45">
              <w:t>,</w:t>
            </w:r>
            <w:r>
              <w:t xml:space="preserve"> and</w:t>
            </w:r>
            <w:r w:rsidR="00B00C82" w:rsidRPr="00B00C82">
              <w:t xml:space="preserve"> </w:t>
            </w:r>
            <w:r w:rsidR="0066536A">
              <w:t>whose</w:t>
            </w:r>
            <w:r w:rsidR="00B00C82" w:rsidRPr="00B00C82">
              <w:t xml:space="preserve"> adoption or enforcement </w:t>
            </w:r>
            <w:r>
              <w:t>is</w:t>
            </w:r>
            <w:r w:rsidR="00B00C82" w:rsidRPr="00B00C82">
              <w:t xml:space="preserve"> not</w:t>
            </w:r>
            <w:r>
              <w:t xml:space="preserve"> specifically</w:t>
            </w:r>
            <w:r w:rsidR="00B00C82" w:rsidRPr="00B00C82">
              <w:t xml:space="preserve"> authorized by</w:t>
            </w:r>
            <w:r w:rsidR="0066536A">
              <w:t xml:space="preserve"> statute</w:t>
            </w:r>
            <w:r>
              <w:t>;</w:t>
            </w:r>
          </w:p>
          <w:p w14:paraId="5B024492" w14:textId="68392FC4" w:rsidR="009545C6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 xml:space="preserve">an authorization for a person to </w:t>
            </w:r>
            <w:r>
              <w:t xml:space="preserve">file an action for declaratory judgement challenging </w:t>
            </w:r>
            <w:r w:rsidR="0066536A">
              <w:t xml:space="preserve">the adoption of </w:t>
            </w:r>
            <w:r>
              <w:t>a rule</w:t>
            </w:r>
            <w:r w:rsidR="0066536A">
              <w:t xml:space="preserve"> on the basis it was adoption in violation of that prohibition;</w:t>
            </w:r>
            <w:r>
              <w:t xml:space="preserve"> </w:t>
            </w:r>
          </w:p>
          <w:p w14:paraId="79FCCD8C" w14:textId="74EA6F8E" w:rsidR="00CF3AA8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>provision</w:t>
            </w:r>
            <w:r w:rsidR="00B82F45">
              <w:t>s</w:t>
            </w:r>
            <w:r>
              <w:t xml:space="preserve"> establishing the</w:t>
            </w:r>
            <w:r w:rsidR="00B82F45">
              <w:t xml:space="preserve"> criteria of a</w:t>
            </w:r>
            <w:r>
              <w:t xml:space="preserve"> rule to which the bill's provisions apply;</w:t>
            </w:r>
          </w:p>
          <w:p w14:paraId="10F1389B" w14:textId="50F8FA45" w:rsidR="00B82F45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>definitions for</w:t>
            </w:r>
            <w:r w:rsidR="00CF3AA8">
              <w:t xml:space="preserve"> "environmental assessment," "governance assessment,"</w:t>
            </w:r>
            <w:r w:rsidR="00B00C82" w:rsidRPr="00B00C82">
              <w:t xml:space="preserve"> and</w:t>
            </w:r>
            <w:r w:rsidR="00CF3AA8">
              <w:t xml:space="preserve"> "social assessment"</w:t>
            </w:r>
            <w:r w:rsidR="00D67D55">
              <w:t>;</w:t>
            </w:r>
            <w:r w:rsidR="00CF3AA8">
              <w:t xml:space="preserve"> </w:t>
            </w:r>
          </w:p>
          <w:p w14:paraId="552F49ED" w14:textId="7686CFEC" w:rsidR="00CF3AA8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 w:rsidRPr="009E3425">
              <w:t xml:space="preserve">a </w:t>
            </w:r>
            <w:r>
              <w:t xml:space="preserve">provision establishing that for the bill's purposes, a </w:t>
            </w:r>
            <w:r w:rsidRPr="009E3425">
              <w:t>version of a rule, regulation, directive, or standard is expressly authorized by statute if</w:t>
            </w:r>
            <w:r>
              <w:t xml:space="preserve"> </w:t>
            </w:r>
            <w:r w:rsidRPr="002211AA">
              <w:t>the statute explicitly authorizes the commi</w:t>
            </w:r>
            <w:r w:rsidRPr="002211AA">
              <w:t>ssioner to adopt rules consistent with the rule, regulation, directive, or standard or</w:t>
            </w:r>
            <w:r>
              <w:t xml:space="preserve"> that version is the latest version of the rule, regulation, directive, or standard on the date that the statute was enacted; and</w:t>
            </w:r>
          </w:p>
          <w:p w14:paraId="2703F003" w14:textId="499B51EE" w:rsidR="00B00C82" w:rsidRDefault="00E67A5C" w:rsidP="009C5D6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>a provision establishing that the bill's</w:t>
            </w:r>
            <w:r>
              <w:t xml:space="preserve"> provisions apply only to a proposed rule for which notice is filed with the secretary of state on or after the bill's effective date.</w:t>
            </w:r>
            <w:r w:rsidRPr="00B00C82">
              <w:t xml:space="preserve"> </w:t>
            </w:r>
          </w:p>
          <w:p w14:paraId="7ABF3474" w14:textId="77777777" w:rsidR="00FE40C6" w:rsidRDefault="00FE40C6" w:rsidP="009C5D69">
            <w:pPr>
              <w:jc w:val="both"/>
            </w:pPr>
          </w:p>
          <w:p w14:paraId="794CDE78" w14:textId="4B7D5BF1" w:rsidR="00490298" w:rsidRDefault="00E67A5C" w:rsidP="009C5D69">
            <w:pPr>
              <w:jc w:val="both"/>
            </w:pPr>
            <w:r>
              <w:t>Whereas the introduced provided for the bill's possible immediate effect, contingent on receiving the requisite constit</w:t>
            </w:r>
            <w:r>
              <w:t>utional vote, t</w:t>
            </w:r>
            <w:r w:rsidR="00CF3AA8">
              <w:t xml:space="preserve">he substitute changes the bill's effective date </w:t>
            </w:r>
            <w:r w:rsidR="00FE40C6">
              <w:t xml:space="preserve">to </w:t>
            </w:r>
            <w:r>
              <w:t xml:space="preserve">provide only for the bill to take effect </w:t>
            </w:r>
            <w:r w:rsidR="00FE40C6">
              <w:t>September 1, 2023</w:t>
            </w:r>
            <w:r>
              <w:t>, with no possibility for immediate effect</w:t>
            </w:r>
            <w:r w:rsidR="00FE40C6">
              <w:t>.</w:t>
            </w:r>
          </w:p>
          <w:p w14:paraId="7B2C9377" w14:textId="644E9C69" w:rsidR="00922302" w:rsidRPr="00922302" w:rsidRDefault="00922302" w:rsidP="009C5D69">
            <w:pPr>
              <w:jc w:val="both"/>
            </w:pPr>
          </w:p>
        </w:tc>
      </w:tr>
      <w:tr w:rsidR="00304B24" w14:paraId="1F0D6DD1" w14:textId="77777777" w:rsidTr="00345119">
        <w:tc>
          <w:tcPr>
            <w:tcW w:w="9576" w:type="dxa"/>
          </w:tcPr>
          <w:p w14:paraId="2F20F96C" w14:textId="77777777" w:rsidR="00F3502A" w:rsidRPr="009C1E9A" w:rsidRDefault="00F3502A" w:rsidP="009C5D69">
            <w:pPr>
              <w:rPr>
                <w:b/>
                <w:u w:val="single"/>
              </w:rPr>
            </w:pPr>
          </w:p>
        </w:tc>
      </w:tr>
      <w:tr w:rsidR="00304B24" w14:paraId="7DE88DF8" w14:textId="77777777" w:rsidTr="00345119">
        <w:tc>
          <w:tcPr>
            <w:tcW w:w="9576" w:type="dxa"/>
          </w:tcPr>
          <w:p w14:paraId="22FDCE85" w14:textId="77777777" w:rsidR="00F3502A" w:rsidRPr="00F3502A" w:rsidRDefault="00F3502A" w:rsidP="009C5D69">
            <w:pPr>
              <w:jc w:val="both"/>
            </w:pPr>
          </w:p>
        </w:tc>
      </w:tr>
    </w:tbl>
    <w:p w14:paraId="23265DAA" w14:textId="77777777" w:rsidR="008423E4" w:rsidRPr="00BE0E75" w:rsidRDefault="008423E4" w:rsidP="009C5D69">
      <w:pPr>
        <w:jc w:val="both"/>
        <w:rPr>
          <w:rFonts w:ascii="Arial" w:hAnsi="Arial"/>
          <w:sz w:val="16"/>
          <w:szCs w:val="16"/>
        </w:rPr>
      </w:pPr>
    </w:p>
    <w:p w14:paraId="11E40AC4" w14:textId="77777777" w:rsidR="004108C3" w:rsidRPr="008423E4" w:rsidRDefault="004108C3" w:rsidP="009C5D6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D9E4" w14:textId="77777777" w:rsidR="00000000" w:rsidRDefault="00E67A5C">
      <w:r>
        <w:separator/>
      </w:r>
    </w:p>
  </w:endnote>
  <w:endnote w:type="continuationSeparator" w:id="0">
    <w:p w14:paraId="0BFB7C5E" w14:textId="77777777" w:rsidR="00000000" w:rsidRDefault="00E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1FD0" w14:textId="77777777" w:rsidR="0014578C" w:rsidRDefault="0014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4B24" w14:paraId="264B071A" w14:textId="77777777" w:rsidTr="009C1E9A">
      <w:trPr>
        <w:cantSplit/>
      </w:trPr>
      <w:tc>
        <w:tcPr>
          <w:tcW w:w="0" w:type="pct"/>
        </w:tcPr>
        <w:p w14:paraId="0C4CF6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AB20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FFF0E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CA22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99FB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4B24" w14:paraId="55618731" w14:textId="77777777" w:rsidTr="009C1E9A">
      <w:trPr>
        <w:cantSplit/>
      </w:trPr>
      <w:tc>
        <w:tcPr>
          <w:tcW w:w="0" w:type="pct"/>
        </w:tcPr>
        <w:p w14:paraId="275C3E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D75880" w14:textId="32CE98BC" w:rsidR="00EC379B" w:rsidRPr="009C1E9A" w:rsidRDefault="00E67A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24063-D</w:t>
          </w:r>
        </w:p>
      </w:tc>
      <w:tc>
        <w:tcPr>
          <w:tcW w:w="2453" w:type="pct"/>
        </w:tcPr>
        <w:p w14:paraId="186AD45C" w14:textId="06E84714" w:rsidR="00EC379B" w:rsidRDefault="00E67A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0FE5">
            <w:t>23.106.718</w:t>
          </w:r>
          <w:r>
            <w:fldChar w:fldCharType="end"/>
          </w:r>
        </w:p>
      </w:tc>
    </w:tr>
    <w:tr w:rsidR="00304B24" w14:paraId="472B2613" w14:textId="77777777" w:rsidTr="009C1E9A">
      <w:trPr>
        <w:cantSplit/>
      </w:trPr>
      <w:tc>
        <w:tcPr>
          <w:tcW w:w="0" w:type="pct"/>
        </w:tcPr>
        <w:p w14:paraId="198C3E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14E47" w14:textId="453672A6" w:rsidR="00EC379B" w:rsidRPr="009C1E9A" w:rsidRDefault="00E67A5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21747</w:t>
          </w:r>
        </w:p>
      </w:tc>
      <w:tc>
        <w:tcPr>
          <w:tcW w:w="2453" w:type="pct"/>
        </w:tcPr>
        <w:p w14:paraId="4864C1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C51BF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4B24" w14:paraId="0D904C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608BAE" w14:textId="77777777" w:rsidR="00EC379B" w:rsidRDefault="00E67A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DB77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C3EC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E0CC" w14:textId="77777777" w:rsidR="0014578C" w:rsidRDefault="0014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6FA8" w14:textId="77777777" w:rsidR="00000000" w:rsidRDefault="00E67A5C">
      <w:r>
        <w:separator/>
      </w:r>
    </w:p>
  </w:footnote>
  <w:footnote w:type="continuationSeparator" w:id="0">
    <w:p w14:paraId="6C4C1DCD" w14:textId="77777777" w:rsidR="00000000" w:rsidRDefault="00E6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530E" w14:textId="77777777" w:rsidR="0014578C" w:rsidRDefault="0014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3AF5" w14:textId="77777777" w:rsidR="0014578C" w:rsidRDefault="00145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5AD" w14:textId="77777777" w:rsidR="0014578C" w:rsidRDefault="00145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413"/>
    <w:multiLevelType w:val="hybridMultilevel"/>
    <w:tmpl w:val="E47AD4DE"/>
    <w:lvl w:ilvl="0" w:tplc="1C1A9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A5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65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4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63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EA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C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0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984"/>
    <w:multiLevelType w:val="hybridMultilevel"/>
    <w:tmpl w:val="B8D07B98"/>
    <w:lvl w:ilvl="0" w:tplc="2E56F96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270765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F7014C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180F16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8F296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5EA995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3981E8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946E9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5AE62A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35108A"/>
    <w:multiLevelType w:val="hybridMultilevel"/>
    <w:tmpl w:val="511C0BF0"/>
    <w:lvl w:ilvl="0" w:tplc="867A8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A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E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4B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64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4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0F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C8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48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23DB"/>
    <w:multiLevelType w:val="hybridMultilevel"/>
    <w:tmpl w:val="855E06CA"/>
    <w:lvl w:ilvl="0" w:tplc="4DFC3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2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E2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4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7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88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28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86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2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0EA"/>
    <w:multiLevelType w:val="hybridMultilevel"/>
    <w:tmpl w:val="E7C06E9A"/>
    <w:lvl w:ilvl="0" w:tplc="0F48A51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662EB4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2344EA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2DC11F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2C624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EAE668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94EA4C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3EE526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1CA86A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750C07"/>
    <w:multiLevelType w:val="hybridMultilevel"/>
    <w:tmpl w:val="1CD0A42E"/>
    <w:lvl w:ilvl="0" w:tplc="6D827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68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E4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5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7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C3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C5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0B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EF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E55"/>
    <w:multiLevelType w:val="hybridMultilevel"/>
    <w:tmpl w:val="592E9250"/>
    <w:lvl w:ilvl="0" w:tplc="300E151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694191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0760FF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38C6A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DAC686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F2E9A9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C3250B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D46DE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12FB8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1E73E1"/>
    <w:multiLevelType w:val="hybridMultilevel"/>
    <w:tmpl w:val="B72E0E7A"/>
    <w:lvl w:ilvl="0" w:tplc="DC28A5AC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450400F0" w:tentative="1">
      <w:start w:val="1"/>
      <w:numFmt w:val="lowerLetter"/>
      <w:lvlText w:val="%2."/>
      <w:lvlJc w:val="left"/>
      <w:pPr>
        <w:ind w:left="1440" w:hanging="360"/>
      </w:pPr>
    </w:lvl>
    <w:lvl w:ilvl="2" w:tplc="553E7B96" w:tentative="1">
      <w:start w:val="1"/>
      <w:numFmt w:val="lowerRoman"/>
      <w:lvlText w:val="%3."/>
      <w:lvlJc w:val="right"/>
      <w:pPr>
        <w:ind w:left="2160" w:hanging="180"/>
      </w:pPr>
    </w:lvl>
    <w:lvl w:ilvl="3" w:tplc="C2748B2C" w:tentative="1">
      <w:start w:val="1"/>
      <w:numFmt w:val="decimal"/>
      <w:lvlText w:val="%4."/>
      <w:lvlJc w:val="left"/>
      <w:pPr>
        <w:ind w:left="2880" w:hanging="360"/>
      </w:pPr>
    </w:lvl>
    <w:lvl w:ilvl="4" w:tplc="A9F0C956" w:tentative="1">
      <w:start w:val="1"/>
      <w:numFmt w:val="lowerLetter"/>
      <w:lvlText w:val="%5."/>
      <w:lvlJc w:val="left"/>
      <w:pPr>
        <w:ind w:left="3600" w:hanging="360"/>
      </w:pPr>
    </w:lvl>
    <w:lvl w:ilvl="5" w:tplc="64EE974A" w:tentative="1">
      <w:start w:val="1"/>
      <w:numFmt w:val="lowerRoman"/>
      <w:lvlText w:val="%6."/>
      <w:lvlJc w:val="right"/>
      <w:pPr>
        <w:ind w:left="4320" w:hanging="180"/>
      </w:pPr>
    </w:lvl>
    <w:lvl w:ilvl="6" w:tplc="6360EFCA" w:tentative="1">
      <w:start w:val="1"/>
      <w:numFmt w:val="decimal"/>
      <w:lvlText w:val="%7."/>
      <w:lvlJc w:val="left"/>
      <w:pPr>
        <w:ind w:left="5040" w:hanging="360"/>
      </w:pPr>
    </w:lvl>
    <w:lvl w:ilvl="7" w:tplc="96ACEE38" w:tentative="1">
      <w:start w:val="1"/>
      <w:numFmt w:val="lowerLetter"/>
      <w:lvlText w:val="%8."/>
      <w:lvlJc w:val="left"/>
      <w:pPr>
        <w:ind w:left="5760" w:hanging="360"/>
      </w:pPr>
    </w:lvl>
    <w:lvl w:ilvl="8" w:tplc="62282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4AF1"/>
    <w:multiLevelType w:val="hybridMultilevel"/>
    <w:tmpl w:val="8CFC2290"/>
    <w:lvl w:ilvl="0" w:tplc="01B84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2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42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4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9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27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2A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C2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0CE7"/>
    <w:multiLevelType w:val="hybridMultilevel"/>
    <w:tmpl w:val="39FE0F66"/>
    <w:lvl w:ilvl="0" w:tplc="4E9C1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CF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23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43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B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E8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0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F3B"/>
    <w:multiLevelType w:val="hybridMultilevel"/>
    <w:tmpl w:val="7B68D8A4"/>
    <w:lvl w:ilvl="0" w:tplc="09B49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C8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65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20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03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CC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0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21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48D7"/>
    <w:multiLevelType w:val="hybridMultilevel"/>
    <w:tmpl w:val="17C89D42"/>
    <w:lvl w:ilvl="0" w:tplc="704A4E34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92C647C2" w:tentative="1">
      <w:start w:val="1"/>
      <w:numFmt w:val="lowerLetter"/>
      <w:lvlText w:val="%2."/>
      <w:lvlJc w:val="left"/>
      <w:pPr>
        <w:ind w:left="1440" w:hanging="360"/>
      </w:pPr>
    </w:lvl>
    <w:lvl w:ilvl="2" w:tplc="4BD46530" w:tentative="1">
      <w:start w:val="1"/>
      <w:numFmt w:val="lowerRoman"/>
      <w:lvlText w:val="%3."/>
      <w:lvlJc w:val="right"/>
      <w:pPr>
        <w:ind w:left="2160" w:hanging="180"/>
      </w:pPr>
    </w:lvl>
    <w:lvl w:ilvl="3" w:tplc="505C4E6C" w:tentative="1">
      <w:start w:val="1"/>
      <w:numFmt w:val="decimal"/>
      <w:lvlText w:val="%4."/>
      <w:lvlJc w:val="left"/>
      <w:pPr>
        <w:ind w:left="2880" w:hanging="360"/>
      </w:pPr>
    </w:lvl>
    <w:lvl w:ilvl="4" w:tplc="05168064" w:tentative="1">
      <w:start w:val="1"/>
      <w:numFmt w:val="lowerLetter"/>
      <w:lvlText w:val="%5."/>
      <w:lvlJc w:val="left"/>
      <w:pPr>
        <w:ind w:left="3600" w:hanging="360"/>
      </w:pPr>
    </w:lvl>
    <w:lvl w:ilvl="5" w:tplc="FB28B2B8" w:tentative="1">
      <w:start w:val="1"/>
      <w:numFmt w:val="lowerRoman"/>
      <w:lvlText w:val="%6."/>
      <w:lvlJc w:val="right"/>
      <w:pPr>
        <w:ind w:left="4320" w:hanging="180"/>
      </w:pPr>
    </w:lvl>
    <w:lvl w:ilvl="6" w:tplc="C9E0253C" w:tentative="1">
      <w:start w:val="1"/>
      <w:numFmt w:val="decimal"/>
      <w:lvlText w:val="%7."/>
      <w:lvlJc w:val="left"/>
      <w:pPr>
        <w:ind w:left="5040" w:hanging="360"/>
      </w:pPr>
    </w:lvl>
    <w:lvl w:ilvl="7" w:tplc="DBD88116" w:tentative="1">
      <w:start w:val="1"/>
      <w:numFmt w:val="lowerLetter"/>
      <w:lvlText w:val="%8."/>
      <w:lvlJc w:val="left"/>
      <w:pPr>
        <w:ind w:left="5760" w:hanging="360"/>
      </w:pPr>
    </w:lvl>
    <w:lvl w:ilvl="8" w:tplc="8BE67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54E7"/>
    <w:multiLevelType w:val="hybridMultilevel"/>
    <w:tmpl w:val="BD06FF3E"/>
    <w:lvl w:ilvl="0" w:tplc="3D08AA2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DF6A8F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23EF04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E6037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102FC7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62FCB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480353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9CCA9E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C9AFAA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CD795B"/>
    <w:multiLevelType w:val="hybridMultilevel"/>
    <w:tmpl w:val="EFBA7CA8"/>
    <w:lvl w:ilvl="0" w:tplc="57F24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057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FC9C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324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504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5063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F2CC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AAB9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928B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5303F"/>
    <w:multiLevelType w:val="hybridMultilevel"/>
    <w:tmpl w:val="372C1F60"/>
    <w:lvl w:ilvl="0" w:tplc="F80ECC5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1A2977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A303BB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C42BB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914DC0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F6A601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8E43A28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EACCA9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E9661C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DAE57C7"/>
    <w:multiLevelType w:val="hybridMultilevel"/>
    <w:tmpl w:val="860C01C2"/>
    <w:lvl w:ilvl="0" w:tplc="1D3CE34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DEE083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BCAB67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BE385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3F8683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264A5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7B8C0E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BEA45E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5ADBA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FA9574E"/>
    <w:multiLevelType w:val="hybridMultilevel"/>
    <w:tmpl w:val="429A74EA"/>
    <w:lvl w:ilvl="0" w:tplc="84449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21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84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C9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9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49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8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C2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8E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8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556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4C9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5B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CE5"/>
    <w:rsid w:val="00127893"/>
    <w:rsid w:val="001312BB"/>
    <w:rsid w:val="00137D90"/>
    <w:rsid w:val="00141FB6"/>
    <w:rsid w:val="00142F8E"/>
    <w:rsid w:val="00143C8B"/>
    <w:rsid w:val="0014578C"/>
    <w:rsid w:val="00147530"/>
    <w:rsid w:val="0015331F"/>
    <w:rsid w:val="00156AB2"/>
    <w:rsid w:val="00160402"/>
    <w:rsid w:val="00160571"/>
    <w:rsid w:val="00160CF0"/>
    <w:rsid w:val="00161E93"/>
    <w:rsid w:val="00162C7A"/>
    <w:rsid w:val="00162DAE"/>
    <w:rsid w:val="001639C5"/>
    <w:rsid w:val="00163E45"/>
    <w:rsid w:val="001664C2"/>
    <w:rsid w:val="0017094F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BB7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BA8"/>
    <w:rsid w:val="00216BBA"/>
    <w:rsid w:val="00216E12"/>
    <w:rsid w:val="00217466"/>
    <w:rsid w:val="0021751D"/>
    <w:rsid w:val="00217C49"/>
    <w:rsid w:val="002211AA"/>
    <w:rsid w:val="0022177D"/>
    <w:rsid w:val="002242DA"/>
    <w:rsid w:val="00224C37"/>
    <w:rsid w:val="002271FF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44E"/>
    <w:rsid w:val="00253023"/>
    <w:rsid w:val="00255EB6"/>
    <w:rsid w:val="00257429"/>
    <w:rsid w:val="00260FA4"/>
    <w:rsid w:val="00261183"/>
    <w:rsid w:val="00262A66"/>
    <w:rsid w:val="00263140"/>
    <w:rsid w:val="002631C8"/>
    <w:rsid w:val="00265133"/>
    <w:rsid w:val="0026576A"/>
    <w:rsid w:val="00265A23"/>
    <w:rsid w:val="00267841"/>
    <w:rsid w:val="002710C3"/>
    <w:rsid w:val="0027161F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690"/>
    <w:rsid w:val="002D1F85"/>
    <w:rsid w:val="002D305A"/>
    <w:rsid w:val="002E21B8"/>
    <w:rsid w:val="002E7DF9"/>
    <w:rsid w:val="002F097B"/>
    <w:rsid w:val="002F2147"/>
    <w:rsid w:val="002F3111"/>
    <w:rsid w:val="002F3243"/>
    <w:rsid w:val="002F4AEC"/>
    <w:rsid w:val="002F795D"/>
    <w:rsid w:val="00300823"/>
    <w:rsid w:val="00300D7F"/>
    <w:rsid w:val="00301638"/>
    <w:rsid w:val="00303B0C"/>
    <w:rsid w:val="0030459C"/>
    <w:rsid w:val="00304B2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300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946"/>
    <w:rsid w:val="00370155"/>
    <w:rsid w:val="003712D5"/>
    <w:rsid w:val="003747DF"/>
    <w:rsid w:val="00375A8B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E5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C84"/>
    <w:rsid w:val="00422039"/>
    <w:rsid w:val="00423FBC"/>
    <w:rsid w:val="004241AA"/>
    <w:rsid w:val="0042422E"/>
    <w:rsid w:val="0043190E"/>
    <w:rsid w:val="004324E9"/>
    <w:rsid w:val="004350F3"/>
    <w:rsid w:val="004360BD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29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126"/>
    <w:rsid w:val="004E0D08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093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36A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04D"/>
    <w:rsid w:val="006D3005"/>
    <w:rsid w:val="006D504F"/>
    <w:rsid w:val="006D61B9"/>
    <w:rsid w:val="006E0CAC"/>
    <w:rsid w:val="006E1CFB"/>
    <w:rsid w:val="006E1F94"/>
    <w:rsid w:val="006E26C1"/>
    <w:rsid w:val="006E30A8"/>
    <w:rsid w:val="006E45B0"/>
    <w:rsid w:val="006E5692"/>
    <w:rsid w:val="006E62A0"/>
    <w:rsid w:val="006F0FE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840"/>
    <w:rsid w:val="008170E2"/>
    <w:rsid w:val="00823E4C"/>
    <w:rsid w:val="00827749"/>
    <w:rsid w:val="00827B7E"/>
    <w:rsid w:val="00830EEB"/>
    <w:rsid w:val="008347A9"/>
    <w:rsid w:val="00835628"/>
    <w:rsid w:val="00835E90"/>
    <w:rsid w:val="008373D7"/>
    <w:rsid w:val="0084176D"/>
    <w:rsid w:val="008423E4"/>
    <w:rsid w:val="00842900"/>
    <w:rsid w:val="00850CF0"/>
    <w:rsid w:val="00850D81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99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BCC"/>
    <w:rsid w:val="008971DA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17E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B97"/>
    <w:rsid w:val="00907780"/>
    <w:rsid w:val="00907EDD"/>
    <w:rsid w:val="009107AD"/>
    <w:rsid w:val="00915568"/>
    <w:rsid w:val="00917E0C"/>
    <w:rsid w:val="00920711"/>
    <w:rsid w:val="00921A1E"/>
    <w:rsid w:val="00922302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6D5"/>
    <w:rsid w:val="00946044"/>
    <w:rsid w:val="0094653B"/>
    <w:rsid w:val="009465AB"/>
    <w:rsid w:val="00946DEE"/>
    <w:rsid w:val="00953499"/>
    <w:rsid w:val="009545C6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BA2"/>
    <w:rsid w:val="009B26AB"/>
    <w:rsid w:val="009B3476"/>
    <w:rsid w:val="009B39BC"/>
    <w:rsid w:val="009B5069"/>
    <w:rsid w:val="009B69AD"/>
    <w:rsid w:val="009B7806"/>
    <w:rsid w:val="009B7902"/>
    <w:rsid w:val="009C05C1"/>
    <w:rsid w:val="009C1E9A"/>
    <w:rsid w:val="009C2A33"/>
    <w:rsid w:val="009C2E49"/>
    <w:rsid w:val="009C36CD"/>
    <w:rsid w:val="009C43A5"/>
    <w:rsid w:val="009C5A1D"/>
    <w:rsid w:val="009C5D69"/>
    <w:rsid w:val="009C6B08"/>
    <w:rsid w:val="009C70FC"/>
    <w:rsid w:val="009D002B"/>
    <w:rsid w:val="009D37C7"/>
    <w:rsid w:val="009D4BBD"/>
    <w:rsid w:val="009D5A41"/>
    <w:rsid w:val="009E13BF"/>
    <w:rsid w:val="009E3425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0A2"/>
    <w:rsid w:val="00A151B5"/>
    <w:rsid w:val="00A220FF"/>
    <w:rsid w:val="00A227E0"/>
    <w:rsid w:val="00A232E4"/>
    <w:rsid w:val="00A24AAD"/>
    <w:rsid w:val="00A26A8A"/>
    <w:rsid w:val="00A27255"/>
    <w:rsid w:val="00A301C4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593"/>
    <w:rsid w:val="00A70E35"/>
    <w:rsid w:val="00A720DC"/>
    <w:rsid w:val="00A803CF"/>
    <w:rsid w:val="00A8133F"/>
    <w:rsid w:val="00A82CB4"/>
    <w:rsid w:val="00A82E9B"/>
    <w:rsid w:val="00A837A8"/>
    <w:rsid w:val="00A83C36"/>
    <w:rsid w:val="00A8777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C8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2B7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39A"/>
    <w:rsid w:val="00B6104E"/>
    <w:rsid w:val="00B610C7"/>
    <w:rsid w:val="00B61C7F"/>
    <w:rsid w:val="00B62106"/>
    <w:rsid w:val="00B626A8"/>
    <w:rsid w:val="00B65695"/>
    <w:rsid w:val="00B66526"/>
    <w:rsid w:val="00B665A3"/>
    <w:rsid w:val="00B73BB4"/>
    <w:rsid w:val="00B76316"/>
    <w:rsid w:val="00B80532"/>
    <w:rsid w:val="00B82039"/>
    <w:rsid w:val="00B82454"/>
    <w:rsid w:val="00B82F45"/>
    <w:rsid w:val="00B90097"/>
    <w:rsid w:val="00B90999"/>
    <w:rsid w:val="00B91AD7"/>
    <w:rsid w:val="00B92D23"/>
    <w:rsid w:val="00B95BC8"/>
    <w:rsid w:val="00B96E87"/>
    <w:rsid w:val="00BA146A"/>
    <w:rsid w:val="00BA32EE"/>
    <w:rsid w:val="00BA748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148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E1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45C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E2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D66"/>
    <w:rsid w:val="00CF3AA8"/>
    <w:rsid w:val="00CF4827"/>
    <w:rsid w:val="00CF4C69"/>
    <w:rsid w:val="00CF581C"/>
    <w:rsid w:val="00CF71E0"/>
    <w:rsid w:val="00D001B1"/>
    <w:rsid w:val="00D03176"/>
    <w:rsid w:val="00D0418E"/>
    <w:rsid w:val="00D060A8"/>
    <w:rsid w:val="00D06605"/>
    <w:rsid w:val="00D0720F"/>
    <w:rsid w:val="00D074E2"/>
    <w:rsid w:val="00D111E7"/>
    <w:rsid w:val="00D11B0B"/>
    <w:rsid w:val="00D12A3E"/>
    <w:rsid w:val="00D22160"/>
    <w:rsid w:val="00D22172"/>
    <w:rsid w:val="00D2301B"/>
    <w:rsid w:val="00D239EE"/>
    <w:rsid w:val="00D264DF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D55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FD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A1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29"/>
    <w:rsid w:val="00E55DA0"/>
    <w:rsid w:val="00E56033"/>
    <w:rsid w:val="00E57BB6"/>
    <w:rsid w:val="00E61159"/>
    <w:rsid w:val="00E625DA"/>
    <w:rsid w:val="00E634DC"/>
    <w:rsid w:val="00E667F3"/>
    <w:rsid w:val="00E67794"/>
    <w:rsid w:val="00E67A5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8B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02A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917"/>
    <w:rsid w:val="00FB73AE"/>
    <w:rsid w:val="00FC5388"/>
    <w:rsid w:val="00FC726C"/>
    <w:rsid w:val="00FD1185"/>
    <w:rsid w:val="00FD1B4B"/>
    <w:rsid w:val="00FD1B94"/>
    <w:rsid w:val="00FD3583"/>
    <w:rsid w:val="00FD637F"/>
    <w:rsid w:val="00FE19C5"/>
    <w:rsid w:val="00FE40C6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339E59-FDED-4D94-BE38-7B5F657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21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2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21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2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217E"/>
    <w:rPr>
      <w:b/>
      <w:bCs/>
    </w:rPr>
  </w:style>
  <w:style w:type="paragraph" w:styleId="Revision">
    <w:name w:val="Revision"/>
    <w:hidden/>
    <w:uiPriority w:val="99"/>
    <w:semiHidden/>
    <w:rsid w:val="00CF2D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7597</Characters>
  <Application>Microsoft Office Word</Application>
  <DocSecurity>4</DocSecurity>
  <Lines>147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HB02752 (Committee Report (Substituted))</vt:lpstr>
    </vt:vector>
  </TitlesOfParts>
  <Company>State of Texas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24063</dc:subject>
  <dc:creator>State of Texas</dc:creator>
  <dc:description>HB 2752 by Schaefer-(H)Insurance (Substitute Document Number: 88R 21747)</dc:description>
  <cp:lastModifiedBy>Matthew Lee</cp:lastModifiedBy>
  <cp:revision>2</cp:revision>
  <cp:lastPrinted>2003-11-26T17:21:00Z</cp:lastPrinted>
  <dcterms:created xsi:type="dcterms:W3CDTF">2023-04-19T23:42:00Z</dcterms:created>
  <dcterms:modified xsi:type="dcterms:W3CDTF">2023-04-19T23:42:00Z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23.106.718</vt:lpwstr>
  </property>
</Properties>
</file>