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716D3" w14:paraId="6FA5CB1C" w14:textId="77777777" w:rsidTr="00345119">
        <w:tc>
          <w:tcPr>
            <w:tcW w:w="9576" w:type="dxa"/>
            <w:noWrap/>
          </w:tcPr>
          <w:p w14:paraId="7FB8CD38" w14:textId="77777777" w:rsidR="008423E4" w:rsidRPr="0022177D" w:rsidRDefault="00EE2403" w:rsidP="00474068">
            <w:pPr>
              <w:pStyle w:val="Heading1"/>
            </w:pPr>
            <w:r w:rsidRPr="00631897">
              <w:t>BILL ANALYSIS</w:t>
            </w:r>
          </w:p>
        </w:tc>
      </w:tr>
    </w:tbl>
    <w:p w14:paraId="466DF56C" w14:textId="77777777" w:rsidR="008423E4" w:rsidRPr="0022177D" w:rsidRDefault="008423E4" w:rsidP="00474068">
      <w:pPr>
        <w:jc w:val="center"/>
      </w:pPr>
    </w:p>
    <w:p w14:paraId="036CFAA4" w14:textId="77777777" w:rsidR="008423E4" w:rsidRPr="00B31F0E" w:rsidRDefault="008423E4" w:rsidP="00474068"/>
    <w:p w14:paraId="06D82738" w14:textId="77777777" w:rsidR="008423E4" w:rsidRPr="00742794" w:rsidRDefault="008423E4" w:rsidP="0047406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716D3" w14:paraId="216DBC34" w14:textId="77777777" w:rsidTr="00345119">
        <w:tc>
          <w:tcPr>
            <w:tcW w:w="9576" w:type="dxa"/>
          </w:tcPr>
          <w:p w14:paraId="2D654751" w14:textId="07C5F9A3" w:rsidR="008423E4" w:rsidRPr="00861995" w:rsidRDefault="00EE2403" w:rsidP="00474068">
            <w:pPr>
              <w:jc w:val="right"/>
            </w:pPr>
            <w:r>
              <w:t>H.B. 2757</w:t>
            </w:r>
          </w:p>
        </w:tc>
      </w:tr>
      <w:tr w:rsidR="00D716D3" w14:paraId="065465DF" w14:textId="77777777" w:rsidTr="00345119">
        <w:tc>
          <w:tcPr>
            <w:tcW w:w="9576" w:type="dxa"/>
          </w:tcPr>
          <w:p w14:paraId="09D9DF33" w14:textId="6782E949" w:rsidR="008423E4" w:rsidRPr="00861995" w:rsidRDefault="00EE2403" w:rsidP="00474068">
            <w:pPr>
              <w:jc w:val="right"/>
            </w:pPr>
            <w:r>
              <w:t xml:space="preserve">By: </w:t>
            </w:r>
            <w:r w:rsidR="004370EB">
              <w:t>Tepper</w:t>
            </w:r>
          </w:p>
        </w:tc>
      </w:tr>
      <w:tr w:rsidR="00D716D3" w14:paraId="75E0B7CD" w14:textId="77777777" w:rsidTr="00345119">
        <w:tc>
          <w:tcPr>
            <w:tcW w:w="9576" w:type="dxa"/>
          </w:tcPr>
          <w:p w14:paraId="6ED4D448" w14:textId="65E23B0B" w:rsidR="008423E4" w:rsidRPr="00861995" w:rsidRDefault="00EE2403" w:rsidP="00474068">
            <w:pPr>
              <w:jc w:val="right"/>
            </w:pPr>
            <w:r>
              <w:t>Natural Resources</w:t>
            </w:r>
          </w:p>
        </w:tc>
      </w:tr>
      <w:tr w:rsidR="00D716D3" w14:paraId="758FBDD5" w14:textId="77777777" w:rsidTr="00345119">
        <w:tc>
          <w:tcPr>
            <w:tcW w:w="9576" w:type="dxa"/>
          </w:tcPr>
          <w:p w14:paraId="48F8382C" w14:textId="520D2731" w:rsidR="008423E4" w:rsidRDefault="00EE2403" w:rsidP="00474068">
            <w:pPr>
              <w:jc w:val="right"/>
            </w:pPr>
            <w:r>
              <w:t>Committee Report (Unamended)</w:t>
            </w:r>
          </w:p>
        </w:tc>
      </w:tr>
    </w:tbl>
    <w:p w14:paraId="26728A05" w14:textId="77777777" w:rsidR="008423E4" w:rsidRDefault="008423E4" w:rsidP="00474068">
      <w:pPr>
        <w:tabs>
          <w:tab w:val="right" w:pos="9360"/>
        </w:tabs>
      </w:pPr>
    </w:p>
    <w:p w14:paraId="13259C30" w14:textId="77777777" w:rsidR="008423E4" w:rsidRDefault="008423E4" w:rsidP="00474068"/>
    <w:p w14:paraId="24E5A406" w14:textId="77777777" w:rsidR="008423E4" w:rsidRDefault="008423E4" w:rsidP="0047406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716D3" w14:paraId="23379AC8" w14:textId="77777777" w:rsidTr="00345119">
        <w:tc>
          <w:tcPr>
            <w:tcW w:w="9576" w:type="dxa"/>
          </w:tcPr>
          <w:p w14:paraId="18D231B4" w14:textId="77777777" w:rsidR="008423E4" w:rsidRPr="00A8133F" w:rsidRDefault="00EE2403" w:rsidP="0047406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2C990B8" w14:textId="77777777" w:rsidR="008423E4" w:rsidRDefault="008423E4" w:rsidP="00474068"/>
          <w:p w14:paraId="19C1C3E1" w14:textId="637D397B" w:rsidR="008423E4" w:rsidRDefault="00EE2403" w:rsidP="004740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81594">
              <w:t xml:space="preserve">During </w:t>
            </w:r>
            <w:r>
              <w:t>the</w:t>
            </w:r>
            <w:r w:rsidRPr="00E81594">
              <w:t xml:space="preserve"> 87th Regular Session, the Texas Legislature passed </w:t>
            </w:r>
            <w:r>
              <w:t xml:space="preserve">legislation </w:t>
            </w:r>
            <w:r w:rsidRPr="00E81594">
              <w:t>creat</w:t>
            </w:r>
            <w:r>
              <w:t>ing</w:t>
            </w:r>
            <w:r w:rsidRPr="00E81594">
              <w:t xml:space="preserve"> the Texas Produced Water Consortium. The </w:t>
            </w:r>
            <w:r>
              <w:t xml:space="preserve">consortium </w:t>
            </w:r>
            <w:r w:rsidRPr="00E81594">
              <w:t xml:space="preserve">is housed at Texas Tech University and made up of stakeholders throughout </w:t>
            </w:r>
            <w:r w:rsidR="00C05C46">
              <w:t>Texas</w:t>
            </w:r>
            <w:r w:rsidRPr="00E81594">
              <w:t xml:space="preserve"> with the ultimate goal of finding beneficial use</w:t>
            </w:r>
            <w:r w:rsidR="00EB22EA">
              <w:t>s</w:t>
            </w:r>
            <w:r w:rsidRPr="00E81594">
              <w:t xml:space="preserve"> for fluid oil and gas waste</w:t>
            </w:r>
            <w:r w:rsidR="00EB22EA">
              <w:t xml:space="preserve">, otherwise known as </w:t>
            </w:r>
            <w:r w:rsidRPr="00E81594">
              <w:t xml:space="preserve">produced water. </w:t>
            </w:r>
            <w:r w:rsidR="00EB22EA">
              <w:t>Already</w:t>
            </w:r>
            <w:r w:rsidRPr="00E81594">
              <w:t xml:space="preserve">, </w:t>
            </w:r>
            <w:r w:rsidRPr="00E81594">
              <w:t xml:space="preserve">the </w:t>
            </w:r>
            <w:r w:rsidR="00EB22EA">
              <w:t>consortium has</w:t>
            </w:r>
            <w:r w:rsidRPr="00E81594">
              <w:t xml:space="preserve"> released a report detailing the economics of treating produced water and recommended several next steps to deal with 250,000 acre-feet per year of recoverable new water supply. H</w:t>
            </w:r>
            <w:r w:rsidR="00CB621E">
              <w:t>.</w:t>
            </w:r>
            <w:r w:rsidRPr="00E81594">
              <w:t>B</w:t>
            </w:r>
            <w:r w:rsidR="00CB621E">
              <w:t>.</w:t>
            </w:r>
            <w:r w:rsidR="00061A34">
              <w:t> </w:t>
            </w:r>
            <w:r w:rsidRPr="00E81594">
              <w:t xml:space="preserve">2757 </w:t>
            </w:r>
            <w:r w:rsidR="00CB621E">
              <w:t xml:space="preserve">seeks to </w:t>
            </w:r>
            <w:r w:rsidRPr="00E81594">
              <w:t xml:space="preserve">continue the </w:t>
            </w:r>
            <w:r w:rsidR="00CB621E">
              <w:t>c</w:t>
            </w:r>
            <w:r w:rsidRPr="00E81594">
              <w:t>onsortium</w:t>
            </w:r>
            <w:r w:rsidR="007638B0">
              <w:t>'</w:t>
            </w:r>
            <w:r w:rsidRPr="00E81594">
              <w:t>s work by requiri</w:t>
            </w:r>
            <w:r w:rsidRPr="00E81594">
              <w:t xml:space="preserve">ng the </w:t>
            </w:r>
            <w:r w:rsidR="00CB621E">
              <w:t>c</w:t>
            </w:r>
            <w:r w:rsidRPr="00E81594">
              <w:t xml:space="preserve">onsortium to </w:t>
            </w:r>
            <w:r w:rsidR="00CB621E" w:rsidRPr="00CB621E">
              <w:t>select a pilot project for consideration and implementation</w:t>
            </w:r>
            <w:r w:rsidR="00CB621E">
              <w:t xml:space="preserve"> and</w:t>
            </w:r>
            <w:r w:rsidR="00C05C46">
              <w:t xml:space="preserve"> </w:t>
            </w:r>
            <w:r w:rsidR="002173C1">
              <w:t xml:space="preserve">to </w:t>
            </w:r>
            <w:r w:rsidR="00C05C46">
              <w:t>submit</w:t>
            </w:r>
            <w:r w:rsidR="00CB621E">
              <w:t xml:space="preserve"> a related report</w:t>
            </w:r>
            <w:r w:rsidR="00C05C46">
              <w:t xml:space="preserve"> to the legislature</w:t>
            </w:r>
            <w:r w:rsidRPr="00E81594">
              <w:t>.</w:t>
            </w:r>
          </w:p>
          <w:p w14:paraId="39844AD5" w14:textId="77777777" w:rsidR="008423E4" w:rsidRPr="00E26B13" w:rsidRDefault="008423E4" w:rsidP="00474068">
            <w:pPr>
              <w:rPr>
                <w:b/>
              </w:rPr>
            </w:pPr>
          </w:p>
        </w:tc>
      </w:tr>
      <w:tr w:rsidR="00D716D3" w14:paraId="4475411F" w14:textId="77777777" w:rsidTr="00345119">
        <w:tc>
          <w:tcPr>
            <w:tcW w:w="9576" w:type="dxa"/>
          </w:tcPr>
          <w:p w14:paraId="2739B67C" w14:textId="77777777" w:rsidR="0017725B" w:rsidRDefault="00EE2403" w:rsidP="004740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C1A85FD" w14:textId="77777777" w:rsidR="0017725B" w:rsidRDefault="0017725B" w:rsidP="00474068">
            <w:pPr>
              <w:rPr>
                <w:b/>
                <w:u w:val="single"/>
              </w:rPr>
            </w:pPr>
          </w:p>
          <w:p w14:paraId="54644349" w14:textId="25761898" w:rsidR="002D039B" w:rsidRPr="002D039B" w:rsidRDefault="00EE2403" w:rsidP="00474068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3BBFB450" w14:textId="77777777" w:rsidR="0017725B" w:rsidRPr="0017725B" w:rsidRDefault="0017725B" w:rsidP="00474068">
            <w:pPr>
              <w:rPr>
                <w:b/>
                <w:u w:val="single"/>
              </w:rPr>
            </w:pPr>
          </w:p>
        </w:tc>
      </w:tr>
      <w:tr w:rsidR="00D716D3" w14:paraId="7E4ED217" w14:textId="77777777" w:rsidTr="00345119">
        <w:tc>
          <w:tcPr>
            <w:tcW w:w="9576" w:type="dxa"/>
          </w:tcPr>
          <w:p w14:paraId="615016DB" w14:textId="77777777" w:rsidR="008423E4" w:rsidRPr="00A8133F" w:rsidRDefault="00EE2403" w:rsidP="0047406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89AC2B" w14:textId="77777777" w:rsidR="008423E4" w:rsidRDefault="008423E4" w:rsidP="00474068"/>
          <w:p w14:paraId="101CBEDB" w14:textId="39D29E25" w:rsidR="002D039B" w:rsidRDefault="00EE2403" w:rsidP="004740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14:paraId="4D4229EA" w14:textId="77777777" w:rsidR="008423E4" w:rsidRPr="00E21FDC" w:rsidRDefault="008423E4" w:rsidP="00474068">
            <w:pPr>
              <w:rPr>
                <w:b/>
              </w:rPr>
            </w:pPr>
          </w:p>
        </w:tc>
      </w:tr>
      <w:tr w:rsidR="00D716D3" w14:paraId="077553D6" w14:textId="77777777" w:rsidTr="00345119">
        <w:tc>
          <w:tcPr>
            <w:tcW w:w="9576" w:type="dxa"/>
          </w:tcPr>
          <w:p w14:paraId="30DEC5A0" w14:textId="77777777" w:rsidR="008423E4" w:rsidRPr="00A8133F" w:rsidRDefault="00EE2403" w:rsidP="0047406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D505BF8" w14:textId="77777777" w:rsidR="008423E4" w:rsidRDefault="008423E4" w:rsidP="00474068"/>
          <w:p w14:paraId="2ED6C063" w14:textId="41C56D71" w:rsidR="00AE0E1D" w:rsidRDefault="00EE2403" w:rsidP="00474068">
            <w:pPr>
              <w:pStyle w:val="Header"/>
              <w:jc w:val="both"/>
            </w:pPr>
            <w:r>
              <w:t xml:space="preserve">H.B. 2757 requires </w:t>
            </w:r>
            <w:r w:rsidRPr="00AE0E1D">
              <w:t>the Texas Produced Water Consortium</w:t>
            </w:r>
            <w:r>
              <w:t xml:space="preserve">, not later than October 1, 2023, to select a pilot project or </w:t>
            </w:r>
            <w:r>
              <w:t>program for consideration and implementation. The bill requires the consortium, not later than October 1, 2024, to submit to the legislature a report regarding the following:</w:t>
            </w:r>
          </w:p>
          <w:p w14:paraId="2320BD0B" w14:textId="354439F5" w:rsidR="00AE0E1D" w:rsidRDefault="00EE2403" w:rsidP="0047406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status of the pilot project or program; and</w:t>
            </w:r>
          </w:p>
          <w:p w14:paraId="3EE538EC" w14:textId="37E4442E" w:rsidR="009C36CD" w:rsidRDefault="00EE2403" w:rsidP="0047406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any suggested policy, regulatory,</w:t>
            </w:r>
            <w:r>
              <w:t xml:space="preserve"> or legislative changes resulting from an analysis of the implementation of the pilot project or program.</w:t>
            </w:r>
          </w:p>
          <w:p w14:paraId="310158CD" w14:textId="20EA1DE4" w:rsidR="00AE0E1D" w:rsidRDefault="00EE2403" w:rsidP="004740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E0E1D">
              <w:t xml:space="preserve">Implementation of a provision of this bill by </w:t>
            </w:r>
            <w:r w:rsidR="00984F9C">
              <w:t>t</w:t>
            </w:r>
            <w:r w:rsidR="00984F9C" w:rsidRPr="00984F9C">
              <w:t>he consortium</w:t>
            </w:r>
            <w:r w:rsidRPr="00AE0E1D">
              <w:t xml:space="preserve"> is mandatory only if a specific appropriation is made for that purpose.</w:t>
            </w:r>
          </w:p>
          <w:p w14:paraId="50896CA0" w14:textId="2FE6CB11" w:rsidR="00984F9C" w:rsidRDefault="00984F9C" w:rsidP="004740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E493726" w14:textId="7CF0C4DE" w:rsidR="00AE0E1D" w:rsidRPr="009C36CD" w:rsidRDefault="00EE2403" w:rsidP="004740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2757 repeal</w:t>
            </w:r>
            <w:r>
              <w:t xml:space="preserve">s </w:t>
            </w:r>
            <w:r w:rsidRPr="004A715D">
              <w:t>Section 109.205(c), Education Code,</w:t>
            </w:r>
            <w:r>
              <w:t xml:space="preserve"> which </w:t>
            </w:r>
            <w:r w:rsidR="003C6D90">
              <w:t>prohibits the consortium, with certain exception, from</w:t>
            </w:r>
            <w:r w:rsidRPr="004A715D">
              <w:t xml:space="preserve"> receiv</w:t>
            </w:r>
            <w:r w:rsidR="003C6D90">
              <w:t>ing</w:t>
            </w:r>
            <w:r w:rsidRPr="004A715D">
              <w:t xml:space="preserve"> state money.</w:t>
            </w:r>
          </w:p>
          <w:p w14:paraId="7AC58B13" w14:textId="77777777" w:rsidR="008423E4" w:rsidRPr="00835628" w:rsidRDefault="008423E4" w:rsidP="00474068">
            <w:pPr>
              <w:rPr>
                <w:b/>
              </w:rPr>
            </w:pPr>
          </w:p>
        </w:tc>
      </w:tr>
      <w:tr w:rsidR="00D716D3" w14:paraId="1D892313" w14:textId="77777777" w:rsidTr="00345119">
        <w:tc>
          <w:tcPr>
            <w:tcW w:w="9576" w:type="dxa"/>
          </w:tcPr>
          <w:p w14:paraId="3B1DFD01" w14:textId="77777777" w:rsidR="008423E4" w:rsidRPr="00A8133F" w:rsidRDefault="00EE2403" w:rsidP="0047406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7FD50D" w14:textId="77777777" w:rsidR="008423E4" w:rsidRDefault="008423E4" w:rsidP="00474068"/>
          <w:p w14:paraId="2B1D045A" w14:textId="4B1876AC" w:rsidR="008423E4" w:rsidRPr="003624F2" w:rsidRDefault="00EE2403" w:rsidP="004740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33CC61E" w14:textId="77777777" w:rsidR="008423E4" w:rsidRPr="00233FDB" w:rsidRDefault="008423E4" w:rsidP="00474068">
            <w:pPr>
              <w:rPr>
                <w:b/>
              </w:rPr>
            </w:pPr>
          </w:p>
        </w:tc>
      </w:tr>
    </w:tbl>
    <w:p w14:paraId="31134FE4" w14:textId="77777777" w:rsidR="008423E4" w:rsidRPr="00BE0E75" w:rsidRDefault="008423E4" w:rsidP="00474068">
      <w:pPr>
        <w:jc w:val="both"/>
        <w:rPr>
          <w:rFonts w:ascii="Arial" w:hAnsi="Arial"/>
          <w:sz w:val="16"/>
          <w:szCs w:val="16"/>
        </w:rPr>
      </w:pPr>
    </w:p>
    <w:p w14:paraId="4CECBC50" w14:textId="77777777" w:rsidR="004108C3" w:rsidRPr="008423E4" w:rsidRDefault="004108C3" w:rsidP="0047406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E478" w14:textId="77777777" w:rsidR="00000000" w:rsidRDefault="00EE2403">
      <w:r>
        <w:separator/>
      </w:r>
    </w:p>
  </w:endnote>
  <w:endnote w:type="continuationSeparator" w:id="0">
    <w:p w14:paraId="5042506D" w14:textId="77777777" w:rsidR="00000000" w:rsidRDefault="00EE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CD9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716D3" w14:paraId="4026D185" w14:textId="77777777" w:rsidTr="009C1E9A">
      <w:trPr>
        <w:cantSplit/>
      </w:trPr>
      <w:tc>
        <w:tcPr>
          <w:tcW w:w="0" w:type="pct"/>
        </w:tcPr>
        <w:p w14:paraId="0F1333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988A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00622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C178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29A8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16D3" w14:paraId="42C3A28B" w14:textId="77777777" w:rsidTr="009C1E9A">
      <w:trPr>
        <w:cantSplit/>
      </w:trPr>
      <w:tc>
        <w:tcPr>
          <w:tcW w:w="0" w:type="pct"/>
        </w:tcPr>
        <w:p w14:paraId="2C40B4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4A5303" w14:textId="2F8C9B84" w:rsidR="00EC379B" w:rsidRPr="009C1E9A" w:rsidRDefault="00EE240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20466-D</w:t>
          </w:r>
        </w:p>
      </w:tc>
      <w:tc>
        <w:tcPr>
          <w:tcW w:w="2453" w:type="pct"/>
        </w:tcPr>
        <w:p w14:paraId="435F86D0" w14:textId="56130FF4" w:rsidR="00EC379B" w:rsidRDefault="00EE24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A3739">
            <w:t>23.84.338</w:t>
          </w:r>
          <w:r>
            <w:fldChar w:fldCharType="end"/>
          </w:r>
        </w:p>
      </w:tc>
    </w:tr>
    <w:tr w:rsidR="00D716D3" w14:paraId="5969E169" w14:textId="77777777" w:rsidTr="009C1E9A">
      <w:trPr>
        <w:cantSplit/>
      </w:trPr>
      <w:tc>
        <w:tcPr>
          <w:tcW w:w="0" w:type="pct"/>
        </w:tcPr>
        <w:p w14:paraId="663F853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DE5625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3FAB6F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4AEC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16D3" w14:paraId="78A687B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F95A8D" w14:textId="77777777" w:rsidR="00EC379B" w:rsidRDefault="00EE240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213B22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7B05F2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F85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36C4" w14:textId="77777777" w:rsidR="00000000" w:rsidRDefault="00EE2403">
      <w:r>
        <w:separator/>
      </w:r>
    </w:p>
  </w:footnote>
  <w:footnote w:type="continuationSeparator" w:id="0">
    <w:p w14:paraId="0D600E23" w14:textId="77777777" w:rsidR="00000000" w:rsidRDefault="00EE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DE9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EA1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F18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00B"/>
    <w:multiLevelType w:val="hybridMultilevel"/>
    <w:tmpl w:val="E9A88694"/>
    <w:lvl w:ilvl="0" w:tplc="CEE825EC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109C90FC" w:tentative="1">
      <w:start w:val="1"/>
      <w:numFmt w:val="lowerLetter"/>
      <w:lvlText w:val="%2."/>
      <w:lvlJc w:val="left"/>
      <w:pPr>
        <w:ind w:left="1440" w:hanging="360"/>
      </w:pPr>
    </w:lvl>
    <w:lvl w:ilvl="2" w:tplc="89F4FDEE" w:tentative="1">
      <w:start w:val="1"/>
      <w:numFmt w:val="lowerRoman"/>
      <w:lvlText w:val="%3."/>
      <w:lvlJc w:val="right"/>
      <w:pPr>
        <w:ind w:left="2160" w:hanging="180"/>
      </w:pPr>
    </w:lvl>
    <w:lvl w:ilvl="3" w:tplc="332C8BE6" w:tentative="1">
      <w:start w:val="1"/>
      <w:numFmt w:val="decimal"/>
      <w:lvlText w:val="%4."/>
      <w:lvlJc w:val="left"/>
      <w:pPr>
        <w:ind w:left="2880" w:hanging="360"/>
      </w:pPr>
    </w:lvl>
    <w:lvl w:ilvl="4" w:tplc="82FC9A44" w:tentative="1">
      <w:start w:val="1"/>
      <w:numFmt w:val="lowerLetter"/>
      <w:lvlText w:val="%5."/>
      <w:lvlJc w:val="left"/>
      <w:pPr>
        <w:ind w:left="3600" w:hanging="360"/>
      </w:pPr>
    </w:lvl>
    <w:lvl w:ilvl="5" w:tplc="A03CA504" w:tentative="1">
      <w:start w:val="1"/>
      <w:numFmt w:val="lowerRoman"/>
      <w:lvlText w:val="%6."/>
      <w:lvlJc w:val="right"/>
      <w:pPr>
        <w:ind w:left="4320" w:hanging="180"/>
      </w:pPr>
    </w:lvl>
    <w:lvl w:ilvl="6" w:tplc="3E34AF6A" w:tentative="1">
      <w:start w:val="1"/>
      <w:numFmt w:val="decimal"/>
      <w:lvlText w:val="%7."/>
      <w:lvlJc w:val="left"/>
      <w:pPr>
        <w:ind w:left="5040" w:hanging="360"/>
      </w:pPr>
    </w:lvl>
    <w:lvl w:ilvl="7" w:tplc="F0545DD4" w:tentative="1">
      <w:start w:val="1"/>
      <w:numFmt w:val="lowerLetter"/>
      <w:lvlText w:val="%8."/>
      <w:lvlJc w:val="left"/>
      <w:pPr>
        <w:ind w:left="5760" w:hanging="360"/>
      </w:pPr>
    </w:lvl>
    <w:lvl w:ilvl="8" w:tplc="F9861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68E5"/>
    <w:multiLevelType w:val="hybridMultilevel"/>
    <w:tmpl w:val="BFD4BEF6"/>
    <w:lvl w:ilvl="0" w:tplc="24FEA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22C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74C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E4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65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0A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06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C1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D02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F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A34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C7F"/>
    <w:rsid w:val="00097AAF"/>
    <w:rsid w:val="00097D13"/>
    <w:rsid w:val="000A4893"/>
    <w:rsid w:val="000A54E0"/>
    <w:rsid w:val="000A72C4"/>
    <w:rsid w:val="000B0F30"/>
    <w:rsid w:val="000B1486"/>
    <w:rsid w:val="000B3AF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69D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3C1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34D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39B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5FA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D90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0EB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06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15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853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8B0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4E6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60D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739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CB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F9C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446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509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E1D"/>
    <w:rsid w:val="00AE2263"/>
    <w:rsid w:val="00AE248E"/>
    <w:rsid w:val="00AE2D12"/>
    <w:rsid w:val="00AE2F06"/>
    <w:rsid w:val="00AE4F1C"/>
    <w:rsid w:val="00AE7ABB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016"/>
    <w:rsid w:val="00BC6462"/>
    <w:rsid w:val="00BD0A32"/>
    <w:rsid w:val="00BD4E55"/>
    <w:rsid w:val="00BD513B"/>
    <w:rsid w:val="00BD5E52"/>
    <w:rsid w:val="00BD74EC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4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21E"/>
    <w:rsid w:val="00CB74CB"/>
    <w:rsid w:val="00CB7E04"/>
    <w:rsid w:val="00CC24B7"/>
    <w:rsid w:val="00CC7131"/>
    <w:rsid w:val="00CC7B9E"/>
    <w:rsid w:val="00CD06CA"/>
    <w:rsid w:val="00CD076A"/>
    <w:rsid w:val="00CD07BC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A8E"/>
    <w:rsid w:val="00CF4C69"/>
    <w:rsid w:val="00CF51F0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8E7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6D3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300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594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2EA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403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37B5E9-2AB1-46D5-A33B-56AA60B1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C6D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6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6D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6D90"/>
    <w:rPr>
      <w:b/>
      <w:bCs/>
    </w:rPr>
  </w:style>
  <w:style w:type="paragraph" w:styleId="Revision">
    <w:name w:val="Revision"/>
    <w:hidden/>
    <w:uiPriority w:val="99"/>
    <w:semiHidden/>
    <w:rsid w:val="00DB6300"/>
    <w:rPr>
      <w:sz w:val="24"/>
      <w:szCs w:val="24"/>
    </w:rPr>
  </w:style>
  <w:style w:type="character" w:styleId="Hyperlink">
    <w:name w:val="Hyperlink"/>
    <w:basedOn w:val="DefaultParagraphFont"/>
    <w:unhideWhenUsed/>
    <w:rsid w:val="00CB62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2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05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1842</Characters>
  <Application>Microsoft Office Word</Application>
  <DocSecurity>4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HB02757 (Committee Report (Unamended))</vt:lpstr>
    </vt:vector>
  </TitlesOfParts>
  <Company>State of Texas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20466</dc:subject>
  <dc:creator>State of Texas</dc:creator>
  <dc:description>HB 2757 by Tepper-(H)Natural Resources</dc:description>
  <cp:lastModifiedBy>Alan Gonzalez Otero</cp:lastModifiedBy>
  <cp:revision>2</cp:revision>
  <cp:lastPrinted>2003-11-26T17:21:00Z</cp:lastPrinted>
  <dcterms:created xsi:type="dcterms:W3CDTF">2023-03-29T20:53:00Z</dcterms:created>
  <dcterms:modified xsi:type="dcterms:W3CDTF">2023-03-29T20:53:00Z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23.84.338</vt:lpwstr>
  </property>
</Properties>
</file>