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73064" w14:paraId="53E0AECD" w14:textId="77777777" w:rsidTr="00345119">
        <w:tc>
          <w:tcPr>
            <w:tcW w:w="9576" w:type="dxa"/>
            <w:noWrap/>
          </w:tcPr>
          <w:p w14:paraId="7B5A57A1" w14:textId="77777777" w:rsidR="008423E4" w:rsidRPr="0022177D" w:rsidRDefault="00F50C72" w:rsidP="00322F95">
            <w:pPr>
              <w:pStyle w:val="Heading1"/>
            </w:pPr>
            <w:r w:rsidRPr="00631897">
              <w:t>BILL ANALYSIS</w:t>
            </w:r>
          </w:p>
        </w:tc>
      </w:tr>
    </w:tbl>
    <w:p w14:paraId="6D9EDD4A" w14:textId="77777777" w:rsidR="008423E4" w:rsidRPr="0022177D" w:rsidRDefault="008423E4" w:rsidP="00322F95">
      <w:pPr>
        <w:jc w:val="center"/>
      </w:pPr>
    </w:p>
    <w:p w14:paraId="029C5287" w14:textId="77777777" w:rsidR="008423E4" w:rsidRPr="00B31F0E" w:rsidRDefault="008423E4" w:rsidP="00322F95"/>
    <w:p w14:paraId="4216B539" w14:textId="77777777" w:rsidR="008423E4" w:rsidRPr="00742794" w:rsidRDefault="008423E4" w:rsidP="00322F95">
      <w:pPr>
        <w:tabs>
          <w:tab w:val="right" w:pos="9360"/>
        </w:tabs>
      </w:pPr>
    </w:p>
    <w:tbl>
      <w:tblPr>
        <w:tblW w:w="0" w:type="auto"/>
        <w:tblLayout w:type="fixed"/>
        <w:tblLook w:val="01E0" w:firstRow="1" w:lastRow="1" w:firstColumn="1" w:lastColumn="1" w:noHBand="0" w:noVBand="0"/>
      </w:tblPr>
      <w:tblGrid>
        <w:gridCol w:w="9576"/>
      </w:tblGrid>
      <w:tr w:rsidR="00A73064" w14:paraId="5006821D" w14:textId="77777777" w:rsidTr="00345119">
        <w:tc>
          <w:tcPr>
            <w:tcW w:w="9576" w:type="dxa"/>
          </w:tcPr>
          <w:p w14:paraId="7C331DAD" w14:textId="38E473FE" w:rsidR="008423E4" w:rsidRPr="00861995" w:rsidRDefault="00F50C72" w:rsidP="00322F95">
            <w:pPr>
              <w:jc w:val="right"/>
            </w:pPr>
            <w:r>
              <w:t>C.S.H.B. 2779</w:t>
            </w:r>
          </w:p>
        </w:tc>
      </w:tr>
      <w:tr w:rsidR="00A73064" w14:paraId="1F0A6E7B" w14:textId="77777777" w:rsidTr="00345119">
        <w:tc>
          <w:tcPr>
            <w:tcW w:w="9576" w:type="dxa"/>
          </w:tcPr>
          <w:p w14:paraId="24BA6D93" w14:textId="37CA3FAC" w:rsidR="008423E4" w:rsidRPr="00861995" w:rsidRDefault="00F50C72" w:rsidP="00322F95">
            <w:pPr>
              <w:jc w:val="right"/>
            </w:pPr>
            <w:r>
              <w:t xml:space="preserve">By: </w:t>
            </w:r>
            <w:r w:rsidR="00C023BE">
              <w:t>Leach</w:t>
            </w:r>
          </w:p>
        </w:tc>
      </w:tr>
      <w:tr w:rsidR="00A73064" w14:paraId="3A615CB8" w14:textId="77777777" w:rsidTr="00345119">
        <w:tc>
          <w:tcPr>
            <w:tcW w:w="9576" w:type="dxa"/>
          </w:tcPr>
          <w:p w14:paraId="6E3D227F" w14:textId="10E80BD9" w:rsidR="008423E4" w:rsidRPr="00861995" w:rsidRDefault="00F50C72" w:rsidP="00322F95">
            <w:pPr>
              <w:jc w:val="right"/>
            </w:pPr>
            <w:r>
              <w:t>Judiciary &amp; Civil Jurisprudence</w:t>
            </w:r>
          </w:p>
        </w:tc>
      </w:tr>
      <w:tr w:rsidR="00A73064" w14:paraId="552CF862" w14:textId="77777777" w:rsidTr="00345119">
        <w:tc>
          <w:tcPr>
            <w:tcW w:w="9576" w:type="dxa"/>
          </w:tcPr>
          <w:p w14:paraId="442EDEFA" w14:textId="2E82E1F7" w:rsidR="008423E4" w:rsidRDefault="00F50C72" w:rsidP="00322F95">
            <w:pPr>
              <w:jc w:val="right"/>
            </w:pPr>
            <w:r>
              <w:t>Committee Report (Substituted)</w:t>
            </w:r>
          </w:p>
        </w:tc>
      </w:tr>
    </w:tbl>
    <w:p w14:paraId="3941A018" w14:textId="77777777" w:rsidR="008423E4" w:rsidRDefault="008423E4" w:rsidP="00322F95">
      <w:pPr>
        <w:tabs>
          <w:tab w:val="right" w:pos="9360"/>
        </w:tabs>
      </w:pPr>
    </w:p>
    <w:p w14:paraId="25A7800D" w14:textId="77777777" w:rsidR="008423E4" w:rsidRDefault="008423E4" w:rsidP="00322F95"/>
    <w:p w14:paraId="25E84991" w14:textId="77777777" w:rsidR="008423E4" w:rsidRDefault="008423E4" w:rsidP="00322F95"/>
    <w:tbl>
      <w:tblPr>
        <w:tblW w:w="0" w:type="auto"/>
        <w:tblCellMar>
          <w:left w:w="115" w:type="dxa"/>
          <w:right w:w="115" w:type="dxa"/>
        </w:tblCellMar>
        <w:tblLook w:val="01E0" w:firstRow="1" w:lastRow="1" w:firstColumn="1" w:lastColumn="1" w:noHBand="0" w:noVBand="0"/>
      </w:tblPr>
      <w:tblGrid>
        <w:gridCol w:w="9360"/>
      </w:tblGrid>
      <w:tr w:rsidR="00A73064" w14:paraId="578A220F" w14:textId="77777777" w:rsidTr="00345119">
        <w:tc>
          <w:tcPr>
            <w:tcW w:w="9576" w:type="dxa"/>
          </w:tcPr>
          <w:p w14:paraId="5B5B0728" w14:textId="77777777" w:rsidR="008423E4" w:rsidRPr="00A8133F" w:rsidRDefault="00F50C72" w:rsidP="00322F95">
            <w:pPr>
              <w:rPr>
                <w:b/>
              </w:rPr>
            </w:pPr>
            <w:r w:rsidRPr="009C1E9A">
              <w:rPr>
                <w:b/>
                <w:u w:val="single"/>
              </w:rPr>
              <w:t>BACKGROUND AND PURPOSE</w:t>
            </w:r>
            <w:r>
              <w:rPr>
                <w:b/>
              </w:rPr>
              <w:t xml:space="preserve"> </w:t>
            </w:r>
          </w:p>
          <w:p w14:paraId="4E2E6E4F" w14:textId="77777777" w:rsidR="008423E4" w:rsidRDefault="008423E4" w:rsidP="00322F95"/>
          <w:p w14:paraId="664AB24D" w14:textId="3434C6C0" w:rsidR="008423E4" w:rsidRDefault="00F50C72" w:rsidP="00322F95">
            <w:pPr>
              <w:pStyle w:val="Header"/>
              <w:jc w:val="both"/>
            </w:pPr>
            <w:r>
              <w:t xml:space="preserve">Texas continues to lag in the amount of compensation provided to our judges, justices, and their staff. One of the keys to an effective judiciary is exceptional judges and excellent support staff. The </w:t>
            </w:r>
            <w:r w:rsidR="000B1BF5">
              <w:t>j</w:t>
            </w:r>
            <w:r>
              <w:t>udiciary is a cornerstone of government and cannot aff</w:t>
            </w:r>
            <w:r>
              <w:t xml:space="preserve">ord to continue to lose talent due to a lack of appropriate compensation. </w:t>
            </w:r>
            <w:r w:rsidR="000B1BF5">
              <w:t xml:space="preserve">According to </w:t>
            </w:r>
            <w:r w:rsidR="003C1827">
              <w:t xml:space="preserve">a December 2022 report by </w:t>
            </w:r>
            <w:r w:rsidR="000B1BF5">
              <w:t xml:space="preserve">the Judicial </w:t>
            </w:r>
            <w:r w:rsidR="003C1827">
              <w:t xml:space="preserve">Compensation </w:t>
            </w:r>
            <w:r w:rsidR="000B1BF5">
              <w:t>Commission</w:t>
            </w:r>
            <w:r w:rsidR="00D60BF7">
              <w:t xml:space="preserve"> (JCC)</w:t>
            </w:r>
            <w:r w:rsidR="003C1827">
              <w:t>,</w:t>
            </w:r>
            <w:r w:rsidR="000B1BF5">
              <w:t xml:space="preserve"> </w:t>
            </w:r>
            <w:r>
              <w:t xml:space="preserve">Texas district court judges ranked </w:t>
            </w:r>
            <w:r w:rsidR="000B1BF5">
              <w:t xml:space="preserve">41st </w:t>
            </w:r>
            <w:r>
              <w:t xml:space="preserve">in compensation </w:t>
            </w:r>
            <w:r w:rsidR="000B1BF5">
              <w:t>compared to other state</w:t>
            </w:r>
            <w:r w:rsidR="00523FF8">
              <w:t>s</w:t>
            </w:r>
            <w:r>
              <w:t>. Intermediate appe</w:t>
            </w:r>
            <w:r>
              <w:t>llate</w:t>
            </w:r>
            <w:r w:rsidR="00F84E87">
              <w:t>-</w:t>
            </w:r>
            <w:r>
              <w:t xml:space="preserve">level judges ranked </w:t>
            </w:r>
            <w:r w:rsidR="003C1827">
              <w:t>23rd</w:t>
            </w:r>
            <w:r>
              <w:t xml:space="preserve"> and the highest appellate courts, which include the Texas Supreme Court and Court of Criminal Appeals, ranked </w:t>
            </w:r>
            <w:r w:rsidR="003C1827">
              <w:t>29</w:t>
            </w:r>
            <w:r>
              <w:t xml:space="preserve">th. </w:t>
            </w:r>
            <w:r w:rsidR="00D60BF7">
              <w:t>Based on that JCC report, increasing the annual state base salary for district judges from $140,000 to $172,</w:t>
            </w:r>
            <w:r w:rsidR="00CE0A27">
              <w:t>494</w:t>
            </w:r>
            <w:r w:rsidR="00D60BF7">
              <w:t xml:space="preserve"> </w:t>
            </w:r>
            <w:r>
              <w:t xml:space="preserve">would move district court judges to </w:t>
            </w:r>
            <w:r w:rsidR="00D60BF7">
              <w:t>10</w:t>
            </w:r>
            <w:r>
              <w:t>th, appellate justices to</w:t>
            </w:r>
            <w:r w:rsidR="00523FF8">
              <w:t xml:space="preserve"> </w:t>
            </w:r>
            <w:r w:rsidR="00D60BF7">
              <w:t>10th</w:t>
            </w:r>
            <w:r>
              <w:t>, and the high court justices to 1</w:t>
            </w:r>
            <w:r w:rsidR="00D60BF7">
              <w:t>5</w:t>
            </w:r>
            <w:r>
              <w:t>th in the nation</w:t>
            </w:r>
            <w:r w:rsidR="00D60BF7">
              <w:t xml:space="preserve"> within their respective positions</w:t>
            </w:r>
            <w:r>
              <w:t xml:space="preserve">. Further, Texas currently has a mandatory retirement age for our judges. </w:t>
            </w:r>
            <w:r w:rsidR="00625792">
              <w:t>As t</w:t>
            </w:r>
            <w:r>
              <w:t xml:space="preserve">he age of our current </w:t>
            </w:r>
            <w:r>
              <w:t>judges continues to increase</w:t>
            </w:r>
            <w:r w:rsidR="00625792">
              <w:t>,</w:t>
            </w:r>
            <w:r w:rsidR="00257215">
              <w:t xml:space="preserve"> </w:t>
            </w:r>
            <w:r w:rsidR="00C5547A">
              <w:t xml:space="preserve">the state </w:t>
            </w:r>
            <w:r>
              <w:t>may soon be facing many retirements</w:t>
            </w:r>
            <w:r w:rsidR="00F03A45">
              <w:t>,</w:t>
            </w:r>
            <w:r>
              <w:t xml:space="preserve"> and adequate compensation will be even more important to recruit and retain exceptional judges on the bench. </w:t>
            </w:r>
            <w:r w:rsidR="00257215">
              <w:t>C.S.H.B. 2779</w:t>
            </w:r>
            <w:r>
              <w:t xml:space="preserve"> </w:t>
            </w:r>
            <w:r w:rsidR="00257215">
              <w:t xml:space="preserve">increases </w:t>
            </w:r>
            <w:r>
              <w:t>the annual base salary for district judge</w:t>
            </w:r>
            <w:r w:rsidR="00257215">
              <w:t>s</w:t>
            </w:r>
            <w:r>
              <w:t xml:space="preserve"> </w:t>
            </w:r>
            <w:r w:rsidR="00257215">
              <w:t>to</w:t>
            </w:r>
            <w:r>
              <w:t xml:space="preserve"> account for inflation </w:t>
            </w:r>
            <w:r w:rsidR="00257215">
              <w:t>and</w:t>
            </w:r>
            <w:r>
              <w:t xml:space="preserve"> provide a meaningful increase in salary</w:t>
            </w:r>
            <w:r w:rsidR="00257215">
              <w:t xml:space="preserve"> for state judges</w:t>
            </w:r>
            <w:r>
              <w:t>.</w:t>
            </w:r>
          </w:p>
          <w:p w14:paraId="5AA71980" w14:textId="77777777" w:rsidR="008423E4" w:rsidRPr="00E26B13" w:rsidRDefault="008423E4" w:rsidP="00322F95">
            <w:pPr>
              <w:rPr>
                <w:b/>
              </w:rPr>
            </w:pPr>
          </w:p>
        </w:tc>
      </w:tr>
      <w:tr w:rsidR="00A73064" w14:paraId="2F1179A8" w14:textId="77777777" w:rsidTr="00345119">
        <w:tc>
          <w:tcPr>
            <w:tcW w:w="9576" w:type="dxa"/>
          </w:tcPr>
          <w:p w14:paraId="69497C21" w14:textId="77777777" w:rsidR="0017725B" w:rsidRDefault="00F50C72" w:rsidP="00322F95">
            <w:pPr>
              <w:rPr>
                <w:b/>
                <w:u w:val="single"/>
              </w:rPr>
            </w:pPr>
            <w:r>
              <w:rPr>
                <w:b/>
                <w:u w:val="single"/>
              </w:rPr>
              <w:t>CRIMINAL JUSTICE IMPACT</w:t>
            </w:r>
          </w:p>
          <w:p w14:paraId="432BE04B" w14:textId="77777777" w:rsidR="0017725B" w:rsidRDefault="0017725B" w:rsidP="00322F95">
            <w:pPr>
              <w:rPr>
                <w:b/>
                <w:u w:val="single"/>
              </w:rPr>
            </w:pPr>
          </w:p>
          <w:p w14:paraId="24033E43" w14:textId="2B78605D" w:rsidR="006B0751" w:rsidRPr="006B0751" w:rsidRDefault="00F50C72" w:rsidP="00322F95">
            <w:pPr>
              <w:jc w:val="both"/>
            </w:pPr>
            <w:r>
              <w:t>It is the committee's opinion that this bill does not expressly create a criminal offense, increase the punishment for an existing criminal offense or category of offenses, or change the eligibility of a person for commun</w:t>
            </w:r>
            <w:r>
              <w:t>ity supervision, parole, or mandatory supervision.</w:t>
            </w:r>
          </w:p>
          <w:p w14:paraId="49D943F9" w14:textId="77777777" w:rsidR="0017725B" w:rsidRPr="0017725B" w:rsidRDefault="0017725B" w:rsidP="00322F95">
            <w:pPr>
              <w:rPr>
                <w:b/>
                <w:u w:val="single"/>
              </w:rPr>
            </w:pPr>
          </w:p>
        </w:tc>
      </w:tr>
      <w:tr w:rsidR="00A73064" w14:paraId="206DCFE9" w14:textId="77777777" w:rsidTr="00345119">
        <w:tc>
          <w:tcPr>
            <w:tcW w:w="9576" w:type="dxa"/>
          </w:tcPr>
          <w:p w14:paraId="4C74DF79" w14:textId="77777777" w:rsidR="008423E4" w:rsidRPr="00A8133F" w:rsidRDefault="00F50C72" w:rsidP="00322F95">
            <w:pPr>
              <w:rPr>
                <w:b/>
              </w:rPr>
            </w:pPr>
            <w:r w:rsidRPr="009C1E9A">
              <w:rPr>
                <w:b/>
                <w:u w:val="single"/>
              </w:rPr>
              <w:t>RULEMAKING AUTHORITY</w:t>
            </w:r>
            <w:r>
              <w:rPr>
                <w:b/>
              </w:rPr>
              <w:t xml:space="preserve"> </w:t>
            </w:r>
          </w:p>
          <w:p w14:paraId="3AADFCB3" w14:textId="77777777" w:rsidR="008423E4" w:rsidRDefault="008423E4" w:rsidP="00322F95"/>
          <w:p w14:paraId="3E5833F0" w14:textId="58CD4AEA" w:rsidR="006B0751" w:rsidRDefault="00F50C72" w:rsidP="00322F9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40EA21B" w14:textId="77777777" w:rsidR="008423E4" w:rsidRPr="00E21FDC" w:rsidRDefault="008423E4" w:rsidP="00322F95">
            <w:pPr>
              <w:rPr>
                <w:b/>
              </w:rPr>
            </w:pPr>
          </w:p>
        </w:tc>
      </w:tr>
      <w:tr w:rsidR="00A73064" w14:paraId="43370062" w14:textId="77777777" w:rsidTr="00345119">
        <w:tc>
          <w:tcPr>
            <w:tcW w:w="9576" w:type="dxa"/>
          </w:tcPr>
          <w:p w14:paraId="2FCDD8EA" w14:textId="77777777" w:rsidR="008423E4" w:rsidRPr="00A8133F" w:rsidRDefault="00F50C72" w:rsidP="00322F95">
            <w:pPr>
              <w:rPr>
                <w:b/>
              </w:rPr>
            </w:pPr>
            <w:r w:rsidRPr="009C1E9A">
              <w:rPr>
                <w:b/>
                <w:u w:val="single"/>
              </w:rPr>
              <w:t>ANALYSIS</w:t>
            </w:r>
            <w:r>
              <w:rPr>
                <w:b/>
              </w:rPr>
              <w:t xml:space="preserve"> </w:t>
            </w:r>
          </w:p>
          <w:p w14:paraId="0707567D" w14:textId="77777777" w:rsidR="008423E4" w:rsidRDefault="008423E4" w:rsidP="00322F95"/>
          <w:p w14:paraId="2B168AE7" w14:textId="402FCF21" w:rsidR="004213FF" w:rsidRDefault="00F50C72" w:rsidP="00322F95">
            <w:pPr>
              <w:pStyle w:val="Header"/>
              <w:tabs>
                <w:tab w:val="clear" w:pos="4320"/>
                <w:tab w:val="clear" w:pos="8640"/>
              </w:tabs>
              <w:jc w:val="both"/>
            </w:pPr>
            <w:r w:rsidRPr="003A771C">
              <w:t>C.S.</w:t>
            </w:r>
            <w:r w:rsidR="006B0751">
              <w:t xml:space="preserve">H.B. 2779 amends the Government Code to increase the annual </w:t>
            </w:r>
            <w:r w:rsidR="00826E6A">
              <w:t xml:space="preserve">state </w:t>
            </w:r>
            <w:r w:rsidR="006B0751">
              <w:t xml:space="preserve">base salary of </w:t>
            </w:r>
            <w:r w:rsidR="00826E6A">
              <w:t xml:space="preserve">a district court </w:t>
            </w:r>
            <w:r w:rsidR="006B0751" w:rsidRPr="006B0751">
              <w:t>judge</w:t>
            </w:r>
            <w:r w:rsidR="00BA141A">
              <w:t xml:space="preserve"> as set by the General Appropriations Act</w:t>
            </w:r>
            <w:r w:rsidR="006600DE">
              <w:t xml:space="preserve"> (GAA)</w:t>
            </w:r>
            <w:r w:rsidR="006B0751" w:rsidRPr="006B0751">
              <w:t xml:space="preserve"> </w:t>
            </w:r>
            <w:r w:rsidR="006B0751">
              <w:t xml:space="preserve">from </w:t>
            </w:r>
            <w:r w:rsidR="00AC25B4">
              <w:t xml:space="preserve">at least </w:t>
            </w:r>
            <w:r w:rsidR="006B0751" w:rsidRPr="006B0751">
              <w:t>$140,000</w:t>
            </w:r>
            <w:r w:rsidR="006B0751">
              <w:t xml:space="preserve"> to </w:t>
            </w:r>
            <w:r w:rsidR="006B0751" w:rsidRPr="006B0751">
              <w:t>at least $172,494</w:t>
            </w:r>
            <w:r w:rsidR="006B0751">
              <w:t xml:space="preserve">. </w:t>
            </w:r>
            <w:r w:rsidR="00CA12A6">
              <w:t xml:space="preserve">The bill </w:t>
            </w:r>
            <w:r w:rsidR="00AB20D2">
              <w:t>retains $140,000 as the base</w:t>
            </w:r>
            <w:r w:rsidR="00427EDB">
              <w:t xml:space="preserve"> </w:t>
            </w:r>
            <w:r w:rsidR="00CA12A6">
              <w:t xml:space="preserve">amount </w:t>
            </w:r>
            <w:r>
              <w:t xml:space="preserve">used in the calculation of </w:t>
            </w:r>
            <w:r w:rsidR="00CA12A6">
              <w:t xml:space="preserve">the standard service retirement annuity for </w:t>
            </w:r>
            <w:r>
              <w:t xml:space="preserve">a member of the </w:t>
            </w:r>
            <w:r w:rsidR="00CA12A6">
              <w:t xml:space="preserve">elected class </w:t>
            </w:r>
            <w:r w:rsidR="005C2FA4">
              <w:t>of the Employees Retirement System of Texas</w:t>
            </w:r>
            <w:r w:rsidR="0078727B">
              <w:t xml:space="preserve"> (ERS)</w:t>
            </w:r>
            <w:r w:rsidR="00DD5FE9">
              <w:t>, excluding a district or criminal district attorney who is in the elected class whose effective date of retirement is on or after September 1, 2019,</w:t>
            </w:r>
            <w:r w:rsidR="00C522D0">
              <w:t xml:space="preserve"> </w:t>
            </w:r>
            <w:r w:rsidR="00B01222">
              <w:t>by changing</w:t>
            </w:r>
            <w:r w:rsidR="00AB20D2">
              <w:t xml:space="preserve"> the </w:t>
            </w:r>
            <w:r w:rsidR="00372AFE">
              <w:t xml:space="preserve">nature of </w:t>
            </w:r>
            <w:r w:rsidR="00AB20D2">
              <w:t xml:space="preserve">that amount </w:t>
            </w:r>
            <w:r>
              <w:t xml:space="preserve">from </w:t>
            </w:r>
            <w:r w:rsidR="005C2FA4">
              <w:t>the state base salary of a district court judge</w:t>
            </w:r>
            <w:r w:rsidR="006600DE">
              <w:t>, excluding applicable longevity pay, as set by the GAA</w:t>
            </w:r>
            <w:r w:rsidR="005C2FA4">
              <w:t xml:space="preserve"> to</w:t>
            </w:r>
            <w:r w:rsidR="00AB20D2">
              <w:t xml:space="preserve"> a flat</w:t>
            </w:r>
            <w:r w:rsidR="005C2FA4">
              <w:t xml:space="preserve"> </w:t>
            </w:r>
            <w:r w:rsidR="00CA12A6">
              <w:t>$140,000.</w:t>
            </w:r>
            <w:r>
              <w:t xml:space="preserve"> </w:t>
            </w:r>
            <w:r w:rsidR="00B02393">
              <w:t xml:space="preserve">The bill removes language that specifies that the base </w:t>
            </w:r>
            <w:r w:rsidR="00257215">
              <w:t xml:space="preserve">amount used in the calculation of the standard service retirement annuity for </w:t>
            </w:r>
            <w:r w:rsidR="00493C02">
              <w:t xml:space="preserve">a district or criminal district attorney who is in the elected class of ERS or for a member of the Judicial Retirement System of Texas Plan One is adjusted from time to time. </w:t>
            </w:r>
          </w:p>
          <w:p w14:paraId="751A6A16" w14:textId="77777777" w:rsidR="004213FF" w:rsidRDefault="004213FF" w:rsidP="00322F95">
            <w:pPr>
              <w:pStyle w:val="Header"/>
              <w:tabs>
                <w:tab w:val="clear" w:pos="4320"/>
                <w:tab w:val="clear" w:pos="8640"/>
              </w:tabs>
              <w:jc w:val="both"/>
            </w:pPr>
          </w:p>
          <w:p w14:paraId="017E23C1" w14:textId="3735FBC8" w:rsidR="00E3701B" w:rsidRDefault="00F50C72" w:rsidP="00322F95">
            <w:pPr>
              <w:pStyle w:val="Header"/>
              <w:tabs>
                <w:tab w:val="clear" w:pos="4320"/>
                <w:tab w:val="clear" w:pos="8640"/>
              </w:tabs>
              <w:jc w:val="both"/>
            </w:pPr>
            <w:r w:rsidRPr="003A771C">
              <w:t>C.S.</w:t>
            </w:r>
            <w:r w:rsidR="004213FF">
              <w:t>H.B. 2779</w:t>
            </w:r>
            <w:r w:rsidR="005848A9">
              <w:t xml:space="preserve"> entitles a </w:t>
            </w:r>
            <w:r w:rsidR="00BA141A">
              <w:t xml:space="preserve">district court </w:t>
            </w:r>
            <w:r w:rsidR="005848A9">
              <w:t>judge</w:t>
            </w:r>
            <w:r w:rsidR="00B825BA">
              <w:t xml:space="preserve"> </w:t>
            </w:r>
            <w:r w:rsidR="005848A9">
              <w:t xml:space="preserve">to an annual </w:t>
            </w:r>
            <w:r w:rsidR="00BA141A">
              <w:t xml:space="preserve">state </w:t>
            </w:r>
            <w:r w:rsidR="005848A9">
              <w:t xml:space="preserve">base salary </w:t>
            </w:r>
            <w:r w:rsidR="005848A9" w:rsidRPr="005848A9">
              <w:t xml:space="preserve">in an amount equal to at least $155,400 for the state fiscal year </w:t>
            </w:r>
            <w:r w:rsidR="00A65B87">
              <w:t xml:space="preserve">ending in 2024 </w:t>
            </w:r>
            <w:r w:rsidR="005848A9" w:rsidRPr="005848A9">
              <w:t xml:space="preserve">and </w:t>
            </w:r>
            <w:r w:rsidR="00BA141A">
              <w:t xml:space="preserve">establishes </w:t>
            </w:r>
            <w:r w:rsidR="005848A9" w:rsidRPr="005848A9">
              <w:t xml:space="preserve">that </w:t>
            </w:r>
            <w:r w:rsidR="00BA141A">
              <w:t xml:space="preserve">the </w:t>
            </w:r>
            <w:r w:rsidR="005848A9" w:rsidRPr="005848A9">
              <w:t xml:space="preserve">amount </w:t>
            </w:r>
            <w:r w:rsidR="00BA141A">
              <w:t xml:space="preserve">must </w:t>
            </w:r>
            <w:r w:rsidR="005848A9" w:rsidRPr="005848A9">
              <w:t xml:space="preserve">be used for calculating any other judicial salaries </w:t>
            </w:r>
            <w:r w:rsidR="006600DE">
              <w:t xml:space="preserve">that reference that </w:t>
            </w:r>
            <w:r w:rsidR="00B825BA">
              <w:t xml:space="preserve">base salary </w:t>
            </w:r>
            <w:r w:rsidR="005848A9" w:rsidRPr="005848A9">
              <w:t xml:space="preserve">for the </w:t>
            </w:r>
            <w:r w:rsidR="00BA141A">
              <w:t xml:space="preserve">same </w:t>
            </w:r>
            <w:r w:rsidR="005848A9" w:rsidRPr="005848A9">
              <w:t>state fiscal year.</w:t>
            </w:r>
          </w:p>
          <w:p w14:paraId="38201E4B" w14:textId="77777777" w:rsidR="008423E4" w:rsidRPr="00835628" w:rsidRDefault="008423E4" w:rsidP="00322F95">
            <w:pPr>
              <w:rPr>
                <w:b/>
              </w:rPr>
            </w:pPr>
          </w:p>
        </w:tc>
      </w:tr>
      <w:tr w:rsidR="00A73064" w14:paraId="05A7EA42" w14:textId="77777777" w:rsidTr="00345119">
        <w:tc>
          <w:tcPr>
            <w:tcW w:w="9576" w:type="dxa"/>
          </w:tcPr>
          <w:p w14:paraId="301680FA" w14:textId="77777777" w:rsidR="008423E4" w:rsidRPr="00A8133F" w:rsidRDefault="00F50C72" w:rsidP="00322F95">
            <w:pPr>
              <w:rPr>
                <w:b/>
              </w:rPr>
            </w:pPr>
            <w:r w:rsidRPr="009C1E9A">
              <w:rPr>
                <w:b/>
                <w:u w:val="single"/>
              </w:rPr>
              <w:t>EFFECTIVE DATE</w:t>
            </w:r>
            <w:r>
              <w:rPr>
                <w:b/>
              </w:rPr>
              <w:t xml:space="preserve"> </w:t>
            </w:r>
          </w:p>
          <w:p w14:paraId="6A5EB456" w14:textId="77777777" w:rsidR="008423E4" w:rsidRDefault="008423E4" w:rsidP="00322F95"/>
          <w:p w14:paraId="4E3925F3" w14:textId="1E97AC3E" w:rsidR="008423E4" w:rsidRPr="003624F2" w:rsidRDefault="00F50C72" w:rsidP="00322F95">
            <w:pPr>
              <w:pStyle w:val="Header"/>
              <w:tabs>
                <w:tab w:val="clear" w:pos="4320"/>
                <w:tab w:val="clear" w:pos="8640"/>
              </w:tabs>
              <w:jc w:val="both"/>
            </w:pPr>
            <w:r>
              <w:t>September 1, 2023.</w:t>
            </w:r>
          </w:p>
          <w:p w14:paraId="0171CBE6" w14:textId="77777777" w:rsidR="008423E4" w:rsidRPr="00233FDB" w:rsidRDefault="008423E4" w:rsidP="00322F95">
            <w:pPr>
              <w:rPr>
                <w:b/>
              </w:rPr>
            </w:pPr>
          </w:p>
        </w:tc>
      </w:tr>
      <w:tr w:rsidR="00A73064" w14:paraId="0668CF45" w14:textId="77777777" w:rsidTr="00345119">
        <w:tc>
          <w:tcPr>
            <w:tcW w:w="9576" w:type="dxa"/>
          </w:tcPr>
          <w:p w14:paraId="2DF4098D" w14:textId="77777777" w:rsidR="00C023BE" w:rsidRDefault="00F50C72" w:rsidP="00322F95">
            <w:pPr>
              <w:jc w:val="both"/>
              <w:rPr>
                <w:b/>
                <w:u w:val="single"/>
              </w:rPr>
            </w:pPr>
            <w:r>
              <w:rPr>
                <w:b/>
                <w:u w:val="single"/>
              </w:rPr>
              <w:t>COMPARISON OF INTRODUCED AND SUBSTITUTE</w:t>
            </w:r>
          </w:p>
          <w:p w14:paraId="74DE410F" w14:textId="77777777" w:rsidR="009C28BC" w:rsidRDefault="009C28BC" w:rsidP="00322F95">
            <w:pPr>
              <w:jc w:val="both"/>
            </w:pPr>
          </w:p>
          <w:p w14:paraId="0973D0D5" w14:textId="76833149" w:rsidR="009C28BC" w:rsidRDefault="00F50C72" w:rsidP="00322F95">
            <w:pPr>
              <w:jc w:val="both"/>
            </w:pPr>
            <w:r>
              <w:t xml:space="preserve">While C.S.H.B. 2779 may differ from the introduced in minor or nonsubstantive ways, the following </w:t>
            </w:r>
            <w:r>
              <w:t>summarizes the substantial differences between the introduced and committee substitute versions of the bill.</w:t>
            </w:r>
          </w:p>
          <w:p w14:paraId="2206B21C" w14:textId="1430A1D4" w:rsidR="0078727B" w:rsidRDefault="0078727B" w:rsidP="00322F95">
            <w:pPr>
              <w:jc w:val="both"/>
            </w:pPr>
          </w:p>
          <w:p w14:paraId="28BCFA4A" w14:textId="63FB33E8" w:rsidR="006168DD" w:rsidRDefault="00F50C72" w:rsidP="00322F95">
            <w:pPr>
              <w:jc w:val="both"/>
            </w:pPr>
            <w:r>
              <w:t xml:space="preserve">The substitute removes </w:t>
            </w:r>
            <w:r w:rsidR="009B37F1">
              <w:t xml:space="preserve">statutory provisions that specify </w:t>
            </w:r>
            <w:r>
              <w:t>that the base amount used in the calculation of the standard service retirement annuity f</w:t>
            </w:r>
            <w:r>
              <w:t xml:space="preserve">or a district or criminal district attorney who is in the elected class of ERS or for a member of the Judicial Retirement System of Texas Plan One is adjusted from time to time, whereas the introduced did not remove </w:t>
            </w:r>
            <w:r w:rsidR="009B37F1">
              <w:t>those provisions</w:t>
            </w:r>
            <w:r>
              <w:t>.</w:t>
            </w:r>
          </w:p>
          <w:p w14:paraId="6F7C161A" w14:textId="06582FE7" w:rsidR="00AE2440" w:rsidRPr="009C28BC" w:rsidRDefault="00F50C72" w:rsidP="00322F95">
            <w:pPr>
              <w:jc w:val="both"/>
            </w:pPr>
            <w:r>
              <w:t xml:space="preserve"> </w:t>
            </w:r>
          </w:p>
        </w:tc>
      </w:tr>
      <w:tr w:rsidR="00A73064" w14:paraId="3F1690BB" w14:textId="77777777" w:rsidTr="00345119">
        <w:tc>
          <w:tcPr>
            <w:tcW w:w="9576" w:type="dxa"/>
          </w:tcPr>
          <w:p w14:paraId="3A4D35D2" w14:textId="77777777" w:rsidR="00C023BE" w:rsidRPr="009C1E9A" w:rsidRDefault="00C023BE" w:rsidP="00322F95">
            <w:pPr>
              <w:rPr>
                <w:b/>
                <w:u w:val="single"/>
              </w:rPr>
            </w:pPr>
          </w:p>
        </w:tc>
      </w:tr>
      <w:tr w:rsidR="00A73064" w14:paraId="1B38DCC2" w14:textId="77777777" w:rsidTr="00345119">
        <w:tc>
          <w:tcPr>
            <w:tcW w:w="9576" w:type="dxa"/>
          </w:tcPr>
          <w:p w14:paraId="2AFF3249" w14:textId="77777777" w:rsidR="00C023BE" w:rsidRPr="00C023BE" w:rsidRDefault="00C023BE" w:rsidP="00322F95">
            <w:pPr>
              <w:jc w:val="both"/>
            </w:pPr>
          </w:p>
        </w:tc>
      </w:tr>
    </w:tbl>
    <w:p w14:paraId="15D2A632" w14:textId="77777777" w:rsidR="008423E4" w:rsidRPr="00BE0E75" w:rsidRDefault="008423E4" w:rsidP="00322F95">
      <w:pPr>
        <w:jc w:val="both"/>
        <w:rPr>
          <w:rFonts w:ascii="Arial" w:hAnsi="Arial"/>
          <w:sz w:val="16"/>
          <w:szCs w:val="16"/>
        </w:rPr>
      </w:pPr>
    </w:p>
    <w:p w14:paraId="4D3E7E53" w14:textId="77777777" w:rsidR="004108C3" w:rsidRPr="008423E4" w:rsidRDefault="004108C3" w:rsidP="00322F9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F562" w14:textId="77777777" w:rsidR="00000000" w:rsidRDefault="00F50C72">
      <w:r>
        <w:separator/>
      </w:r>
    </w:p>
  </w:endnote>
  <w:endnote w:type="continuationSeparator" w:id="0">
    <w:p w14:paraId="418D753A" w14:textId="77777777" w:rsidR="00000000" w:rsidRDefault="00F5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42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73064" w14:paraId="5CB3B82E" w14:textId="77777777" w:rsidTr="009C1E9A">
      <w:trPr>
        <w:cantSplit/>
      </w:trPr>
      <w:tc>
        <w:tcPr>
          <w:tcW w:w="0" w:type="pct"/>
        </w:tcPr>
        <w:p w14:paraId="1981D884" w14:textId="77777777" w:rsidR="00137D90" w:rsidRDefault="00137D90" w:rsidP="009C1E9A">
          <w:pPr>
            <w:pStyle w:val="Footer"/>
            <w:tabs>
              <w:tab w:val="clear" w:pos="8640"/>
              <w:tab w:val="right" w:pos="9360"/>
            </w:tabs>
          </w:pPr>
        </w:p>
      </w:tc>
      <w:tc>
        <w:tcPr>
          <w:tcW w:w="2395" w:type="pct"/>
        </w:tcPr>
        <w:p w14:paraId="255C0710" w14:textId="77777777" w:rsidR="00137D90" w:rsidRDefault="00137D90" w:rsidP="009C1E9A">
          <w:pPr>
            <w:pStyle w:val="Footer"/>
            <w:tabs>
              <w:tab w:val="clear" w:pos="8640"/>
              <w:tab w:val="right" w:pos="9360"/>
            </w:tabs>
          </w:pPr>
        </w:p>
        <w:p w14:paraId="5687B2C0" w14:textId="77777777" w:rsidR="001A4310" w:rsidRDefault="001A4310" w:rsidP="009C1E9A">
          <w:pPr>
            <w:pStyle w:val="Footer"/>
            <w:tabs>
              <w:tab w:val="clear" w:pos="8640"/>
              <w:tab w:val="right" w:pos="9360"/>
            </w:tabs>
          </w:pPr>
        </w:p>
        <w:p w14:paraId="2EE14399" w14:textId="77777777" w:rsidR="00137D90" w:rsidRDefault="00137D90" w:rsidP="009C1E9A">
          <w:pPr>
            <w:pStyle w:val="Footer"/>
            <w:tabs>
              <w:tab w:val="clear" w:pos="8640"/>
              <w:tab w:val="right" w:pos="9360"/>
            </w:tabs>
          </w:pPr>
        </w:p>
      </w:tc>
      <w:tc>
        <w:tcPr>
          <w:tcW w:w="2453" w:type="pct"/>
        </w:tcPr>
        <w:p w14:paraId="12EB01E0" w14:textId="77777777" w:rsidR="00137D90" w:rsidRDefault="00137D90" w:rsidP="009C1E9A">
          <w:pPr>
            <w:pStyle w:val="Footer"/>
            <w:tabs>
              <w:tab w:val="clear" w:pos="8640"/>
              <w:tab w:val="right" w:pos="9360"/>
            </w:tabs>
            <w:jc w:val="right"/>
          </w:pPr>
        </w:p>
      </w:tc>
    </w:tr>
    <w:tr w:rsidR="00A73064" w14:paraId="6497BB81" w14:textId="77777777" w:rsidTr="009C1E9A">
      <w:trPr>
        <w:cantSplit/>
      </w:trPr>
      <w:tc>
        <w:tcPr>
          <w:tcW w:w="0" w:type="pct"/>
        </w:tcPr>
        <w:p w14:paraId="75AD9353" w14:textId="77777777" w:rsidR="00EC379B" w:rsidRDefault="00EC379B" w:rsidP="009C1E9A">
          <w:pPr>
            <w:pStyle w:val="Footer"/>
            <w:tabs>
              <w:tab w:val="clear" w:pos="8640"/>
              <w:tab w:val="right" w:pos="9360"/>
            </w:tabs>
          </w:pPr>
        </w:p>
      </w:tc>
      <w:tc>
        <w:tcPr>
          <w:tcW w:w="2395" w:type="pct"/>
        </w:tcPr>
        <w:p w14:paraId="1EF9D675" w14:textId="7AF1EBFB" w:rsidR="00EC379B" w:rsidRPr="009C1E9A" w:rsidRDefault="00F50C72" w:rsidP="009C1E9A">
          <w:pPr>
            <w:pStyle w:val="Footer"/>
            <w:tabs>
              <w:tab w:val="clear" w:pos="8640"/>
              <w:tab w:val="right" w:pos="9360"/>
            </w:tabs>
            <w:rPr>
              <w:rFonts w:ascii="Shruti" w:hAnsi="Shruti"/>
              <w:sz w:val="22"/>
            </w:rPr>
          </w:pPr>
          <w:r>
            <w:rPr>
              <w:rFonts w:ascii="Shruti" w:hAnsi="Shruti"/>
              <w:sz w:val="22"/>
            </w:rPr>
            <w:t>88R 25800-D</w:t>
          </w:r>
        </w:p>
      </w:tc>
      <w:tc>
        <w:tcPr>
          <w:tcW w:w="2453" w:type="pct"/>
        </w:tcPr>
        <w:p w14:paraId="71A5115B" w14:textId="7061FCFA" w:rsidR="00EC379B" w:rsidRDefault="00F50C72" w:rsidP="009C1E9A">
          <w:pPr>
            <w:pStyle w:val="Footer"/>
            <w:tabs>
              <w:tab w:val="clear" w:pos="8640"/>
              <w:tab w:val="right" w:pos="9360"/>
            </w:tabs>
            <w:jc w:val="right"/>
          </w:pPr>
          <w:r>
            <w:fldChar w:fldCharType="begin"/>
          </w:r>
          <w:r>
            <w:instrText xml:space="preserve"> DOCPROPERTY  OTID  \* MERGEFORMAT </w:instrText>
          </w:r>
          <w:r>
            <w:fldChar w:fldCharType="separate"/>
          </w:r>
          <w:r w:rsidR="000D1D95">
            <w:t>23.115.2549</w:t>
          </w:r>
          <w:r>
            <w:fldChar w:fldCharType="end"/>
          </w:r>
        </w:p>
      </w:tc>
    </w:tr>
    <w:tr w:rsidR="00A73064" w14:paraId="41FE40B0" w14:textId="77777777" w:rsidTr="009C1E9A">
      <w:trPr>
        <w:cantSplit/>
      </w:trPr>
      <w:tc>
        <w:tcPr>
          <w:tcW w:w="0" w:type="pct"/>
        </w:tcPr>
        <w:p w14:paraId="2C012FFD" w14:textId="77777777" w:rsidR="00EC379B" w:rsidRDefault="00EC379B" w:rsidP="009C1E9A">
          <w:pPr>
            <w:pStyle w:val="Footer"/>
            <w:tabs>
              <w:tab w:val="clear" w:pos="4320"/>
              <w:tab w:val="clear" w:pos="8640"/>
              <w:tab w:val="left" w:pos="2865"/>
            </w:tabs>
          </w:pPr>
        </w:p>
      </w:tc>
      <w:tc>
        <w:tcPr>
          <w:tcW w:w="2395" w:type="pct"/>
        </w:tcPr>
        <w:p w14:paraId="449AB482" w14:textId="311B3D14" w:rsidR="00EC379B" w:rsidRPr="009C1E9A" w:rsidRDefault="00F50C72" w:rsidP="009C1E9A">
          <w:pPr>
            <w:pStyle w:val="Footer"/>
            <w:tabs>
              <w:tab w:val="clear" w:pos="4320"/>
              <w:tab w:val="clear" w:pos="8640"/>
              <w:tab w:val="left" w:pos="2865"/>
            </w:tabs>
            <w:rPr>
              <w:rFonts w:ascii="Shruti" w:hAnsi="Shruti"/>
              <w:sz w:val="22"/>
            </w:rPr>
          </w:pPr>
          <w:r>
            <w:rPr>
              <w:rFonts w:ascii="Shruti" w:hAnsi="Shruti"/>
              <w:sz w:val="22"/>
            </w:rPr>
            <w:t>Substitute Document Number: 88R 23135</w:t>
          </w:r>
        </w:p>
      </w:tc>
      <w:tc>
        <w:tcPr>
          <w:tcW w:w="2453" w:type="pct"/>
        </w:tcPr>
        <w:p w14:paraId="7E0BB085" w14:textId="77777777" w:rsidR="00EC379B" w:rsidRDefault="00EC379B" w:rsidP="006D504F">
          <w:pPr>
            <w:pStyle w:val="Footer"/>
            <w:rPr>
              <w:rStyle w:val="PageNumber"/>
            </w:rPr>
          </w:pPr>
        </w:p>
        <w:p w14:paraId="217FE198" w14:textId="77777777" w:rsidR="00EC379B" w:rsidRDefault="00EC379B" w:rsidP="009C1E9A">
          <w:pPr>
            <w:pStyle w:val="Footer"/>
            <w:tabs>
              <w:tab w:val="clear" w:pos="8640"/>
              <w:tab w:val="right" w:pos="9360"/>
            </w:tabs>
            <w:jc w:val="right"/>
          </w:pPr>
        </w:p>
      </w:tc>
    </w:tr>
    <w:tr w:rsidR="00A73064" w14:paraId="0722FA6A" w14:textId="77777777" w:rsidTr="009C1E9A">
      <w:trPr>
        <w:cantSplit/>
        <w:trHeight w:val="323"/>
      </w:trPr>
      <w:tc>
        <w:tcPr>
          <w:tcW w:w="0" w:type="pct"/>
          <w:gridSpan w:val="3"/>
        </w:tcPr>
        <w:p w14:paraId="520469D1" w14:textId="77777777" w:rsidR="00EC379B" w:rsidRDefault="00F50C7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5C5484" w14:textId="77777777" w:rsidR="00EC379B" w:rsidRDefault="00EC379B" w:rsidP="009C1E9A">
          <w:pPr>
            <w:pStyle w:val="Footer"/>
            <w:tabs>
              <w:tab w:val="clear" w:pos="8640"/>
              <w:tab w:val="right" w:pos="9360"/>
            </w:tabs>
            <w:jc w:val="center"/>
          </w:pPr>
        </w:p>
      </w:tc>
    </w:tr>
  </w:tbl>
  <w:p w14:paraId="63ED594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3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9A5A" w14:textId="77777777" w:rsidR="00000000" w:rsidRDefault="00F50C72">
      <w:r>
        <w:separator/>
      </w:r>
    </w:p>
  </w:footnote>
  <w:footnote w:type="continuationSeparator" w:id="0">
    <w:p w14:paraId="5F1FCD35" w14:textId="77777777" w:rsidR="00000000" w:rsidRDefault="00F5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9CE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239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2B2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5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BF5"/>
    <w:rsid w:val="000B374A"/>
    <w:rsid w:val="000B3E61"/>
    <w:rsid w:val="000B54AF"/>
    <w:rsid w:val="000B5809"/>
    <w:rsid w:val="000B6090"/>
    <w:rsid w:val="000B6FEE"/>
    <w:rsid w:val="000C12C4"/>
    <w:rsid w:val="000C49DA"/>
    <w:rsid w:val="000C4B3D"/>
    <w:rsid w:val="000C6DC1"/>
    <w:rsid w:val="000C6E20"/>
    <w:rsid w:val="000C76D7"/>
    <w:rsid w:val="000C7F1D"/>
    <w:rsid w:val="000D1D95"/>
    <w:rsid w:val="000D2EBA"/>
    <w:rsid w:val="000D32A1"/>
    <w:rsid w:val="000D3725"/>
    <w:rsid w:val="000D46E5"/>
    <w:rsid w:val="000D769C"/>
    <w:rsid w:val="000E1976"/>
    <w:rsid w:val="000E20F1"/>
    <w:rsid w:val="000E5B20"/>
    <w:rsid w:val="000E7C14"/>
    <w:rsid w:val="000F027E"/>
    <w:rsid w:val="000F094C"/>
    <w:rsid w:val="000F1392"/>
    <w:rsid w:val="000F18A2"/>
    <w:rsid w:val="000F2A7F"/>
    <w:rsid w:val="000F3DBD"/>
    <w:rsid w:val="000F5843"/>
    <w:rsid w:val="000F6A06"/>
    <w:rsid w:val="0010154D"/>
    <w:rsid w:val="00102B06"/>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EF9"/>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B63"/>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215"/>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6F7"/>
    <w:rsid w:val="002D05CC"/>
    <w:rsid w:val="002D305A"/>
    <w:rsid w:val="002D581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F95"/>
    <w:rsid w:val="003237F6"/>
    <w:rsid w:val="00324077"/>
    <w:rsid w:val="0032453B"/>
    <w:rsid w:val="00324868"/>
    <w:rsid w:val="003305F5"/>
    <w:rsid w:val="00333930"/>
    <w:rsid w:val="00335F49"/>
    <w:rsid w:val="00336BA4"/>
    <w:rsid w:val="00336C7A"/>
    <w:rsid w:val="00337392"/>
    <w:rsid w:val="00337659"/>
    <w:rsid w:val="003427C9"/>
    <w:rsid w:val="00343A92"/>
    <w:rsid w:val="00344530"/>
    <w:rsid w:val="003446DC"/>
    <w:rsid w:val="00347B4A"/>
    <w:rsid w:val="003500C3"/>
    <w:rsid w:val="00351598"/>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AFE"/>
    <w:rsid w:val="003747DF"/>
    <w:rsid w:val="00377E3D"/>
    <w:rsid w:val="003818B6"/>
    <w:rsid w:val="003847E8"/>
    <w:rsid w:val="0038731D"/>
    <w:rsid w:val="00387B60"/>
    <w:rsid w:val="00390098"/>
    <w:rsid w:val="00392DA1"/>
    <w:rsid w:val="00393718"/>
    <w:rsid w:val="003A0296"/>
    <w:rsid w:val="003A10BC"/>
    <w:rsid w:val="003A771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27"/>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3FF"/>
    <w:rsid w:val="00422039"/>
    <w:rsid w:val="00423FBC"/>
    <w:rsid w:val="004241AA"/>
    <w:rsid w:val="0042422E"/>
    <w:rsid w:val="00427EDB"/>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3C02"/>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633"/>
    <w:rsid w:val="004F69C0"/>
    <w:rsid w:val="00500121"/>
    <w:rsid w:val="005017AC"/>
    <w:rsid w:val="00501E8A"/>
    <w:rsid w:val="00505121"/>
    <w:rsid w:val="00505C04"/>
    <w:rsid w:val="00505F1B"/>
    <w:rsid w:val="005073E8"/>
    <w:rsid w:val="00510503"/>
    <w:rsid w:val="0051324D"/>
    <w:rsid w:val="00515466"/>
    <w:rsid w:val="005154F7"/>
    <w:rsid w:val="005159DE"/>
    <w:rsid w:val="00522A2D"/>
    <w:rsid w:val="00523FF8"/>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48A9"/>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2FA4"/>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074"/>
    <w:rsid w:val="00600BAA"/>
    <w:rsid w:val="006012DA"/>
    <w:rsid w:val="00603B0F"/>
    <w:rsid w:val="006049F5"/>
    <w:rsid w:val="00605F7B"/>
    <w:rsid w:val="00607E64"/>
    <w:rsid w:val="006106E9"/>
    <w:rsid w:val="0061159E"/>
    <w:rsid w:val="00614633"/>
    <w:rsid w:val="00614BC8"/>
    <w:rsid w:val="006151FB"/>
    <w:rsid w:val="006168DD"/>
    <w:rsid w:val="00617411"/>
    <w:rsid w:val="006249CB"/>
    <w:rsid w:val="00625792"/>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0D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751"/>
    <w:rsid w:val="006B129D"/>
    <w:rsid w:val="006B12AE"/>
    <w:rsid w:val="006B16B3"/>
    <w:rsid w:val="006B1918"/>
    <w:rsid w:val="006B233E"/>
    <w:rsid w:val="006B23D8"/>
    <w:rsid w:val="006B28D5"/>
    <w:rsid w:val="006B2A01"/>
    <w:rsid w:val="006B2B8C"/>
    <w:rsid w:val="006B2DEB"/>
    <w:rsid w:val="006B54C5"/>
    <w:rsid w:val="006B5E80"/>
    <w:rsid w:val="006B634C"/>
    <w:rsid w:val="006B7A2E"/>
    <w:rsid w:val="006C4709"/>
    <w:rsid w:val="006D3005"/>
    <w:rsid w:val="006D504F"/>
    <w:rsid w:val="006D62E0"/>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27B"/>
    <w:rsid w:val="0079487D"/>
    <w:rsid w:val="007966D4"/>
    <w:rsid w:val="00796A0A"/>
    <w:rsid w:val="0079792C"/>
    <w:rsid w:val="007A0989"/>
    <w:rsid w:val="007A331F"/>
    <w:rsid w:val="007A3844"/>
    <w:rsid w:val="007A4381"/>
    <w:rsid w:val="007A5466"/>
    <w:rsid w:val="007A7EC1"/>
    <w:rsid w:val="007B088F"/>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E6A"/>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6D6"/>
    <w:rsid w:val="009A39F5"/>
    <w:rsid w:val="009A4588"/>
    <w:rsid w:val="009A5EA5"/>
    <w:rsid w:val="009A6DE1"/>
    <w:rsid w:val="009B00C2"/>
    <w:rsid w:val="009B0D82"/>
    <w:rsid w:val="009B26AB"/>
    <w:rsid w:val="009B3476"/>
    <w:rsid w:val="009B37F1"/>
    <w:rsid w:val="009B390B"/>
    <w:rsid w:val="009B39BC"/>
    <w:rsid w:val="009B5069"/>
    <w:rsid w:val="009B69AD"/>
    <w:rsid w:val="009B7806"/>
    <w:rsid w:val="009C05C1"/>
    <w:rsid w:val="009C1E9A"/>
    <w:rsid w:val="009C28BC"/>
    <w:rsid w:val="009C2A33"/>
    <w:rsid w:val="009C2E49"/>
    <w:rsid w:val="009C36CD"/>
    <w:rsid w:val="009C43A5"/>
    <w:rsid w:val="009C5A1D"/>
    <w:rsid w:val="009C6B08"/>
    <w:rsid w:val="009C70FC"/>
    <w:rsid w:val="009D002B"/>
    <w:rsid w:val="009D0584"/>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B87"/>
    <w:rsid w:val="00A70E35"/>
    <w:rsid w:val="00A720DC"/>
    <w:rsid w:val="00A73064"/>
    <w:rsid w:val="00A803CF"/>
    <w:rsid w:val="00A8133F"/>
    <w:rsid w:val="00A82CB4"/>
    <w:rsid w:val="00A837A8"/>
    <w:rsid w:val="00A83C36"/>
    <w:rsid w:val="00A932BB"/>
    <w:rsid w:val="00A93579"/>
    <w:rsid w:val="00A93934"/>
    <w:rsid w:val="00A95D51"/>
    <w:rsid w:val="00AA18AE"/>
    <w:rsid w:val="00AA228B"/>
    <w:rsid w:val="00AA3B4B"/>
    <w:rsid w:val="00AA597A"/>
    <w:rsid w:val="00AA66AD"/>
    <w:rsid w:val="00AA67A3"/>
    <w:rsid w:val="00AA7E52"/>
    <w:rsid w:val="00AB1655"/>
    <w:rsid w:val="00AB1873"/>
    <w:rsid w:val="00AB20D2"/>
    <w:rsid w:val="00AB2C05"/>
    <w:rsid w:val="00AB3536"/>
    <w:rsid w:val="00AB474B"/>
    <w:rsid w:val="00AB5CCC"/>
    <w:rsid w:val="00AB74E2"/>
    <w:rsid w:val="00AC25B4"/>
    <w:rsid w:val="00AC2E9A"/>
    <w:rsid w:val="00AC5AAB"/>
    <w:rsid w:val="00AC5AEC"/>
    <w:rsid w:val="00AC5F28"/>
    <w:rsid w:val="00AC666F"/>
    <w:rsid w:val="00AC6900"/>
    <w:rsid w:val="00AD304B"/>
    <w:rsid w:val="00AD4497"/>
    <w:rsid w:val="00AD7780"/>
    <w:rsid w:val="00AE2263"/>
    <w:rsid w:val="00AE2440"/>
    <w:rsid w:val="00AE248E"/>
    <w:rsid w:val="00AE2D12"/>
    <w:rsid w:val="00AE2F06"/>
    <w:rsid w:val="00AE4F1C"/>
    <w:rsid w:val="00AF1433"/>
    <w:rsid w:val="00AF1F78"/>
    <w:rsid w:val="00AF48B4"/>
    <w:rsid w:val="00AF4923"/>
    <w:rsid w:val="00AF7C74"/>
    <w:rsid w:val="00B000AF"/>
    <w:rsid w:val="00B01222"/>
    <w:rsid w:val="00B02393"/>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5BA"/>
    <w:rsid w:val="00B90097"/>
    <w:rsid w:val="00B90999"/>
    <w:rsid w:val="00B91AD7"/>
    <w:rsid w:val="00B92D23"/>
    <w:rsid w:val="00B95BC8"/>
    <w:rsid w:val="00B96E87"/>
    <w:rsid w:val="00BA141A"/>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0CB"/>
    <w:rsid w:val="00BE3634"/>
    <w:rsid w:val="00BE3E30"/>
    <w:rsid w:val="00BE5274"/>
    <w:rsid w:val="00BE71CD"/>
    <w:rsid w:val="00BE7748"/>
    <w:rsid w:val="00BE7BDA"/>
    <w:rsid w:val="00BF0548"/>
    <w:rsid w:val="00BF4949"/>
    <w:rsid w:val="00BF4D7C"/>
    <w:rsid w:val="00BF5085"/>
    <w:rsid w:val="00C013F4"/>
    <w:rsid w:val="00C023BE"/>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2D0"/>
    <w:rsid w:val="00C5547A"/>
    <w:rsid w:val="00C564E9"/>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E06"/>
    <w:rsid w:val="00C834CE"/>
    <w:rsid w:val="00C9047F"/>
    <w:rsid w:val="00C91F65"/>
    <w:rsid w:val="00C92310"/>
    <w:rsid w:val="00C95150"/>
    <w:rsid w:val="00C95A73"/>
    <w:rsid w:val="00CA02B0"/>
    <w:rsid w:val="00CA032E"/>
    <w:rsid w:val="00CA12A6"/>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A27"/>
    <w:rsid w:val="00CE2133"/>
    <w:rsid w:val="00CE245D"/>
    <w:rsid w:val="00CE300F"/>
    <w:rsid w:val="00CE3582"/>
    <w:rsid w:val="00CE3795"/>
    <w:rsid w:val="00CE3E20"/>
    <w:rsid w:val="00CE4229"/>
    <w:rsid w:val="00CF4827"/>
    <w:rsid w:val="00CF4C69"/>
    <w:rsid w:val="00CF581C"/>
    <w:rsid w:val="00CF71E0"/>
    <w:rsid w:val="00D001B1"/>
    <w:rsid w:val="00D03176"/>
    <w:rsid w:val="00D03E3A"/>
    <w:rsid w:val="00D060A8"/>
    <w:rsid w:val="00D06605"/>
    <w:rsid w:val="00D06878"/>
    <w:rsid w:val="00D0720F"/>
    <w:rsid w:val="00D074E2"/>
    <w:rsid w:val="00D11727"/>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BF7"/>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FE9"/>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01B"/>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5DE"/>
    <w:rsid w:val="00F01DFA"/>
    <w:rsid w:val="00F02096"/>
    <w:rsid w:val="00F02457"/>
    <w:rsid w:val="00F036C3"/>
    <w:rsid w:val="00F03A45"/>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C72"/>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E87"/>
    <w:rsid w:val="00F85661"/>
    <w:rsid w:val="00F96602"/>
    <w:rsid w:val="00F9735A"/>
    <w:rsid w:val="00FA32FC"/>
    <w:rsid w:val="00FA59FD"/>
    <w:rsid w:val="00FA5D8C"/>
    <w:rsid w:val="00FA6403"/>
    <w:rsid w:val="00FB16CD"/>
    <w:rsid w:val="00FB4F8E"/>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E9C8D4-8054-4FC5-8910-E94DBB6A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3701B"/>
    <w:rPr>
      <w:sz w:val="16"/>
      <w:szCs w:val="16"/>
    </w:rPr>
  </w:style>
  <w:style w:type="paragraph" w:styleId="CommentText">
    <w:name w:val="annotation text"/>
    <w:basedOn w:val="Normal"/>
    <w:link w:val="CommentTextChar"/>
    <w:semiHidden/>
    <w:unhideWhenUsed/>
    <w:rsid w:val="00E3701B"/>
    <w:rPr>
      <w:sz w:val="20"/>
      <w:szCs w:val="20"/>
    </w:rPr>
  </w:style>
  <w:style w:type="character" w:customStyle="1" w:styleId="CommentTextChar">
    <w:name w:val="Comment Text Char"/>
    <w:basedOn w:val="DefaultParagraphFont"/>
    <w:link w:val="CommentText"/>
    <w:semiHidden/>
    <w:rsid w:val="00E3701B"/>
  </w:style>
  <w:style w:type="paragraph" w:styleId="CommentSubject">
    <w:name w:val="annotation subject"/>
    <w:basedOn w:val="CommentText"/>
    <w:next w:val="CommentText"/>
    <w:link w:val="CommentSubjectChar"/>
    <w:semiHidden/>
    <w:unhideWhenUsed/>
    <w:rsid w:val="00E3701B"/>
    <w:rPr>
      <w:b/>
      <w:bCs/>
    </w:rPr>
  </w:style>
  <w:style w:type="character" w:customStyle="1" w:styleId="CommentSubjectChar">
    <w:name w:val="Comment Subject Char"/>
    <w:basedOn w:val="CommentTextChar"/>
    <w:link w:val="CommentSubject"/>
    <w:semiHidden/>
    <w:rsid w:val="00E3701B"/>
    <w:rPr>
      <w:b/>
      <w:bCs/>
    </w:rPr>
  </w:style>
  <w:style w:type="paragraph" w:styleId="Revision">
    <w:name w:val="Revision"/>
    <w:hidden/>
    <w:uiPriority w:val="99"/>
    <w:semiHidden/>
    <w:rsid w:val="00AC25B4"/>
    <w:rPr>
      <w:sz w:val="24"/>
      <w:szCs w:val="24"/>
    </w:rPr>
  </w:style>
  <w:style w:type="character" w:styleId="Hyperlink">
    <w:name w:val="Hyperlink"/>
    <w:basedOn w:val="DefaultParagraphFont"/>
    <w:unhideWhenUsed/>
    <w:rsid w:val="00C5547A"/>
    <w:rPr>
      <w:color w:val="0000FF" w:themeColor="hyperlink"/>
      <w:u w:val="single"/>
    </w:rPr>
  </w:style>
  <w:style w:type="character" w:customStyle="1" w:styleId="UnresolvedMention1">
    <w:name w:val="Unresolved Mention1"/>
    <w:basedOn w:val="DefaultParagraphFont"/>
    <w:uiPriority w:val="99"/>
    <w:semiHidden/>
    <w:unhideWhenUsed/>
    <w:rsid w:val="00C5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3334</Characters>
  <Application>Microsoft Office Word</Application>
  <DocSecurity>4</DocSecurity>
  <Lines>77</Lines>
  <Paragraphs>19</Paragraphs>
  <ScaleCrop>false</ScaleCrop>
  <HeadingPairs>
    <vt:vector size="2" baseType="variant">
      <vt:variant>
        <vt:lpstr>Title</vt:lpstr>
      </vt:variant>
      <vt:variant>
        <vt:i4>1</vt:i4>
      </vt:variant>
    </vt:vector>
  </HeadingPairs>
  <TitlesOfParts>
    <vt:vector size="1" baseType="lpstr">
      <vt:lpstr>BA - HB02779 (Committee Report (Substituted))</vt:lpstr>
    </vt:vector>
  </TitlesOfParts>
  <Company>State of Texas</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25800</dc:subject>
  <dc:creator>State of Texas</dc:creator>
  <dc:description>HB 2779 by Leach-(H)Judiciary &amp; Civil Jurisprudence (Substitute Document Number: 88R 23135)</dc:description>
  <cp:lastModifiedBy>Matthew Lee</cp:lastModifiedBy>
  <cp:revision>2</cp:revision>
  <cp:lastPrinted>2003-11-26T17:21:00Z</cp:lastPrinted>
  <dcterms:created xsi:type="dcterms:W3CDTF">2023-04-28T21:26:00Z</dcterms:created>
  <dcterms:modified xsi:type="dcterms:W3CDTF">2023-04-28T21:26:00Z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23.115.2549</vt:lpwstr>
  </property>
</Properties>
</file>