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4F8" w:rsidRDefault="005704F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DF9751A337F4A79992EDC16CFA9418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704F8" w:rsidRPr="00585C31" w:rsidRDefault="005704F8" w:rsidP="000F1DF9">
      <w:pPr>
        <w:spacing w:after="0" w:line="240" w:lineRule="auto"/>
        <w:rPr>
          <w:rFonts w:cs="Times New Roman"/>
          <w:szCs w:val="24"/>
        </w:rPr>
      </w:pPr>
    </w:p>
    <w:p w:rsidR="005704F8" w:rsidRPr="00585C31" w:rsidRDefault="005704F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704F8" w:rsidTr="000F1DF9">
        <w:tc>
          <w:tcPr>
            <w:tcW w:w="2718" w:type="dxa"/>
          </w:tcPr>
          <w:p w:rsidR="005704F8" w:rsidRPr="005C2A78" w:rsidRDefault="005704F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DD2394F2F3C4BDBB2016C1733ADA0D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704F8" w:rsidRPr="00FF6471" w:rsidRDefault="005704F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0AE7958D1684862B5FA264E8ACB5F2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2779</w:t>
                </w:r>
              </w:sdtContent>
            </w:sdt>
          </w:p>
        </w:tc>
      </w:tr>
      <w:tr w:rsidR="005704F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2036A5F1FDF48B880FA0BF6224B2F5B"/>
            </w:placeholder>
          </w:sdtPr>
          <w:sdtContent>
            <w:tc>
              <w:tcPr>
                <w:tcW w:w="2718" w:type="dxa"/>
              </w:tcPr>
              <w:p w:rsidR="005704F8" w:rsidRPr="000F1DF9" w:rsidRDefault="005704F8" w:rsidP="00C65088">
                <w:pPr>
                  <w:rPr>
                    <w:rFonts w:cs="Times New Roman"/>
                    <w:szCs w:val="24"/>
                  </w:rPr>
                </w:pPr>
                <w:r w:rsidRPr="00BA7C62">
                  <w:rPr>
                    <w:rFonts w:cs="Times New Roman"/>
                    <w:szCs w:val="24"/>
                  </w:rPr>
                  <w:t>88R31045 JTZ-F</w:t>
                </w:r>
              </w:p>
            </w:tc>
          </w:sdtContent>
        </w:sdt>
        <w:tc>
          <w:tcPr>
            <w:tcW w:w="6858" w:type="dxa"/>
          </w:tcPr>
          <w:p w:rsidR="005704F8" w:rsidRPr="005C2A78" w:rsidRDefault="005704F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737A115311A465895219CC623D144F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C9C32AF995E42569ECB897B906BC0B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Leach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DB2EDCA1BCB400EAE0684B4D2F3138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61F8F828C79438D8BD35871ADBD9F6E"/>
                </w:placeholder>
                <w:showingPlcHdr/>
              </w:sdtPr>
              <w:sdtContent/>
            </w:sdt>
          </w:p>
        </w:tc>
      </w:tr>
      <w:tr w:rsidR="005704F8" w:rsidTr="000F1DF9">
        <w:tc>
          <w:tcPr>
            <w:tcW w:w="2718" w:type="dxa"/>
          </w:tcPr>
          <w:p w:rsidR="005704F8" w:rsidRPr="00BC7495" w:rsidRDefault="005704F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5373E30AB624B8EB3733A08CAD02840"/>
            </w:placeholder>
          </w:sdtPr>
          <w:sdtContent>
            <w:tc>
              <w:tcPr>
                <w:tcW w:w="6858" w:type="dxa"/>
              </w:tcPr>
              <w:p w:rsidR="005704F8" w:rsidRPr="00FF6471" w:rsidRDefault="005704F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5704F8" w:rsidTr="000F1DF9">
        <w:tc>
          <w:tcPr>
            <w:tcW w:w="2718" w:type="dxa"/>
          </w:tcPr>
          <w:p w:rsidR="005704F8" w:rsidRPr="00BC7495" w:rsidRDefault="005704F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5A2919390AD4E99A00DBB933B1D0DD4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704F8" w:rsidRPr="00FF6471" w:rsidRDefault="005704F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5704F8" w:rsidTr="000F1DF9">
        <w:tc>
          <w:tcPr>
            <w:tcW w:w="2718" w:type="dxa"/>
          </w:tcPr>
          <w:p w:rsidR="005704F8" w:rsidRPr="00BC7495" w:rsidRDefault="005704F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3BF445BAC6441AD830A57079E36FC50"/>
            </w:placeholder>
          </w:sdtPr>
          <w:sdtContent>
            <w:tc>
              <w:tcPr>
                <w:tcW w:w="6858" w:type="dxa"/>
              </w:tcPr>
              <w:p w:rsidR="005704F8" w:rsidRPr="00FF6471" w:rsidRDefault="005704F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5704F8" w:rsidRPr="00FF6471" w:rsidRDefault="005704F8" w:rsidP="000F1DF9">
      <w:pPr>
        <w:spacing w:after="0" w:line="240" w:lineRule="auto"/>
        <w:rPr>
          <w:rFonts w:cs="Times New Roman"/>
          <w:szCs w:val="24"/>
        </w:rPr>
      </w:pPr>
    </w:p>
    <w:p w:rsidR="005704F8" w:rsidRPr="00FF6471" w:rsidRDefault="005704F8" w:rsidP="000F1DF9">
      <w:pPr>
        <w:spacing w:after="0" w:line="240" w:lineRule="auto"/>
        <w:rPr>
          <w:rFonts w:cs="Times New Roman"/>
          <w:szCs w:val="24"/>
        </w:rPr>
      </w:pPr>
    </w:p>
    <w:p w:rsidR="005704F8" w:rsidRPr="00FF6471" w:rsidRDefault="005704F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57C91F70B944603895B4E32B0DA8ADB"/>
        </w:placeholder>
      </w:sdtPr>
      <w:sdtContent>
        <w:p w:rsidR="005704F8" w:rsidRDefault="005704F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9FCA34E97264A999A312FEB887CA8F6"/>
        </w:placeholder>
      </w:sdtPr>
      <w:sdtContent>
        <w:p w:rsidR="005704F8" w:rsidRDefault="005704F8" w:rsidP="008E60D6">
          <w:pPr>
            <w:pStyle w:val="NormalWeb"/>
            <w:spacing w:before="0" w:beforeAutospacing="0" w:after="0" w:afterAutospacing="0"/>
            <w:jc w:val="both"/>
            <w:divId w:val="1330788071"/>
            <w:rPr>
              <w:rFonts w:eastAsia="Times New Roman"/>
              <w:bCs/>
            </w:rPr>
          </w:pPr>
        </w:p>
        <w:p w:rsidR="005704F8" w:rsidRPr="00BA7C62" w:rsidRDefault="005704F8" w:rsidP="008E60D6">
          <w:pPr>
            <w:pStyle w:val="NormalWeb"/>
            <w:spacing w:before="0" w:beforeAutospacing="0" w:after="0" w:afterAutospacing="0"/>
            <w:jc w:val="both"/>
            <w:divId w:val="1330788071"/>
          </w:pPr>
          <w:r w:rsidRPr="00BA7C62">
            <w:t>One of the keys to an effective judiciary is exceptional judges and excellent support staff. According to a December 2022 report by the Judicial Compensation Commission, Texas district court judges ranked 41st in compensation compared to other states. Intermediate appellate-level judges ranked 23rd and the highest appellate courts, which include the</w:t>
          </w:r>
          <w:r>
            <w:t xml:space="preserve"> </w:t>
          </w:r>
          <w:r w:rsidRPr="00BA7C62">
            <w:t xml:space="preserve">Supreme Court </w:t>
          </w:r>
          <w:r>
            <w:t xml:space="preserve">of Texas </w:t>
          </w:r>
          <w:r w:rsidRPr="00BA7C62">
            <w:t xml:space="preserve">and </w:t>
          </w:r>
          <w:r>
            <w:t xml:space="preserve">the Texas </w:t>
          </w:r>
          <w:r w:rsidRPr="00BA7C62">
            <w:t>Court of Criminal Appeals, ranked 29th. C</w:t>
          </w:r>
          <w:r>
            <w:t>.</w:t>
          </w:r>
          <w:r w:rsidRPr="00BA7C62">
            <w:t>S</w:t>
          </w:r>
          <w:r>
            <w:t>.</w:t>
          </w:r>
          <w:r w:rsidRPr="00BA7C62">
            <w:t>H</w:t>
          </w:r>
          <w:r>
            <w:t>.</w:t>
          </w:r>
          <w:r w:rsidRPr="00BA7C62">
            <w:t>B</w:t>
          </w:r>
          <w:r>
            <w:t>.</w:t>
          </w:r>
          <w:r w:rsidRPr="00BA7C62">
            <w:t xml:space="preserve"> 2779 increases the salary for certain judges.</w:t>
          </w:r>
        </w:p>
        <w:p w:rsidR="005704F8" w:rsidRPr="00D70925" w:rsidRDefault="005704F8" w:rsidP="008E60D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704F8" w:rsidRPr="00BA7C62" w:rsidRDefault="005704F8" w:rsidP="00BA7C62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2779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BA7C62">
        <w:rPr>
          <w:rFonts w:cs="Times New Roman"/>
          <w:szCs w:val="24"/>
        </w:rPr>
        <w:t>relating to the compensation and retirement benefits of certain</w:t>
      </w:r>
      <w:r>
        <w:rPr>
          <w:rFonts w:cs="Times New Roman"/>
          <w:szCs w:val="24"/>
        </w:rPr>
        <w:t xml:space="preserve"> </w:t>
      </w:r>
      <w:r w:rsidRPr="00BA7C62">
        <w:rPr>
          <w:rFonts w:cs="Times New Roman"/>
          <w:szCs w:val="24"/>
        </w:rPr>
        <w:t>elected state officials.</w:t>
      </w:r>
    </w:p>
    <w:p w:rsidR="005704F8" w:rsidRPr="00BA7C62" w:rsidRDefault="005704F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Pr="005C2A78" w:rsidRDefault="005704F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52023F2EE404D7EB20DF0D2F7BFAD8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704F8" w:rsidRPr="006529C4" w:rsidRDefault="005704F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704F8" w:rsidRPr="006529C4" w:rsidRDefault="005704F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704F8" w:rsidRPr="006529C4" w:rsidRDefault="005704F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704F8" w:rsidRPr="005C2A78" w:rsidRDefault="005704F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1B746E5AABB4AA3A83D19017F60BF8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 xml:space="preserve"> Amends </w:t>
      </w:r>
      <w:r w:rsidRPr="00BA7C62">
        <w:rPr>
          <w:rFonts w:eastAsia="Times New Roman" w:cs="Times New Roman"/>
          <w:szCs w:val="24"/>
        </w:rPr>
        <w:t>Section 659.012(b), Government Code, as follows: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Provides that a</w:t>
      </w:r>
      <w:r w:rsidRPr="00BA7C62">
        <w:rPr>
          <w:rFonts w:eastAsia="Times New Roman" w:cs="Times New Roman"/>
          <w:szCs w:val="24"/>
        </w:rPr>
        <w:t xml:space="preserve"> judge or justice for whom the amount of a state base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salary is prescribed by Subsection (a)</w:t>
      </w:r>
      <w:r>
        <w:rPr>
          <w:rFonts w:eastAsia="Times New Roman" w:cs="Times New Roman"/>
          <w:szCs w:val="24"/>
        </w:rPr>
        <w:t xml:space="preserve"> (relating to entitling certain judges and justices to certain annual base salaries)</w:t>
      </w:r>
      <w:r w:rsidRPr="00BA7C62">
        <w:rPr>
          <w:rFonts w:eastAsia="Times New Roman" w:cs="Times New Roman"/>
          <w:szCs w:val="24"/>
        </w:rPr>
        <w:t xml:space="preserve"> is entitled to an annual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salary from the state in the amount equal to:</w:t>
      </w: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(1)-(2) makes nonsubstantive changes to these subdivisions; and</w:t>
      </w: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130 percent of the state base salary paid in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accordance with Subsection (a) for the judge</w:t>
      </w:r>
      <w:r>
        <w:rPr>
          <w:rFonts w:eastAsia="Times New Roman" w:cs="Times New Roman"/>
          <w:szCs w:val="24"/>
        </w:rPr>
        <w:t>'</w:t>
      </w:r>
      <w:r w:rsidRPr="00BA7C62">
        <w:rPr>
          <w:rFonts w:eastAsia="Times New Roman" w:cs="Times New Roman"/>
          <w:szCs w:val="24"/>
        </w:rPr>
        <w:t>s or justice</w:t>
      </w:r>
      <w:r>
        <w:rPr>
          <w:rFonts w:eastAsia="Times New Roman" w:cs="Times New Roman"/>
          <w:szCs w:val="24"/>
        </w:rPr>
        <w:t>'</w:t>
      </w:r>
      <w:r w:rsidRPr="00BA7C62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position, beginning with the pay period that begins after the judge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or justice accrues 12 years of:</w:t>
      </w: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contributing service credit in the Judicial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Retirement System of Texas Plan One or the Judicial Retirement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System of Texas Plan Two;</w:t>
      </w:r>
    </w:p>
    <w:p w:rsidR="005704F8" w:rsidRDefault="005704F8" w:rsidP="0029533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service as a judge of a statutory county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court, multicounty statutory county court, or statutory probate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court; or</w:t>
      </w: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combined contributing service credit and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service as provided by Paragraphs (A) and (B).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 xml:space="preserve"> Amends </w:t>
      </w:r>
      <w:r w:rsidRPr="00BA7C62">
        <w:rPr>
          <w:rFonts w:eastAsia="Times New Roman" w:cs="Times New Roman"/>
          <w:szCs w:val="24"/>
        </w:rPr>
        <w:t>Section 659.0445(b), Government Code, as follows: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Provides that t</w:t>
      </w:r>
      <w:r w:rsidRPr="00BA7C62">
        <w:rPr>
          <w:rFonts w:eastAsia="Times New Roman" w:cs="Times New Roman"/>
          <w:szCs w:val="24"/>
        </w:rPr>
        <w:t>he monthly amount of longevity pay under Section 659.0445</w:t>
      </w:r>
      <w:r>
        <w:rPr>
          <w:rFonts w:eastAsia="Times New Roman" w:cs="Times New Roman"/>
          <w:szCs w:val="24"/>
        </w:rPr>
        <w:t xml:space="preserve"> (</w:t>
      </w:r>
      <w:r w:rsidRPr="00BA7C62">
        <w:rPr>
          <w:rFonts w:eastAsia="Times New Roman" w:cs="Times New Roman"/>
          <w:szCs w:val="24"/>
        </w:rPr>
        <w:t xml:space="preserve">Longevity Pay </w:t>
      </w:r>
      <w:r>
        <w:rPr>
          <w:rFonts w:eastAsia="Times New Roman" w:cs="Times New Roman"/>
          <w:szCs w:val="24"/>
        </w:rPr>
        <w:t>f</w:t>
      </w:r>
      <w:r w:rsidRPr="00BA7C62">
        <w:rPr>
          <w:rFonts w:eastAsia="Times New Roman" w:cs="Times New Roman"/>
          <w:szCs w:val="24"/>
        </w:rPr>
        <w:t xml:space="preserve">or State Judges </w:t>
      </w:r>
      <w:r>
        <w:rPr>
          <w:rFonts w:eastAsia="Times New Roman" w:cs="Times New Roman"/>
          <w:szCs w:val="24"/>
        </w:rPr>
        <w:t>a</w:t>
      </w:r>
      <w:r w:rsidRPr="00BA7C62">
        <w:rPr>
          <w:rFonts w:eastAsia="Times New Roman" w:cs="Times New Roman"/>
          <w:szCs w:val="24"/>
        </w:rPr>
        <w:t>nd Justices</w:t>
      </w:r>
      <w:r>
        <w:rPr>
          <w:rFonts w:eastAsia="Times New Roman" w:cs="Times New Roman"/>
          <w:szCs w:val="24"/>
        </w:rPr>
        <w:t xml:space="preserve">) </w:t>
      </w:r>
      <w:r w:rsidRPr="00BA7C62">
        <w:rPr>
          <w:rFonts w:eastAsia="Times New Roman" w:cs="Times New Roman"/>
          <w:szCs w:val="24"/>
        </w:rPr>
        <w:t>to which a judge or justice described by Subsection (a)</w:t>
      </w:r>
      <w:r>
        <w:rPr>
          <w:rFonts w:eastAsia="Times New Roman" w:cs="Times New Roman"/>
          <w:szCs w:val="24"/>
        </w:rPr>
        <w:t xml:space="preserve"> (relating to entitling certain judges or justices to longevity pay)</w:t>
      </w:r>
      <w:r w:rsidRPr="00BA7C62">
        <w:rPr>
          <w:rFonts w:eastAsia="Times New Roman" w:cs="Times New Roman"/>
          <w:szCs w:val="24"/>
        </w:rPr>
        <w:t xml:space="preserve"> is entitled:</w:t>
      </w: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makes no changes to this subdivision; and </w:t>
      </w: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becomes payable beginning with the month following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the month in which the judge or justice completes 14</w:t>
      </w:r>
      <w:r>
        <w:rPr>
          <w:rFonts w:eastAsia="Times New Roman" w:cs="Times New Roman"/>
          <w:szCs w:val="24"/>
        </w:rPr>
        <w:t xml:space="preserve"> years, rather than</w:t>
      </w:r>
      <w:r w:rsidRPr="00BA7C62">
        <w:rPr>
          <w:rFonts w:eastAsia="Times New Roman" w:cs="Times New Roman"/>
          <w:szCs w:val="24"/>
        </w:rPr>
        <w:t xml:space="preserve"> 12 years</w:t>
      </w:r>
      <w:r>
        <w:rPr>
          <w:rFonts w:eastAsia="Times New Roman" w:cs="Times New Roman"/>
          <w:szCs w:val="24"/>
        </w:rPr>
        <w:t>,</w:t>
      </w:r>
      <w:r w:rsidRPr="00BA7C62">
        <w:rPr>
          <w:rFonts w:eastAsia="Times New Roman" w:cs="Times New Roman"/>
          <w:szCs w:val="24"/>
        </w:rPr>
        <w:t xml:space="preserve"> of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service for which credit is established in the applicable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retirement system.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 xml:space="preserve"> Amends </w:t>
      </w:r>
      <w:r w:rsidRPr="00BA7C62">
        <w:rPr>
          <w:rFonts w:eastAsia="Times New Roman" w:cs="Times New Roman"/>
          <w:szCs w:val="24"/>
        </w:rPr>
        <w:t>Sections 814.103(a) and (a-1), Government Code,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as follows: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Provides that </w:t>
      </w:r>
      <w:r w:rsidRPr="00BA7C62">
        <w:rPr>
          <w:rFonts w:eastAsia="Times New Roman" w:cs="Times New Roman"/>
          <w:szCs w:val="24"/>
        </w:rPr>
        <w:t>the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standard service retirement annuity for service credited in the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elected class of membership</w:t>
      </w:r>
      <w:r>
        <w:rPr>
          <w:rFonts w:eastAsia="Times New Roman" w:cs="Times New Roman"/>
          <w:szCs w:val="24"/>
        </w:rPr>
        <w:t>, except as provided by certain subsections,</w:t>
      </w:r>
      <w:r w:rsidRPr="00BA7C62">
        <w:rPr>
          <w:rFonts w:eastAsia="Times New Roman" w:cs="Times New Roman"/>
          <w:szCs w:val="24"/>
        </w:rPr>
        <w:t xml:space="preserve"> is an amount equal to the number of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years of service credit in that class, times 2.3 percent of the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state base salary, excluding longevity pay payable under Section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659.0445</w:t>
      </w:r>
      <w:r>
        <w:rPr>
          <w:rFonts w:eastAsia="Times New Roman" w:cs="Times New Roman"/>
          <w:szCs w:val="24"/>
        </w:rPr>
        <w:t xml:space="preserve">, rather than </w:t>
      </w:r>
      <w:r w:rsidRPr="00BA7C62">
        <w:rPr>
          <w:rFonts w:eastAsia="Times New Roman" w:cs="Times New Roman"/>
          <w:szCs w:val="24"/>
        </w:rPr>
        <w:t>excluding longevity pay payable under Section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659.0445 and as adjusted from time to time, being paid to a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district judge as set by the General Appropriations Act in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accordance with Section 659.012(a).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(a-1) Makes a conforming change to this subsection.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 xml:space="preserve"> Amends </w:t>
      </w:r>
      <w:r w:rsidRPr="00BA7C62">
        <w:rPr>
          <w:rFonts w:eastAsia="Times New Roman" w:cs="Times New Roman"/>
          <w:szCs w:val="24"/>
        </w:rPr>
        <w:t xml:space="preserve">Section 834.102(a), Government Code, </w:t>
      </w:r>
      <w:r>
        <w:rPr>
          <w:rFonts w:eastAsia="Times New Roman" w:cs="Times New Roman"/>
          <w:szCs w:val="24"/>
        </w:rPr>
        <w:t>a</w:t>
      </w:r>
      <w:r w:rsidRPr="00BA7C62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follows:</w:t>
      </w: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Provides that the </w:t>
      </w:r>
      <w:r w:rsidRPr="00BA7C62">
        <w:rPr>
          <w:rFonts w:eastAsia="Times New Roman" w:cs="Times New Roman"/>
          <w:szCs w:val="24"/>
        </w:rPr>
        <w:t>base service retirement annuity for a person whose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effective date of retirement is:</w:t>
      </w:r>
    </w:p>
    <w:p w:rsidR="005704F8" w:rsidRDefault="005704F8" w:rsidP="002953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before September 1, 2019, is an amount equal to 50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percent of the state base salary</w:t>
      </w:r>
      <w:r>
        <w:rPr>
          <w:rFonts w:eastAsia="Times New Roman" w:cs="Times New Roman"/>
          <w:szCs w:val="24"/>
        </w:rPr>
        <w:t xml:space="preserve">, rather than </w:t>
      </w:r>
      <w:r w:rsidRPr="00BA7C62">
        <w:rPr>
          <w:rFonts w:eastAsia="Times New Roman" w:cs="Times New Roman"/>
          <w:szCs w:val="24"/>
        </w:rPr>
        <w:t>an amount equal to 50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percent of the state base salary as adjusted from time to time,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being paid in accordance with Section 659.012(a) to a judge of a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court of the same classification as the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court on which the retiree</w:t>
      </w:r>
      <w:r>
        <w:rPr>
          <w:rFonts w:eastAsia="Times New Roman" w:cs="Times New Roman"/>
          <w:szCs w:val="24"/>
        </w:rPr>
        <w:t xml:space="preserve"> </w:t>
      </w:r>
      <w:r w:rsidRPr="00BA7C62">
        <w:rPr>
          <w:rFonts w:eastAsia="Times New Roman" w:cs="Times New Roman"/>
          <w:szCs w:val="24"/>
        </w:rPr>
        <w:t>last served before retirement; or</w:t>
      </w:r>
    </w:p>
    <w:p w:rsidR="005704F8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704F8" w:rsidRPr="00BA7C62" w:rsidRDefault="005704F8" w:rsidP="002953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makes a conforming change to this subdivision.</w:t>
      </w: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04F8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7C62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5. Effective date:</w:t>
      </w:r>
      <w:r w:rsidRPr="00BA7C62">
        <w:rPr>
          <w:rFonts w:eastAsia="Times New Roman" w:cs="Times New Roman"/>
          <w:szCs w:val="24"/>
        </w:rPr>
        <w:t xml:space="preserve"> September 1, 2023.</w:t>
      </w:r>
    </w:p>
    <w:p w:rsidR="005704F8" w:rsidRPr="00C8671F" w:rsidRDefault="005704F8" w:rsidP="002953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5704F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57B1" w:rsidRDefault="005E57B1" w:rsidP="000F1DF9">
      <w:pPr>
        <w:spacing w:after="0" w:line="240" w:lineRule="auto"/>
      </w:pPr>
      <w:r>
        <w:separator/>
      </w:r>
    </w:p>
  </w:endnote>
  <w:endnote w:type="continuationSeparator" w:id="0">
    <w:p w:rsidR="005E57B1" w:rsidRDefault="005E57B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E57B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704F8">
                <w:rPr>
                  <w:sz w:val="20"/>
                  <w:szCs w:val="20"/>
                </w:rPr>
                <w:t>CAP, 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704F8">
                <w:rPr>
                  <w:sz w:val="20"/>
                  <w:szCs w:val="20"/>
                </w:rPr>
                <w:t>C.S.H.B. 2779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704F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E57B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57B1" w:rsidRDefault="005E57B1" w:rsidP="000F1DF9">
      <w:pPr>
        <w:spacing w:after="0" w:line="240" w:lineRule="auto"/>
      </w:pPr>
      <w:r>
        <w:separator/>
      </w:r>
    </w:p>
  </w:footnote>
  <w:footnote w:type="continuationSeparator" w:id="0">
    <w:p w:rsidR="005E57B1" w:rsidRDefault="005E57B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704F8"/>
    <w:rsid w:val="00585C31"/>
    <w:rsid w:val="005A7918"/>
    <w:rsid w:val="005E0AC7"/>
    <w:rsid w:val="005E57B1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D60EA"/>
  <w15:docId w15:val="{3CF2ED0B-41E1-4323-92C0-483766EF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4F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DF9751A337F4A79992EDC16CFA9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EB16-FA61-4D71-B576-BA1463ABC4D7}"/>
      </w:docPartPr>
      <w:docPartBody>
        <w:p w:rsidR="00000000" w:rsidRDefault="0056745A"/>
      </w:docPartBody>
    </w:docPart>
    <w:docPart>
      <w:docPartPr>
        <w:name w:val="ADD2394F2F3C4BDBB2016C1733AD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EEC3-C931-456B-837C-DAE0CEC578A7}"/>
      </w:docPartPr>
      <w:docPartBody>
        <w:p w:rsidR="00000000" w:rsidRDefault="0056745A"/>
      </w:docPartBody>
    </w:docPart>
    <w:docPart>
      <w:docPartPr>
        <w:name w:val="A0AE7958D1684862B5FA264E8ACB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4C77-B9CD-4B91-AE15-677FBA2BAC28}"/>
      </w:docPartPr>
      <w:docPartBody>
        <w:p w:rsidR="00000000" w:rsidRDefault="0056745A"/>
      </w:docPartBody>
    </w:docPart>
    <w:docPart>
      <w:docPartPr>
        <w:name w:val="C2036A5F1FDF48B880FA0BF6224B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8F55-8708-4B25-BEB9-89F0E23EAA78}"/>
      </w:docPartPr>
      <w:docPartBody>
        <w:p w:rsidR="00000000" w:rsidRDefault="0056745A"/>
      </w:docPartBody>
    </w:docPart>
    <w:docPart>
      <w:docPartPr>
        <w:name w:val="4737A115311A465895219CC623D1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3DCD-A9B7-42EB-9F2D-DAF587F8647E}"/>
      </w:docPartPr>
      <w:docPartBody>
        <w:p w:rsidR="00000000" w:rsidRDefault="0056745A"/>
      </w:docPartBody>
    </w:docPart>
    <w:docPart>
      <w:docPartPr>
        <w:name w:val="1C9C32AF995E42569ECB897B906B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BBF3-73DE-4C32-B6AF-A441B104E54C}"/>
      </w:docPartPr>
      <w:docPartBody>
        <w:p w:rsidR="00000000" w:rsidRDefault="0056745A"/>
      </w:docPartBody>
    </w:docPart>
    <w:docPart>
      <w:docPartPr>
        <w:name w:val="8DB2EDCA1BCB400EAE0684B4D2F3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37A5-E207-476A-9216-CF492BE8E968}"/>
      </w:docPartPr>
      <w:docPartBody>
        <w:p w:rsidR="00000000" w:rsidRDefault="0056745A"/>
      </w:docPartBody>
    </w:docPart>
    <w:docPart>
      <w:docPartPr>
        <w:name w:val="E61F8F828C79438D8BD35871ADBD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F1C4-13C8-459A-B195-69F3A366D788}"/>
      </w:docPartPr>
      <w:docPartBody>
        <w:p w:rsidR="00000000" w:rsidRDefault="0056745A"/>
      </w:docPartBody>
    </w:docPart>
    <w:docPart>
      <w:docPartPr>
        <w:name w:val="D5373E30AB624B8EB3733A08CAD0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AA95-BEA9-47C9-B4AD-CE8598A5ABE5}"/>
      </w:docPartPr>
      <w:docPartBody>
        <w:p w:rsidR="00000000" w:rsidRDefault="0056745A"/>
      </w:docPartBody>
    </w:docPart>
    <w:docPart>
      <w:docPartPr>
        <w:name w:val="A5A2919390AD4E99A00DBB933B1D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C2B6-EA62-4151-B255-5651E7F0DF19}"/>
      </w:docPartPr>
      <w:docPartBody>
        <w:p w:rsidR="00000000" w:rsidRDefault="003B51D9" w:rsidP="003B51D9">
          <w:pPr>
            <w:pStyle w:val="A5A2919390AD4E99A00DBB933B1D0DD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3BF445BAC6441AD830A57079E36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C94C-52AF-4F75-B2B0-4D2033013455}"/>
      </w:docPartPr>
      <w:docPartBody>
        <w:p w:rsidR="00000000" w:rsidRDefault="0056745A"/>
      </w:docPartBody>
    </w:docPart>
    <w:docPart>
      <w:docPartPr>
        <w:name w:val="057C91F70B944603895B4E32B0DA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91838-72A3-4F8D-88BE-87CC225F713D}"/>
      </w:docPartPr>
      <w:docPartBody>
        <w:p w:rsidR="00000000" w:rsidRDefault="0056745A"/>
      </w:docPartBody>
    </w:docPart>
    <w:docPart>
      <w:docPartPr>
        <w:name w:val="99FCA34E97264A999A312FEB887C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0C30-823A-4D6A-8445-DC8AC4FC207E}"/>
      </w:docPartPr>
      <w:docPartBody>
        <w:p w:rsidR="00000000" w:rsidRDefault="003B51D9" w:rsidP="003B51D9">
          <w:pPr>
            <w:pStyle w:val="99FCA34E97264A999A312FEB887CA8F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52023F2EE404D7EB20DF0D2F7B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9CD8-1FEB-49EE-97B6-FC9D6BB158CF}"/>
      </w:docPartPr>
      <w:docPartBody>
        <w:p w:rsidR="00000000" w:rsidRDefault="0056745A"/>
      </w:docPartBody>
    </w:docPart>
    <w:docPart>
      <w:docPartPr>
        <w:name w:val="E1B746E5AABB4AA3A83D19017F60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2D1E-4FC4-4B42-9919-FEF25292CBD0}"/>
      </w:docPartPr>
      <w:docPartBody>
        <w:p w:rsidR="00000000" w:rsidRDefault="005674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B51D9"/>
    <w:rsid w:val="004816E8"/>
    <w:rsid w:val="00493D6D"/>
    <w:rsid w:val="0056745A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1D9"/>
    <w:rPr>
      <w:color w:val="808080"/>
    </w:rPr>
  </w:style>
  <w:style w:type="paragraph" w:customStyle="1" w:styleId="A5A2919390AD4E99A00DBB933B1D0DD4">
    <w:name w:val="A5A2919390AD4E99A00DBB933B1D0DD4"/>
    <w:rsid w:val="003B51D9"/>
    <w:pPr>
      <w:spacing w:after="160" w:line="259" w:lineRule="auto"/>
    </w:pPr>
  </w:style>
  <w:style w:type="paragraph" w:customStyle="1" w:styleId="99FCA34E97264A999A312FEB887CA8F6">
    <w:name w:val="99FCA34E97264A999A312FEB887CA8F6"/>
    <w:rsid w:val="003B51D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576</Words>
  <Characters>3284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2023-05-18T22:30:00Z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