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2B4C" w14:paraId="5BBFB129" w14:textId="77777777" w:rsidTr="00345119">
        <w:tc>
          <w:tcPr>
            <w:tcW w:w="9576" w:type="dxa"/>
            <w:noWrap/>
          </w:tcPr>
          <w:p w14:paraId="482C04C4" w14:textId="77777777" w:rsidR="008423E4" w:rsidRPr="0022177D" w:rsidRDefault="00960C3B" w:rsidP="00706ED8">
            <w:pPr>
              <w:pStyle w:val="Heading1"/>
            </w:pPr>
            <w:r w:rsidRPr="00631897">
              <w:t>BILL ANALYSIS</w:t>
            </w:r>
          </w:p>
        </w:tc>
      </w:tr>
    </w:tbl>
    <w:p w14:paraId="63FC698E" w14:textId="77777777" w:rsidR="008423E4" w:rsidRPr="0022177D" w:rsidRDefault="008423E4" w:rsidP="00706ED8">
      <w:pPr>
        <w:jc w:val="center"/>
      </w:pPr>
    </w:p>
    <w:p w14:paraId="656A497F" w14:textId="77777777" w:rsidR="008423E4" w:rsidRPr="00B31F0E" w:rsidRDefault="008423E4" w:rsidP="00706ED8"/>
    <w:p w14:paraId="39926FF8" w14:textId="77777777" w:rsidR="008423E4" w:rsidRPr="00742794" w:rsidRDefault="008423E4" w:rsidP="00706E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2B4C" w14:paraId="07559C0C" w14:textId="77777777" w:rsidTr="00345119">
        <w:tc>
          <w:tcPr>
            <w:tcW w:w="9576" w:type="dxa"/>
          </w:tcPr>
          <w:p w14:paraId="41DE46F9" w14:textId="42866969" w:rsidR="008423E4" w:rsidRPr="00861995" w:rsidRDefault="00960C3B" w:rsidP="00706ED8">
            <w:pPr>
              <w:jc w:val="right"/>
            </w:pPr>
            <w:r>
              <w:t>H.B. 2807</w:t>
            </w:r>
          </w:p>
        </w:tc>
      </w:tr>
      <w:tr w:rsidR="00472B4C" w14:paraId="6FEDEB14" w14:textId="77777777" w:rsidTr="00345119">
        <w:tc>
          <w:tcPr>
            <w:tcW w:w="9576" w:type="dxa"/>
          </w:tcPr>
          <w:p w14:paraId="7A5026D0" w14:textId="7A83B50F" w:rsidR="008423E4" w:rsidRPr="00861995" w:rsidRDefault="00960C3B" w:rsidP="00706ED8">
            <w:pPr>
              <w:jc w:val="right"/>
            </w:pPr>
            <w:r>
              <w:t xml:space="preserve">By: </w:t>
            </w:r>
            <w:r w:rsidR="009E21C6">
              <w:t>Raymond</w:t>
            </w:r>
          </w:p>
        </w:tc>
      </w:tr>
      <w:tr w:rsidR="00472B4C" w14:paraId="28692924" w14:textId="77777777" w:rsidTr="00345119">
        <w:tc>
          <w:tcPr>
            <w:tcW w:w="9576" w:type="dxa"/>
          </w:tcPr>
          <w:p w14:paraId="15603F4D" w14:textId="1E9DC1BF" w:rsidR="008423E4" w:rsidRPr="00861995" w:rsidRDefault="00960C3B" w:rsidP="00706ED8">
            <w:pPr>
              <w:jc w:val="right"/>
            </w:pPr>
            <w:r>
              <w:t>Pensions, Investments &amp; Financial Services</w:t>
            </w:r>
          </w:p>
        </w:tc>
      </w:tr>
      <w:tr w:rsidR="00472B4C" w14:paraId="1A08E97D" w14:textId="77777777" w:rsidTr="00345119">
        <w:tc>
          <w:tcPr>
            <w:tcW w:w="9576" w:type="dxa"/>
          </w:tcPr>
          <w:p w14:paraId="655C1E72" w14:textId="13174675" w:rsidR="008423E4" w:rsidRDefault="00960C3B" w:rsidP="00706ED8">
            <w:pPr>
              <w:jc w:val="right"/>
            </w:pPr>
            <w:r>
              <w:t>Committee Report (Unamended)</w:t>
            </w:r>
          </w:p>
        </w:tc>
      </w:tr>
    </w:tbl>
    <w:p w14:paraId="62F20D5E" w14:textId="77777777" w:rsidR="008423E4" w:rsidRDefault="008423E4" w:rsidP="00706ED8">
      <w:pPr>
        <w:tabs>
          <w:tab w:val="right" w:pos="9360"/>
        </w:tabs>
      </w:pPr>
    </w:p>
    <w:p w14:paraId="7AF7A862" w14:textId="77777777" w:rsidR="008423E4" w:rsidRDefault="008423E4" w:rsidP="00706ED8"/>
    <w:p w14:paraId="0A03C49F" w14:textId="77777777" w:rsidR="008423E4" w:rsidRDefault="008423E4" w:rsidP="00706E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2B4C" w14:paraId="035CC675" w14:textId="77777777" w:rsidTr="00345119">
        <w:tc>
          <w:tcPr>
            <w:tcW w:w="9576" w:type="dxa"/>
          </w:tcPr>
          <w:p w14:paraId="4D9AB58B" w14:textId="77777777" w:rsidR="008423E4" w:rsidRPr="00A8133F" w:rsidRDefault="00960C3B" w:rsidP="00706E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336EA9" w14:textId="77777777" w:rsidR="008423E4" w:rsidRDefault="008423E4" w:rsidP="00706ED8"/>
          <w:p w14:paraId="765D1F45" w14:textId="34D3D759" w:rsidR="009F76BE" w:rsidRDefault="00960C3B" w:rsidP="00706E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 law does not provide enough oversight regarding transportation protection agreements</w:t>
            </w:r>
            <w:r w:rsidR="0098584A">
              <w:t xml:space="preserve">, which are </w:t>
            </w:r>
            <w:r w:rsidR="0098584A" w:rsidRPr="00115E76">
              <w:t>agreement</w:t>
            </w:r>
            <w:r w:rsidR="0098584A">
              <w:t>s</w:t>
            </w:r>
            <w:r w:rsidR="0098584A" w:rsidRPr="00115E76">
              <w:t xml:space="preserve"> </w:t>
            </w:r>
            <w:r w:rsidR="00B40FCC">
              <w:t xml:space="preserve">in prepaid funeral benefit contracts </w:t>
            </w:r>
            <w:r w:rsidR="0098584A" w:rsidRPr="00115E76">
              <w:t xml:space="preserve">to pay for </w:t>
            </w:r>
            <w:r w:rsidR="0098584A">
              <w:t xml:space="preserve">the </w:t>
            </w:r>
            <w:r w:rsidR="0098584A" w:rsidRPr="00115E76">
              <w:t>transportation of a body from the place of death to a licensed holding facility or licensed crematory</w:t>
            </w:r>
            <w:r>
              <w:t xml:space="preserve">. A funeral service facility is subject to extensive liability when </w:t>
            </w:r>
            <w:r w:rsidR="00C7200A">
              <w:t xml:space="preserve">an individual's </w:t>
            </w:r>
            <w:r>
              <w:t xml:space="preserve">place of death is located a substantial distance from the facility. H.B. 2807 seeks to address this issue by explicitly excluding a transportation protection agreement from a prepaid funeral benefit if the place of death is more than 75 miles from the </w:t>
            </w:r>
            <w:r>
              <w:t>location of the funeral services facility.</w:t>
            </w:r>
          </w:p>
          <w:p w14:paraId="7119BC61" w14:textId="77777777" w:rsidR="008423E4" w:rsidRPr="00E26B13" w:rsidRDefault="008423E4" w:rsidP="00706ED8">
            <w:pPr>
              <w:rPr>
                <w:b/>
              </w:rPr>
            </w:pPr>
          </w:p>
        </w:tc>
      </w:tr>
      <w:tr w:rsidR="00472B4C" w14:paraId="61971CB3" w14:textId="77777777" w:rsidTr="00345119">
        <w:tc>
          <w:tcPr>
            <w:tcW w:w="9576" w:type="dxa"/>
          </w:tcPr>
          <w:p w14:paraId="19363BAA" w14:textId="77777777" w:rsidR="0017725B" w:rsidRDefault="00960C3B" w:rsidP="00706E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9BB555" w14:textId="77777777" w:rsidR="0017725B" w:rsidRDefault="0017725B" w:rsidP="00706ED8">
            <w:pPr>
              <w:rPr>
                <w:b/>
                <w:u w:val="single"/>
              </w:rPr>
            </w:pPr>
          </w:p>
          <w:p w14:paraId="0755C826" w14:textId="00EC19F3" w:rsidR="00115E76" w:rsidRPr="00115E76" w:rsidRDefault="00960C3B" w:rsidP="00706ED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</w:t>
            </w:r>
            <w:r>
              <w:t xml:space="preserve"> eligibility of a person for community supervision, parole, or mandatory supervision.</w:t>
            </w:r>
          </w:p>
          <w:p w14:paraId="0D43155C" w14:textId="77777777" w:rsidR="0017725B" w:rsidRPr="0017725B" w:rsidRDefault="0017725B" w:rsidP="00706ED8">
            <w:pPr>
              <w:rPr>
                <w:b/>
                <w:u w:val="single"/>
              </w:rPr>
            </w:pPr>
          </w:p>
        </w:tc>
      </w:tr>
      <w:tr w:rsidR="00472B4C" w14:paraId="19F53758" w14:textId="77777777" w:rsidTr="00345119">
        <w:tc>
          <w:tcPr>
            <w:tcW w:w="9576" w:type="dxa"/>
          </w:tcPr>
          <w:p w14:paraId="7D34DFCB" w14:textId="77777777" w:rsidR="008423E4" w:rsidRPr="00A8133F" w:rsidRDefault="00960C3B" w:rsidP="00706E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7A7251" w14:textId="77777777" w:rsidR="008423E4" w:rsidRDefault="008423E4" w:rsidP="00706ED8"/>
          <w:p w14:paraId="0F84C560" w14:textId="7394AB05" w:rsidR="00115E76" w:rsidRDefault="00960C3B" w:rsidP="00706E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</w:t>
            </w:r>
            <w:r>
              <w:t xml:space="preserve"> or institution.</w:t>
            </w:r>
          </w:p>
          <w:p w14:paraId="728CADD2" w14:textId="77777777" w:rsidR="008423E4" w:rsidRPr="00E21FDC" w:rsidRDefault="008423E4" w:rsidP="00706ED8">
            <w:pPr>
              <w:rPr>
                <w:b/>
              </w:rPr>
            </w:pPr>
          </w:p>
        </w:tc>
      </w:tr>
      <w:tr w:rsidR="00472B4C" w14:paraId="255A3AFA" w14:textId="77777777" w:rsidTr="00345119">
        <w:tc>
          <w:tcPr>
            <w:tcW w:w="9576" w:type="dxa"/>
          </w:tcPr>
          <w:p w14:paraId="6F58EDBA" w14:textId="77777777" w:rsidR="008423E4" w:rsidRPr="00A8133F" w:rsidRDefault="00960C3B" w:rsidP="00706E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A4F2B4" w14:textId="77777777" w:rsidR="008423E4" w:rsidRDefault="008423E4" w:rsidP="00706ED8"/>
          <w:p w14:paraId="6FFFC039" w14:textId="1E4FF979" w:rsidR="009C36CD" w:rsidRPr="009C36CD" w:rsidRDefault="00960C3B" w:rsidP="00706E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C74DC">
              <w:t>H</w:t>
            </w:r>
            <w:r>
              <w:t>.</w:t>
            </w:r>
            <w:r w:rsidRPr="001C74DC">
              <w:t>B</w:t>
            </w:r>
            <w:r>
              <w:t xml:space="preserve">. </w:t>
            </w:r>
            <w:r w:rsidRPr="001C74DC">
              <w:t>2807</w:t>
            </w:r>
            <w:r>
              <w:t xml:space="preserve"> amends the Finance Code to </w:t>
            </w:r>
            <w:r w:rsidR="00662F5F">
              <w:t xml:space="preserve">establish that </w:t>
            </w:r>
            <w:r w:rsidRPr="001C74DC">
              <w:t>a transportation protection agreement</w:t>
            </w:r>
            <w:r w:rsidR="00662F5F">
              <w:t xml:space="preserve"> is not a p</w:t>
            </w:r>
            <w:r w:rsidRPr="001C74DC">
              <w:t>repaid funeral benefit</w:t>
            </w:r>
            <w:r w:rsidR="00A62104">
              <w:t xml:space="preserve"> and</w:t>
            </w:r>
            <w:r w:rsidR="00115E76" w:rsidRPr="00115E76">
              <w:t xml:space="preserve"> is not considered to be a part of a sales contract for prepaid funeral benefits</w:t>
            </w:r>
            <w:r w:rsidR="00A62104">
              <w:t xml:space="preserve"> for purposes of statutory provisions relating to </w:t>
            </w:r>
            <w:r w:rsidR="00A62104" w:rsidRPr="001C74DC">
              <w:t>prepaid funeral services</w:t>
            </w:r>
            <w:r w:rsidR="00115E76" w:rsidRPr="00115E76">
              <w:t>.</w:t>
            </w:r>
            <w:r w:rsidR="00115E76">
              <w:t xml:space="preserve"> The bill defines </w:t>
            </w:r>
            <w:r w:rsidR="00115E76" w:rsidRPr="00115E76">
              <w:t>"</w:t>
            </w:r>
            <w:r w:rsidR="00A62104">
              <w:t>t</w:t>
            </w:r>
            <w:r w:rsidR="00115E76" w:rsidRPr="00115E76">
              <w:t xml:space="preserve">ransportation protection agreement" </w:t>
            </w:r>
            <w:r w:rsidR="00A62104">
              <w:t>as</w:t>
            </w:r>
            <w:r w:rsidR="00115E76" w:rsidRPr="00115E76">
              <w:t xml:space="preserve"> an agreement to pay for transportation of a body from the place of death to a licensed holding facility or licensed crematory, if the place of death is more than 75 miles from the location of the licensed facility that will provide the funeral services.</w:t>
            </w:r>
          </w:p>
          <w:p w14:paraId="417E4CEF" w14:textId="77777777" w:rsidR="008423E4" w:rsidRPr="00835628" w:rsidRDefault="008423E4" w:rsidP="00706ED8">
            <w:pPr>
              <w:rPr>
                <w:b/>
              </w:rPr>
            </w:pPr>
          </w:p>
        </w:tc>
      </w:tr>
      <w:tr w:rsidR="00472B4C" w14:paraId="510F72FB" w14:textId="77777777" w:rsidTr="00345119">
        <w:tc>
          <w:tcPr>
            <w:tcW w:w="9576" w:type="dxa"/>
          </w:tcPr>
          <w:p w14:paraId="11954D9C" w14:textId="77777777" w:rsidR="008423E4" w:rsidRPr="00A8133F" w:rsidRDefault="00960C3B" w:rsidP="00706E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CF0369" w14:textId="77777777" w:rsidR="008423E4" w:rsidRDefault="008423E4" w:rsidP="00706ED8"/>
          <w:p w14:paraId="4BC28D4A" w14:textId="7CAC1EF8" w:rsidR="008423E4" w:rsidRPr="003624F2" w:rsidRDefault="00960C3B" w:rsidP="00706E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1B327ED" w14:textId="77777777" w:rsidR="008423E4" w:rsidRPr="00233FDB" w:rsidRDefault="008423E4" w:rsidP="00706ED8">
            <w:pPr>
              <w:rPr>
                <w:b/>
              </w:rPr>
            </w:pPr>
          </w:p>
        </w:tc>
      </w:tr>
    </w:tbl>
    <w:p w14:paraId="58BAF6C1" w14:textId="77777777" w:rsidR="008423E4" w:rsidRPr="00BE0E75" w:rsidRDefault="008423E4" w:rsidP="00706ED8">
      <w:pPr>
        <w:jc w:val="both"/>
        <w:rPr>
          <w:rFonts w:ascii="Arial" w:hAnsi="Arial"/>
          <w:sz w:val="16"/>
          <w:szCs w:val="16"/>
        </w:rPr>
      </w:pPr>
    </w:p>
    <w:p w14:paraId="1799265A" w14:textId="77777777" w:rsidR="004108C3" w:rsidRPr="008423E4" w:rsidRDefault="004108C3" w:rsidP="00706ED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B40B" w14:textId="77777777" w:rsidR="00000000" w:rsidRDefault="00960C3B">
      <w:r>
        <w:separator/>
      </w:r>
    </w:p>
  </w:endnote>
  <w:endnote w:type="continuationSeparator" w:id="0">
    <w:p w14:paraId="75FF8D06" w14:textId="77777777" w:rsidR="00000000" w:rsidRDefault="009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399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2B4C" w14:paraId="7DF5529D" w14:textId="77777777" w:rsidTr="009C1E9A">
      <w:trPr>
        <w:cantSplit/>
      </w:trPr>
      <w:tc>
        <w:tcPr>
          <w:tcW w:w="0" w:type="pct"/>
        </w:tcPr>
        <w:p w14:paraId="4768A2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224E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2E0A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572A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0626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B4C" w14:paraId="45CDCCB5" w14:textId="77777777" w:rsidTr="009C1E9A">
      <w:trPr>
        <w:cantSplit/>
      </w:trPr>
      <w:tc>
        <w:tcPr>
          <w:tcW w:w="0" w:type="pct"/>
        </w:tcPr>
        <w:p w14:paraId="476F3F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D7A227" w14:textId="47471149" w:rsidR="00EC379B" w:rsidRPr="009C1E9A" w:rsidRDefault="00960C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23770-D</w:t>
          </w:r>
        </w:p>
      </w:tc>
      <w:tc>
        <w:tcPr>
          <w:tcW w:w="2453" w:type="pct"/>
        </w:tcPr>
        <w:p w14:paraId="18746EDD" w14:textId="1DB073BF" w:rsidR="00EC379B" w:rsidRDefault="00960C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50745">
            <w:t>23.105.476</w:t>
          </w:r>
          <w:r>
            <w:fldChar w:fldCharType="end"/>
          </w:r>
        </w:p>
      </w:tc>
    </w:tr>
    <w:tr w:rsidR="00472B4C" w14:paraId="12EAD0A8" w14:textId="77777777" w:rsidTr="009C1E9A">
      <w:trPr>
        <w:cantSplit/>
      </w:trPr>
      <w:tc>
        <w:tcPr>
          <w:tcW w:w="0" w:type="pct"/>
        </w:tcPr>
        <w:p w14:paraId="03330C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85A8C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A827C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0B77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B4C" w14:paraId="3FA273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5380EA" w14:textId="77777777" w:rsidR="00EC379B" w:rsidRDefault="00960C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F8580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229A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74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E8C7" w14:textId="77777777" w:rsidR="00000000" w:rsidRDefault="00960C3B">
      <w:r>
        <w:separator/>
      </w:r>
    </w:p>
  </w:footnote>
  <w:footnote w:type="continuationSeparator" w:id="0">
    <w:p w14:paraId="6271F8C3" w14:textId="77777777" w:rsidR="00000000" w:rsidRDefault="009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09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C4C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D1D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E3C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253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76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CC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4D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745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B4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10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03C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2F5F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52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ED8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515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7A5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C3B"/>
    <w:rsid w:val="00960F2D"/>
    <w:rsid w:val="009630C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84A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A68"/>
    <w:rsid w:val="009E13BF"/>
    <w:rsid w:val="009E21C6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6B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104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FC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00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A1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B4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C8B314-6FE7-491C-B722-FC426124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5E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E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E76"/>
    <w:rPr>
      <w:b/>
      <w:bCs/>
    </w:rPr>
  </w:style>
  <w:style w:type="paragraph" w:styleId="Revision">
    <w:name w:val="Revision"/>
    <w:hidden/>
    <w:uiPriority w:val="99"/>
    <w:semiHidden/>
    <w:rsid w:val="00662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1604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HB02807 (Committee Report (Unamended))</vt:lpstr>
    </vt:vector>
  </TitlesOfParts>
  <Company>State of Texas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23770</dc:subject>
  <dc:creator>State of Texas</dc:creator>
  <dc:description>HB 2807 by Raymond-(H)Pensions, Investments &amp; Financial Services</dc:description>
  <cp:lastModifiedBy>Stacey Nicchio</cp:lastModifiedBy>
  <cp:revision>2</cp:revision>
  <cp:lastPrinted>2003-11-26T17:21:00Z</cp:lastPrinted>
  <dcterms:created xsi:type="dcterms:W3CDTF">2023-04-21T19:15:00Z</dcterms:created>
  <dcterms:modified xsi:type="dcterms:W3CDTF">2023-04-21T19:15:00Z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23.105.476</vt:lpwstr>
  </property>
</Properties>
</file>