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E319D" w14:paraId="22E89F68" w14:textId="77777777" w:rsidTr="00345119">
        <w:tc>
          <w:tcPr>
            <w:tcW w:w="9576" w:type="dxa"/>
            <w:noWrap/>
          </w:tcPr>
          <w:p w14:paraId="512C132E" w14:textId="77777777" w:rsidR="008423E4" w:rsidRPr="0022177D" w:rsidRDefault="00D35CC3" w:rsidP="00446ED6">
            <w:pPr>
              <w:pStyle w:val="Heading1"/>
            </w:pPr>
            <w:r w:rsidRPr="00631897">
              <w:t>BILL ANALYSIS</w:t>
            </w:r>
          </w:p>
        </w:tc>
      </w:tr>
    </w:tbl>
    <w:p w14:paraId="51382E80" w14:textId="77777777" w:rsidR="008423E4" w:rsidRPr="00EA5BC8" w:rsidRDefault="008423E4" w:rsidP="00446ED6">
      <w:pPr>
        <w:jc w:val="center"/>
        <w:rPr>
          <w:sz w:val="20"/>
          <w:szCs w:val="20"/>
        </w:rPr>
      </w:pPr>
    </w:p>
    <w:p w14:paraId="735CB68B" w14:textId="77777777" w:rsidR="008423E4" w:rsidRPr="00EA5BC8" w:rsidRDefault="008423E4" w:rsidP="00446ED6">
      <w:pPr>
        <w:rPr>
          <w:sz w:val="20"/>
          <w:szCs w:val="20"/>
        </w:rPr>
      </w:pPr>
    </w:p>
    <w:p w14:paraId="46D3EEBA" w14:textId="77777777" w:rsidR="008423E4" w:rsidRPr="00EA5BC8" w:rsidRDefault="008423E4" w:rsidP="00446ED6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E319D" w14:paraId="2A6B15F4" w14:textId="77777777" w:rsidTr="00345119">
        <w:tc>
          <w:tcPr>
            <w:tcW w:w="9576" w:type="dxa"/>
          </w:tcPr>
          <w:p w14:paraId="4B7A35B4" w14:textId="57887231" w:rsidR="008423E4" w:rsidRPr="00861995" w:rsidRDefault="00D35CC3" w:rsidP="00446ED6">
            <w:pPr>
              <w:jc w:val="right"/>
            </w:pPr>
            <w:r>
              <w:t>C.S.H.B. 2857</w:t>
            </w:r>
          </w:p>
        </w:tc>
      </w:tr>
      <w:tr w:rsidR="00DE319D" w14:paraId="592F81AF" w14:textId="77777777" w:rsidTr="00345119">
        <w:tc>
          <w:tcPr>
            <w:tcW w:w="9576" w:type="dxa"/>
          </w:tcPr>
          <w:p w14:paraId="69360A21" w14:textId="246EF4E4" w:rsidR="008423E4" w:rsidRPr="00861995" w:rsidRDefault="00D35CC3" w:rsidP="00446ED6">
            <w:pPr>
              <w:jc w:val="right"/>
            </w:pPr>
            <w:r>
              <w:t xml:space="preserve">By: </w:t>
            </w:r>
            <w:r w:rsidR="00210A99">
              <w:t>Dutton</w:t>
            </w:r>
          </w:p>
        </w:tc>
      </w:tr>
      <w:tr w:rsidR="00DE319D" w14:paraId="1C36E95B" w14:textId="77777777" w:rsidTr="00345119">
        <w:tc>
          <w:tcPr>
            <w:tcW w:w="9576" w:type="dxa"/>
          </w:tcPr>
          <w:p w14:paraId="0E8EED6B" w14:textId="2AFB924E" w:rsidR="008423E4" w:rsidRPr="00861995" w:rsidRDefault="00D35CC3" w:rsidP="00446ED6">
            <w:pPr>
              <w:jc w:val="right"/>
            </w:pPr>
            <w:r>
              <w:t>Youth Health &amp; Safety, Select</w:t>
            </w:r>
          </w:p>
        </w:tc>
      </w:tr>
      <w:tr w:rsidR="00DE319D" w14:paraId="663C358F" w14:textId="77777777" w:rsidTr="00345119">
        <w:tc>
          <w:tcPr>
            <w:tcW w:w="9576" w:type="dxa"/>
          </w:tcPr>
          <w:p w14:paraId="01A3067A" w14:textId="03434A88" w:rsidR="008423E4" w:rsidRDefault="00D35CC3" w:rsidP="00446ED6">
            <w:pPr>
              <w:jc w:val="right"/>
            </w:pPr>
            <w:r>
              <w:t>Committee Report (Substituted)</w:t>
            </w:r>
          </w:p>
        </w:tc>
      </w:tr>
    </w:tbl>
    <w:p w14:paraId="2EDF947B" w14:textId="77777777" w:rsidR="008423E4" w:rsidRPr="00EA5BC8" w:rsidRDefault="008423E4" w:rsidP="00446ED6">
      <w:pPr>
        <w:tabs>
          <w:tab w:val="right" w:pos="9360"/>
        </w:tabs>
        <w:rPr>
          <w:sz w:val="20"/>
          <w:szCs w:val="20"/>
        </w:rPr>
      </w:pPr>
    </w:p>
    <w:p w14:paraId="524FF658" w14:textId="77777777" w:rsidR="008423E4" w:rsidRPr="00EA5BC8" w:rsidRDefault="008423E4" w:rsidP="00446ED6">
      <w:pPr>
        <w:rPr>
          <w:sz w:val="20"/>
          <w:szCs w:val="20"/>
        </w:rPr>
      </w:pPr>
    </w:p>
    <w:p w14:paraId="60AA68A1" w14:textId="77777777" w:rsidR="008423E4" w:rsidRPr="00EA5BC8" w:rsidRDefault="008423E4" w:rsidP="00446ED6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E319D" w14:paraId="3970F39D" w14:textId="77777777" w:rsidTr="00345119">
        <w:tc>
          <w:tcPr>
            <w:tcW w:w="9576" w:type="dxa"/>
          </w:tcPr>
          <w:p w14:paraId="047CE074" w14:textId="77777777" w:rsidR="008423E4" w:rsidRPr="00A8133F" w:rsidRDefault="00D35CC3" w:rsidP="00446ED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BB6E33" w14:textId="77777777" w:rsidR="008423E4" w:rsidRDefault="008423E4" w:rsidP="00446ED6"/>
          <w:p w14:paraId="427F6CE0" w14:textId="0F06A39B" w:rsidR="008423E4" w:rsidRDefault="00D35CC3" w:rsidP="00446ED6">
            <w:pPr>
              <w:pStyle w:val="Header"/>
              <w:jc w:val="both"/>
            </w:pPr>
            <w:r>
              <w:t>In 2019, the Texas Legislature passed laws that legalized hemp and mandated a regulatory framework for the manufacture and sale of consumable hemp products, defined as food, drugs, devices, or cosmetics containing hemp or a hemp-derived cannabinoid such as</w:t>
            </w:r>
            <w:r>
              <w:t xml:space="preserve"> CBD. Texas has decriminalized CBD that is extracted from hemp, which is defined by law as the plant Cannabis sativa L. and any part of that plant with a THC concentration of no more than 0.3 percent. Despite these legal advances, distinguishing between le</w:t>
            </w:r>
            <w:r>
              <w:t xml:space="preserve">gal and illegal CBD is complicated and interpretations and enforcement among local public schools varies. Under </w:t>
            </w:r>
            <w:r w:rsidR="00C12293">
              <w:t xml:space="preserve">state </w:t>
            </w:r>
            <w:r>
              <w:t xml:space="preserve">law, a minor under the age of 21 may not possess, purchase, consume, or accept an e-cigarette and school district board of trustees </w:t>
            </w:r>
            <w:r w:rsidR="00A91457">
              <w:t xml:space="preserve">must </w:t>
            </w:r>
            <w:r>
              <w:t>p</w:t>
            </w:r>
            <w:r>
              <w:t xml:space="preserve">rohibit smoking or using e-cigarettes </w:t>
            </w:r>
            <w:r w:rsidR="00A91457">
              <w:t>at</w:t>
            </w:r>
            <w:r>
              <w:t xml:space="preserve"> school or school-related campus activit</w:t>
            </w:r>
            <w:r w:rsidR="00A91457">
              <w:t>ies</w:t>
            </w:r>
            <w:r>
              <w:t xml:space="preserve">. As such, a </w:t>
            </w:r>
            <w:r w:rsidR="004C54C5">
              <w:t xml:space="preserve">student's </w:t>
            </w:r>
            <w:r>
              <w:t>possession or use of CBD oil in any form intended to be used through an e-cigarette or other vaping device is a punishable offense that requires the s</w:t>
            </w:r>
            <w:r>
              <w:t xml:space="preserve">tudent to be expelled, suspended, sent to a disciplinary alternative education program (DAEP) or a juvenile justice alternative education program. However, </w:t>
            </w:r>
            <w:r w:rsidR="00C12293">
              <w:t xml:space="preserve">some </w:t>
            </w:r>
            <w:r>
              <w:t xml:space="preserve">schools </w:t>
            </w:r>
            <w:r w:rsidR="00C12293">
              <w:t xml:space="preserve">have expressed interest in having </w:t>
            </w:r>
            <w:r>
              <w:t>the discretion to take into account mitigating factor</w:t>
            </w:r>
            <w:r>
              <w:t>s to determine the best course of action</w:t>
            </w:r>
            <w:r w:rsidR="00171299">
              <w:t xml:space="preserve"> before deciding on any disciplinary measure</w:t>
            </w:r>
            <w:r>
              <w:t xml:space="preserve">. </w:t>
            </w:r>
            <w:r w:rsidR="00C12293">
              <w:t>C.S.</w:t>
            </w:r>
            <w:r>
              <w:t>H</w:t>
            </w:r>
            <w:r w:rsidR="00C12293">
              <w:t>.</w:t>
            </w:r>
            <w:r>
              <w:t>B</w:t>
            </w:r>
            <w:r w:rsidR="00C12293">
              <w:t xml:space="preserve">. </w:t>
            </w:r>
            <w:r>
              <w:t xml:space="preserve">2857 </w:t>
            </w:r>
            <w:r w:rsidR="00171299">
              <w:t xml:space="preserve">seeks to provide </w:t>
            </w:r>
            <w:r w:rsidR="00EF36CA">
              <w:t xml:space="preserve">discretion to </w:t>
            </w:r>
            <w:r>
              <w:t xml:space="preserve">public schools </w:t>
            </w:r>
            <w:r w:rsidR="00EF36CA">
              <w:t xml:space="preserve">regarding the removal of a </w:t>
            </w:r>
            <w:r>
              <w:t xml:space="preserve">student </w:t>
            </w:r>
            <w:r w:rsidR="00850F0C">
              <w:t>who possesses an e-cigarette containing THC or CBD f</w:t>
            </w:r>
            <w:r w:rsidR="00EF36CA">
              <w:t>rom class and their placement in a DAEP</w:t>
            </w:r>
            <w:r>
              <w:t>.</w:t>
            </w:r>
          </w:p>
          <w:p w14:paraId="2D8098C1" w14:textId="77777777" w:rsidR="008423E4" w:rsidRPr="00E26B13" w:rsidRDefault="008423E4" w:rsidP="00446ED6">
            <w:pPr>
              <w:rPr>
                <w:b/>
              </w:rPr>
            </w:pPr>
          </w:p>
        </w:tc>
      </w:tr>
      <w:tr w:rsidR="00DE319D" w14:paraId="0E2E2ECF" w14:textId="77777777" w:rsidTr="00345119">
        <w:tc>
          <w:tcPr>
            <w:tcW w:w="9576" w:type="dxa"/>
          </w:tcPr>
          <w:p w14:paraId="3D3E9D29" w14:textId="77777777" w:rsidR="0017725B" w:rsidRDefault="00D35CC3" w:rsidP="00446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20008B" w14:textId="77777777" w:rsidR="0017725B" w:rsidRDefault="0017725B" w:rsidP="00446ED6">
            <w:pPr>
              <w:rPr>
                <w:b/>
                <w:u w:val="single"/>
              </w:rPr>
            </w:pPr>
          </w:p>
          <w:p w14:paraId="06B408FD" w14:textId="43C9761A" w:rsidR="00E70F77" w:rsidRPr="00E70F77" w:rsidRDefault="00D35CC3" w:rsidP="00446ED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018CB5FC" w14:textId="77777777" w:rsidR="0017725B" w:rsidRPr="0017725B" w:rsidRDefault="0017725B" w:rsidP="00446ED6">
            <w:pPr>
              <w:rPr>
                <w:b/>
                <w:u w:val="single"/>
              </w:rPr>
            </w:pPr>
          </w:p>
        </w:tc>
      </w:tr>
      <w:tr w:rsidR="00DE319D" w14:paraId="7A7E2C30" w14:textId="77777777" w:rsidTr="00345119">
        <w:tc>
          <w:tcPr>
            <w:tcW w:w="9576" w:type="dxa"/>
          </w:tcPr>
          <w:p w14:paraId="1CC67FC3" w14:textId="77777777" w:rsidR="008423E4" w:rsidRPr="00A8133F" w:rsidRDefault="00D35CC3" w:rsidP="00446ED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620228A" w14:textId="77777777" w:rsidR="008423E4" w:rsidRDefault="008423E4" w:rsidP="00446ED6"/>
          <w:p w14:paraId="2B5D4520" w14:textId="34319400" w:rsidR="00E70F77" w:rsidRDefault="00D35CC3" w:rsidP="00446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04B796D" w14:textId="77777777" w:rsidR="008423E4" w:rsidRPr="00E21FDC" w:rsidRDefault="008423E4" w:rsidP="00446ED6">
            <w:pPr>
              <w:rPr>
                <w:b/>
              </w:rPr>
            </w:pPr>
          </w:p>
        </w:tc>
      </w:tr>
      <w:tr w:rsidR="00DE319D" w14:paraId="63AE6931" w14:textId="77777777" w:rsidTr="00345119">
        <w:tc>
          <w:tcPr>
            <w:tcW w:w="9576" w:type="dxa"/>
          </w:tcPr>
          <w:p w14:paraId="55723103" w14:textId="77777777" w:rsidR="008423E4" w:rsidRPr="00A8133F" w:rsidRDefault="00D35CC3" w:rsidP="00446ED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CF186F" w14:textId="77777777" w:rsidR="008423E4" w:rsidRDefault="008423E4" w:rsidP="00446ED6"/>
          <w:p w14:paraId="763FC129" w14:textId="725C6835" w:rsidR="00E70F77" w:rsidRDefault="00D35CC3" w:rsidP="00446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33219">
              <w:t>C.S.</w:t>
            </w:r>
            <w:r>
              <w:t xml:space="preserve">H.B. 2857 amends the Education Code to </w:t>
            </w:r>
            <w:r w:rsidR="007C7819">
              <w:t>replace</w:t>
            </w:r>
            <w:r w:rsidR="008E3519">
              <w:t xml:space="preserve"> </w:t>
            </w:r>
            <w:r w:rsidR="00BD363B">
              <w:t xml:space="preserve">the </w:t>
            </w:r>
            <w:r w:rsidR="007C7819">
              <w:t xml:space="preserve">requirement for the </w:t>
            </w:r>
            <w:r w:rsidR="00326341">
              <w:t xml:space="preserve">removal </w:t>
            </w:r>
            <w:r w:rsidR="007C7819">
              <w:t xml:space="preserve">from class and placement in a disciplinary alternative education program </w:t>
            </w:r>
            <w:r w:rsidR="00EF36CA">
              <w:t xml:space="preserve">(DAEP) </w:t>
            </w:r>
            <w:r w:rsidR="00326341">
              <w:t xml:space="preserve">of </w:t>
            </w:r>
            <w:r>
              <w:t xml:space="preserve">a student </w:t>
            </w:r>
            <w:r w:rsidR="00EF36CA">
              <w:t xml:space="preserve">who </w:t>
            </w:r>
            <w:r w:rsidRPr="00E70F77">
              <w:t>engages in conduct that contains the elements of</w:t>
            </w:r>
            <w:r w:rsidR="00810B2A">
              <w:t xml:space="preserve"> </w:t>
            </w:r>
            <w:r>
              <w:t xml:space="preserve">possession of a controlled substance in </w:t>
            </w:r>
            <w:r w:rsidR="00326341">
              <w:t>P</w:t>
            </w:r>
            <w:r>
              <w:t xml:space="preserve">enalty </w:t>
            </w:r>
            <w:r w:rsidR="00326341">
              <w:t>G</w:t>
            </w:r>
            <w:r>
              <w:t xml:space="preserve">roup 2 </w:t>
            </w:r>
            <w:r w:rsidR="00326341">
              <w:t xml:space="preserve">or </w:t>
            </w:r>
            <w:r>
              <w:t xml:space="preserve">2-A </w:t>
            </w:r>
            <w:r w:rsidR="00DB728F">
              <w:t xml:space="preserve">of the Texas Controlled Substances Act </w:t>
            </w:r>
            <w:r w:rsidR="00EF36CA">
              <w:t xml:space="preserve">with an authorization for such removal from class and DAEP placement </w:t>
            </w:r>
            <w:r w:rsidR="00171299">
              <w:t xml:space="preserve">if the controlled substance </w:t>
            </w:r>
            <w:r w:rsidR="00810B2A">
              <w:t>contains</w:t>
            </w:r>
            <w:r w:rsidR="00326341">
              <w:t xml:space="preserve"> </w:t>
            </w:r>
            <w:r>
              <w:t>less than one gram of tetrahydrocannabinols or c</w:t>
            </w:r>
            <w:r>
              <w:t>annabinol derivatives that is</w:t>
            </w:r>
            <w:r w:rsidR="00DB728F">
              <w:t xml:space="preserve"> contained in</w:t>
            </w:r>
            <w:r>
              <w:t>:</w:t>
            </w:r>
          </w:p>
          <w:p w14:paraId="30006DEA" w14:textId="5E169DA8" w:rsidR="00E70F77" w:rsidRDefault="00D35CC3" w:rsidP="00446ED6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an electronic or other device that simulates smoking by using a mechanical heating element, battery, or electronic circuit to deliver an applicable prohibited substance to the individual inhaling from the device;</w:t>
            </w:r>
            <w:r>
              <w:t xml:space="preserve"> or</w:t>
            </w:r>
          </w:p>
          <w:p w14:paraId="1B61F175" w14:textId="491E93A3" w:rsidR="00E70F77" w:rsidRDefault="00D35CC3" w:rsidP="00446ED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consumable liquid solution or other material aerosolized or vaporized during the use of </w:t>
            </w:r>
            <w:r w:rsidR="008E3519">
              <w:t xml:space="preserve">such </w:t>
            </w:r>
            <w:r>
              <w:t>an electronic or other device.</w:t>
            </w:r>
          </w:p>
          <w:p w14:paraId="3F33C0C9" w14:textId="60B5C473" w:rsidR="00E70F77" w:rsidRPr="009C36CD" w:rsidRDefault="00D35CC3" w:rsidP="00446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beginning with the 2023-2024 school year. </w:t>
            </w:r>
          </w:p>
          <w:p w14:paraId="17A658EE" w14:textId="77777777" w:rsidR="008423E4" w:rsidRPr="00835628" w:rsidRDefault="008423E4" w:rsidP="00446ED6">
            <w:pPr>
              <w:rPr>
                <w:b/>
              </w:rPr>
            </w:pPr>
          </w:p>
        </w:tc>
      </w:tr>
      <w:tr w:rsidR="00DE319D" w14:paraId="34A6EF26" w14:textId="77777777" w:rsidTr="00345119">
        <w:tc>
          <w:tcPr>
            <w:tcW w:w="9576" w:type="dxa"/>
          </w:tcPr>
          <w:p w14:paraId="350668A0" w14:textId="77777777" w:rsidR="008423E4" w:rsidRPr="00A8133F" w:rsidRDefault="00D35CC3" w:rsidP="00446ED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E88436" w14:textId="77777777" w:rsidR="008423E4" w:rsidRDefault="008423E4" w:rsidP="00446ED6"/>
          <w:p w14:paraId="6024ED66" w14:textId="22C49305" w:rsidR="008423E4" w:rsidRPr="003624F2" w:rsidRDefault="00D35CC3" w:rsidP="00446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2023.</w:t>
            </w:r>
          </w:p>
          <w:p w14:paraId="03B43D79" w14:textId="77777777" w:rsidR="008423E4" w:rsidRPr="00233FDB" w:rsidRDefault="008423E4" w:rsidP="00446ED6">
            <w:pPr>
              <w:rPr>
                <w:b/>
              </w:rPr>
            </w:pPr>
          </w:p>
        </w:tc>
      </w:tr>
      <w:tr w:rsidR="00DE319D" w14:paraId="503FC875" w14:textId="77777777" w:rsidTr="00345119">
        <w:tc>
          <w:tcPr>
            <w:tcW w:w="9576" w:type="dxa"/>
          </w:tcPr>
          <w:p w14:paraId="2C3159F0" w14:textId="77777777" w:rsidR="00210A99" w:rsidRDefault="00D35CC3" w:rsidP="00446ED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A9B8841" w14:textId="77777777" w:rsidR="002D3F13" w:rsidRDefault="002D3F13" w:rsidP="00446ED6">
            <w:pPr>
              <w:jc w:val="both"/>
            </w:pPr>
          </w:p>
          <w:p w14:paraId="60F180E2" w14:textId="38C188B9" w:rsidR="002D3F13" w:rsidRDefault="00D35CC3" w:rsidP="00446ED6">
            <w:pPr>
              <w:jc w:val="both"/>
            </w:pPr>
            <w:r>
              <w:t xml:space="preserve">While C.S.H.B. 2857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73A70469" w14:textId="77777777" w:rsidR="00DB728F" w:rsidRDefault="00DB728F" w:rsidP="00446ED6">
            <w:pPr>
              <w:jc w:val="both"/>
            </w:pPr>
          </w:p>
          <w:p w14:paraId="09EFD15E" w14:textId="1F1EDA36" w:rsidR="002D3F13" w:rsidRPr="002D3F13" w:rsidRDefault="00D35CC3" w:rsidP="00446ED6">
            <w:pPr>
              <w:jc w:val="both"/>
            </w:pPr>
            <w:r>
              <w:t>The substitute omits a provision from the</w:t>
            </w:r>
            <w:r w:rsidR="00DB728F">
              <w:t xml:space="preserve"> introduced </w:t>
            </w:r>
            <w:r w:rsidR="00EF36CA">
              <w:t>replac</w:t>
            </w:r>
            <w:r>
              <w:t xml:space="preserve">ing </w:t>
            </w:r>
            <w:r w:rsidR="00EF36CA">
              <w:t xml:space="preserve">the statutory requirement for the removal from class and DAEP placement of </w:t>
            </w:r>
            <w:r w:rsidR="00171299">
              <w:t xml:space="preserve">a student </w:t>
            </w:r>
            <w:r w:rsidR="00EF36CA">
              <w:t xml:space="preserve">who </w:t>
            </w:r>
            <w:r w:rsidR="00DB728F" w:rsidRPr="00E70F77">
              <w:t>engages in conduct that contains the elements</w:t>
            </w:r>
            <w:r w:rsidR="00DB728F">
              <w:t xml:space="preserve"> of the possession of marihuana </w:t>
            </w:r>
            <w:r w:rsidR="00C12293">
              <w:t>in an amount that is two ounces or less</w:t>
            </w:r>
            <w:r w:rsidR="00EF36CA">
              <w:t xml:space="preserve"> with an authorization for such removal from class and DAEP placement</w:t>
            </w:r>
            <w:r w:rsidRPr="002D3F13">
              <w:t>.</w:t>
            </w:r>
          </w:p>
        </w:tc>
      </w:tr>
      <w:tr w:rsidR="00DE319D" w14:paraId="44EB5CFC" w14:textId="77777777" w:rsidTr="00345119">
        <w:tc>
          <w:tcPr>
            <w:tcW w:w="9576" w:type="dxa"/>
          </w:tcPr>
          <w:p w14:paraId="4885827A" w14:textId="77777777" w:rsidR="00210A99" w:rsidRPr="009C1E9A" w:rsidRDefault="00210A99" w:rsidP="00446ED6">
            <w:pPr>
              <w:rPr>
                <w:b/>
                <w:u w:val="single"/>
              </w:rPr>
            </w:pPr>
          </w:p>
        </w:tc>
      </w:tr>
      <w:tr w:rsidR="00DE319D" w14:paraId="14D882A2" w14:textId="77777777" w:rsidTr="00345119">
        <w:tc>
          <w:tcPr>
            <w:tcW w:w="9576" w:type="dxa"/>
          </w:tcPr>
          <w:p w14:paraId="0247BADE" w14:textId="77777777" w:rsidR="00210A99" w:rsidRPr="00210A99" w:rsidRDefault="00210A99" w:rsidP="00446ED6">
            <w:pPr>
              <w:jc w:val="both"/>
            </w:pPr>
          </w:p>
        </w:tc>
      </w:tr>
    </w:tbl>
    <w:p w14:paraId="03315462" w14:textId="77777777" w:rsidR="008423E4" w:rsidRPr="00BE0E75" w:rsidRDefault="008423E4" w:rsidP="00446ED6">
      <w:pPr>
        <w:jc w:val="both"/>
        <w:rPr>
          <w:rFonts w:ascii="Arial" w:hAnsi="Arial"/>
          <w:sz w:val="16"/>
          <w:szCs w:val="16"/>
        </w:rPr>
      </w:pPr>
    </w:p>
    <w:p w14:paraId="167EE355" w14:textId="77777777" w:rsidR="004108C3" w:rsidRPr="008423E4" w:rsidRDefault="004108C3" w:rsidP="00446ED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AC4A" w14:textId="77777777" w:rsidR="00000000" w:rsidRDefault="00D35CC3">
      <w:r>
        <w:separator/>
      </w:r>
    </w:p>
  </w:endnote>
  <w:endnote w:type="continuationSeparator" w:id="0">
    <w:p w14:paraId="60E563EE" w14:textId="77777777" w:rsidR="00000000" w:rsidRDefault="00D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07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E319D" w14:paraId="4A67FB60" w14:textId="77777777" w:rsidTr="009C1E9A">
      <w:trPr>
        <w:cantSplit/>
      </w:trPr>
      <w:tc>
        <w:tcPr>
          <w:tcW w:w="0" w:type="pct"/>
        </w:tcPr>
        <w:p w14:paraId="04CB4F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A7AA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50B0C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9A73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403C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319D" w14:paraId="111B5328" w14:textId="77777777" w:rsidTr="009C1E9A">
      <w:trPr>
        <w:cantSplit/>
      </w:trPr>
      <w:tc>
        <w:tcPr>
          <w:tcW w:w="0" w:type="pct"/>
        </w:tcPr>
        <w:p w14:paraId="122379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F3459D" w14:textId="5204EBE2" w:rsidR="00EC379B" w:rsidRPr="009C1E9A" w:rsidRDefault="00D35C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23866-D</w:t>
          </w:r>
        </w:p>
      </w:tc>
      <w:tc>
        <w:tcPr>
          <w:tcW w:w="2453" w:type="pct"/>
        </w:tcPr>
        <w:p w14:paraId="10C282A9" w14:textId="1478ED1B" w:rsidR="00EC379B" w:rsidRDefault="00D35C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6EBD">
            <w:t>23.106.517</w:t>
          </w:r>
          <w:r>
            <w:fldChar w:fldCharType="end"/>
          </w:r>
        </w:p>
      </w:tc>
    </w:tr>
    <w:tr w:rsidR="00DE319D" w14:paraId="6F448C9F" w14:textId="77777777" w:rsidTr="009C1E9A">
      <w:trPr>
        <w:cantSplit/>
      </w:trPr>
      <w:tc>
        <w:tcPr>
          <w:tcW w:w="0" w:type="pct"/>
        </w:tcPr>
        <w:p w14:paraId="6051DD2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9D0C49" w14:textId="1028771B" w:rsidR="00EC379B" w:rsidRPr="009C1E9A" w:rsidRDefault="00D35C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20511</w:t>
          </w:r>
        </w:p>
      </w:tc>
      <w:tc>
        <w:tcPr>
          <w:tcW w:w="2453" w:type="pct"/>
        </w:tcPr>
        <w:p w14:paraId="06ED296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5B43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319D" w14:paraId="75FF9F3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D3B3B6" w14:textId="77777777" w:rsidR="00EC379B" w:rsidRDefault="00D35C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A222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8BB77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AC2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8AD8" w14:textId="77777777" w:rsidR="00000000" w:rsidRDefault="00D35CC3">
      <w:r>
        <w:separator/>
      </w:r>
    </w:p>
  </w:footnote>
  <w:footnote w:type="continuationSeparator" w:id="0">
    <w:p w14:paraId="4CAC3A5A" w14:textId="77777777" w:rsidR="00000000" w:rsidRDefault="00D3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FFD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C29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093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0549"/>
    <w:multiLevelType w:val="hybridMultilevel"/>
    <w:tmpl w:val="C92C232E"/>
    <w:lvl w:ilvl="0" w:tplc="1E669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494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E5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0F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4D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41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65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C1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2A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2902"/>
    <w:multiLevelType w:val="hybridMultilevel"/>
    <w:tmpl w:val="D4BE265C"/>
    <w:lvl w:ilvl="0" w:tplc="6AE8C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65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CD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40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2D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06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A1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8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EF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7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C1A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292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8E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299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142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F8B"/>
    <w:rsid w:val="001F6B91"/>
    <w:rsid w:val="001F703C"/>
    <w:rsid w:val="00200B9E"/>
    <w:rsid w:val="00200BF5"/>
    <w:rsid w:val="002010D1"/>
    <w:rsid w:val="00201338"/>
    <w:rsid w:val="00206EBD"/>
    <w:rsid w:val="0020775D"/>
    <w:rsid w:val="00210A99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C0F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00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F13"/>
    <w:rsid w:val="002E21B8"/>
    <w:rsid w:val="002E7DF9"/>
    <w:rsid w:val="002F097B"/>
    <w:rsid w:val="002F2147"/>
    <w:rsid w:val="002F3111"/>
    <w:rsid w:val="002F4AEC"/>
    <w:rsid w:val="002F4F33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341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ED6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36B"/>
    <w:rsid w:val="004B772A"/>
    <w:rsid w:val="004C302F"/>
    <w:rsid w:val="004C4609"/>
    <w:rsid w:val="004C4B8A"/>
    <w:rsid w:val="004C52EF"/>
    <w:rsid w:val="004C54C5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505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70B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10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548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819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B2A"/>
    <w:rsid w:val="00812BE3"/>
    <w:rsid w:val="00814516"/>
    <w:rsid w:val="00815C9D"/>
    <w:rsid w:val="008170E2"/>
    <w:rsid w:val="00823E4C"/>
    <w:rsid w:val="00827749"/>
    <w:rsid w:val="00827B7E"/>
    <w:rsid w:val="00830EEB"/>
    <w:rsid w:val="0083153D"/>
    <w:rsid w:val="008347A9"/>
    <w:rsid w:val="00835628"/>
    <w:rsid w:val="00835E90"/>
    <w:rsid w:val="0084176D"/>
    <w:rsid w:val="008423E4"/>
    <w:rsid w:val="00842900"/>
    <w:rsid w:val="00850CF0"/>
    <w:rsid w:val="00850F0C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F16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519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D73"/>
    <w:rsid w:val="00983B56"/>
    <w:rsid w:val="009847FD"/>
    <w:rsid w:val="009851B3"/>
    <w:rsid w:val="00985300"/>
    <w:rsid w:val="00986720"/>
    <w:rsid w:val="00987706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234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219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AD8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457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63B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29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B8C"/>
    <w:rsid w:val="00D35728"/>
    <w:rsid w:val="00D359A7"/>
    <w:rsid w:val="00D35CC3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28F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19D"/>
    <w:rsid w:val="00DE34B2"/>
    <w:rsid w:val="00DE49DE"/>
    <w:rsid w:val="00DE618B"/>
    <w:rsid w:val="00DE6EC2"/>
    <w:rsid w:val="00DF0834"/>
    <w:rsid w:val="00DF0873"/>
    <w:rsid w:val="00DF2707"/>
    <w:rsid w:val="00DF2BFC"/>
    <w:rsid w:val="00DF4D90"/>
    <w:rsid w:val="00DF4D96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0F77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213"/>
    <w:rsid w:val="00E96852"/>
    <w:rsid w:val="00EA16AC"/>
    <w:rsid w:val="00EA385A"/>
    <w:rsid w:val="00EA3931"/>
    <w:rsid w:val="00EA5BC8"/>
    <w:rsid w:val="00EA658E"/>
    <w:rsid w:val="00EA7A88"/>
    <w:rsid w:val="00EB27F2"/>
    <w:rsid w:val="00EB3928"/>
    <w:rsid w:val="00EB5373"/>
    <w:rsid w:val="00EC02A2"/>
    <w:rsid w:val="00EC08A5"/>
    <w:rsid w:val="00EC379B"/>
    <w:rsid w:val="00EC37DF"/>
    <w:rsid w:val="00EC3A99"/>
    <w:rsid w:val="00EC41B1"/>
    <w:rsid w:val="00EC6E04"/>
    <w:rsid w:val="00ED0665"/>
    <w:rsid w:val="00ED12C0"/>
    <w:rsid w:val="00ED19F0"/>
    <w:rsid w:val="00ED2B50"/>
    <w:rsid w:val="00ED3A32"/>
    <w:rsid w:val="00ED3BDE"/>
    <w:rsid w:val="00ED62D2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6CA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5C7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BDA6D6-D49F-41EA-BF84-7C5B7970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0F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0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0F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0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0F77"/>
    <w:rPr>
      <w:b/>
      <w:bCs/>
    </w:rPr>
  </w:style>
  <w:style w:type="paragraph" w:styleId="Revision">
    <w:name w:val="Revision"/>
    <w:hidden/>
    <w:uiPriority w:val="99"/>
    <w:semiHidden/>
    <w:rsid w:val="00326341"/>
    <w:rPr>
      <w:sz w:val="24"/>
      <w:szCs w:val="24"/>
    </w:rPr>
  </w:style>
  <w:style w:type="character" w:styleId="Hyperlink">
    <w:name w:val="Hyperlink"/>
    <w:basedOn w:val="DefaultParagraphFont"/>
    <w:unhideWhenUsed/>
    <w:rsid w:val="001712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3199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HB02857 (Committee Report (Substituted))</vt:lpstr>
    </vt:vector>
  </TitlesOfParts>
  <Company>State of Texas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23866</dc:subject>
  <dc:creator>State of Texas</dc:creator>
  <dc:description>HB 2857 by Dutton-(H)Youth Health &amp; Safety, Select (Substitute Document Number: 88R 20511)</dc:description>
  <cp:lastModifiedBy>Matthew Lee</cp:lastModifiedBy>
  <cp:revision>2</cp:revision>
  <cp:lastPrinted>2003-11-26T17:21:00Z</cp:lastPrinted>
  <dcterms:created xsi:type="dcterms:W3CDTF">2023-04-18T21:43:00Z</dcterms:created>
  <dcterms:modified xsi:type="dcterms:W3CDTF">2023-04-18T21:43:00Z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23.106.517</vt:lpwstr>
  </property>
</Properties>
</file>