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8495A" w14:paraId="7470744A" w14:textId="77777777" w:rsidTr="00345119">
        <w:tc>
          <w:tcPr>
            <w:tcW w:w="9576" w:type="dxa"/>
            <w:noWrap/>
          </w:tcPr>
          <w:p w14:paraId="6E60036E" w14:textId="77777777" w:rsidR="008423E4" w:rsidRPr="0022177D" w:rsidRDefault="007966F6" w:rsidP="00345119">
            <w:pPr>
              <w:pStyle w:val="Heading1"/>
            </w:pPr>
            <w:r w:rsidRPr="00631897">
              <w:t>BILL ANALYSIS</w:t>
            </w:r>
          </w:p>
        </w:tc>
      </w:tr>
    </w:tbl>
    <w:p w14:paraId="192A394A" w14:textId="77777777" w:rsidR="008423E4" w:rsidRPr="00441C25" w:rsidRDefault="008423E4" w:rsidP="008423E4">
      <w:pPr>
        <w:jc w:val="center"/>
        <w:rPr>
          <w:sz w:val="20"/>
          <w:szCs w:val="20"/>
        </w:rPr>
      </w:pPr>
    </w:p>
    <w:p w14:paraId="03E48FD9" w14:textId="77777777" w:rsidR="008423E4" w:rsidRPr="00441C25" w:rsidRDefault="008423E4" w:rsidP="008423E4">
      <w:pPr>
        <w:rPr>
          <w:sz w:val="20"/>
          <w:szCs w:val="20"/>
        </w:rPr>
      </w:pPr>
    </w:p>
    <w:p w14:paraId="726F21A4" w14:textId="77777777" w:rsidR="008423E4" w:rsidRPr="00441C25" w:rsidRDefault="008423E4" w:rsidP="008423E4">
      <w:pPr>
        <w:tabs>
          <w:tab w:val="right" w:pos="9360"/>
        </w:tabs>
        <w:rPr>
          <w:sz w:val="20"/>
          <w:szCs w:val="20"/>
        </w:rPr>
      </w:pPr>
    </w:p>
    <w:tbl>
      <w:tblPr>
        <w:tblW w:w="0" w:type="auto"/>
        <w:tblLayout w:type="fixed"/>
        <w:tblLook w:val="01E0" w:firstRow="1" w:lastRow="1" w:firstColumn="1" w:lastColumn="1" w:noHBand="0" w:noVBand="0"/>
      </w:tblPr>
      <w:tblGrid>
        <w:gridCol w:w="9576"/>
      </w:tblGrid>
      <w:tr w:rsidR="00E8495A" w14:paraId="0B8C8516" w14:textId="77777777" w:rsidTr="00345119">
        <w:tc>
          <w:tcPr>
            <w:tcW w:w="9576" w:type="dxa"/>
          </w:tcPr>
          <w:p w14:paraId="2C6A780E" w14:textId="6DFE5E00" w:rsidR="008423E4" w:rsidRPr="00861995" w:rsidRDefault="007966F6" w:rsidP="00345119">
            <w:pPr>
              <w:jc w:val="right"/>
            </w:pPr>
            <w:r>
              <w:t>H.B. 2865</w:t>
            </w:r>
          </w:p>
        </w:tc>
      </w:tr>
      <w:tr w:rsidR="00E8495A" w14:paraId="581D567C" w14:textId="77777777" w:rsidTr="00345119">
        <w:tc>
          <w:tcPr>
            <w:tcW w:w="9576" w:type="dxa"/>
          </w:tcPr>
          <w:p w14:paraId="28DA41DC" w14:textId="526908D4" w:rsidR="008423E4" w:rsidRPr="00861995" w:rsidRDefault="007966F6" w:rsidP="00345119">
            <w:pPr>
              <w:jc w:val="right"/>
            </w:pPr>
            <w:r>
              <w:t xml:space="preserve">By: </w:t>
            </w:r>
            <w:r w:rsidR="002236D1">
              <w:t>Raymond</w:t>
            </w:r>
          </w:p>
        </w:tc>
      </w:tr>
      <w:tr w:rsidR="00E8495A" w14:paraId="21157668" w14:textId="77777777" w:rsidTr="00345119">
        <w:tc>
          <w:tcPr>
            <w:tcW w:w="9576" w:type="dxa"/>
          </w:tcPr>
          <w:p w14:paraId="788BAA69" w14:textId="22849D56" w:rsidR="008423E4" w:rsidRPr="00861995" w:rsidRDefault="007966F6" w:rsidP="00345119">
            <w:pPr>
              <w:jc w:val="right"/>
            </w:pPr>
            <w:r>
              <w:t>Judiciary &amp; Civil Jurisprudence</w:t>
            </w:r>
          </w:p>
        </w:tc>
      </w:tr>
      <w:tr w:rsidR="00E8495A" w14:paraId="063E7D38" w14:textId="77777777" w:rsidTr="00345119">
        <w:tc>
          <w:tcPr>
            <w:tcW w:w="9576" w:type="dxa"/>
          </w:tcPr>
          <w:p w14:paraId="4F6C3BC9" w14:textId="5494AA6F" w:rsidR="008423E4" w:rsidRDefault="007966F6" w:rsidP="00345119">
            <w:pPr>
              <w:jc w:val="right"/>
            </w:pPr>
            <w:r>
              <w:t>Committee Report (Unamended)</w:t>
            </w:r>
          </w:p>
        </w:tc>
      </w:tr>
    </w:tbl>
    <w:p w14:paraId="26566FBD" w14:textId="77777777" w:rsidR="008423E4" w:rsidRPr="00441C25" w:rsidRDefault="008423E4" w:rsidP="008423E4">
      <w:pPr>
        <w:tabs>
          <w:tab w:val="right" w:pos="9360"/>
        </w:tabs>
        <w:rPr>
          <w:sz w:val="20"/>
          <w:szCs w:val="20"/>
        </w:rPr>
      </w:pPr>
    </w:p>
    <w:p w14:paraId="5D096772" w14:textId="77777777" w:rsidR="008423E4" w:rsidRPr="00441C25" w:rsidRDefault="008423E4" w:rsidP="008423E4">
      <w:pPr>
        <w:rPr>
          <w:sz w:val="20"/>
          <w:szCs w:val="20"/>
        </w:rPr>
      </w:pPr>
    </w:p>
    <w:p w14:paraId="4CD26CAF" w14:textId="77777777" w:rsidR="008423E4" w:rsidRPr="00441C25" w:rsidRDefault="008423E4" w:rsidP="008423E4">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E8495A" w14:paraId="61D38A2A" w14:textId="77777777" w:rsidTr="00345119">
        <w:tc>
          <w:tcPr>
            <w:tcW w:w="9576" w:type="dxa"/>
          </w:tcPr>
          <w:p w14:paraId="3FA06179" w14:textId="77777777" w:rsidR="008423E4" w:rsidRPr="00A8133F" w:rsidRDefault="007966F6" w:rsidP="0013535A">
            <w:pPr>
              <w:rPr>
                <w:b/>
              </w:rPr>
            </w:pPr>
            <w:r w:rsidRPr="009C1E9A">
              <w:rPr>
                <w:b/>
                <w:u w:val="single"/>
              </w:rPr>
              <w:t>BACKGROUND AND PURPOSE</w:t>
            </w:r>
            <w:r>
              <w:rPr>
                <w:b/>
              </w:rPr>
              <w:t xml:space="preserve"> </w:t>
            </w:r>
          </w:p>
          <w:p w14:paraId="06C82804" w14:textId="77777777" w:rsidR="008423E4" w:rsidRPr="00441C25" w:rsidRDefault="008423E4" w:rsidP="0013535A">
            <w:pPr>
              <w:rPr>
                <w:sz w:val="22"/>
                <w:szCs w:val="22"/>
              </w:rPr>
            </w:pPr>
          </w:p>
          <w:p w14:paraId="2025D787" w14:textId="4073AF28" w:rsidR="00823840" w:rsidRDefault="007966F6" w:rsidP="0013535A">
            <w:pPr>
              <w:pStyle w:val="Header"/>
              <w:tabs>
                <w:tab w:val="clear" w:pos="4320"/>
                <w:tab w:val="clear" w:pos="8640"/>
              </w:tabs>
              <w:jc w:val="both"/>
            </w:pPr>
            <w:r w:rsidRPr="00823840">
              <w:t xml:space="preserve">Texas courts have experienced an at least three-year backlog in criminal cases alone. The backlog </w:t>
            </w:r>
            <w:r w:rsidR="006201AD" w:rsidRPr="00823840">
              <w:t>o</w:t>
            </w:r>
            <w:r w:rsidR="006201AD">
              <w:t>f</w:t>
            </w:r>
            <w:r w:rsidR="006201AD" w:rsidRPr="00823840">
              <w:t xml:space="preserve"> </w:t>
            </w:r>
            <w:r w:rsidRPr="00823840">
              <w:t>civil cases and child protection cases has likewise been significant, increasing the backlog of cases that have not reached a final resolution. Appointed v</w:t>
            </w:r>
            <w:r w:rsidRPr="00823840">
              <w:t>isiting judges serve an important function in the administration of Texas justice by filling unexpected judicial vacancies, hearing cases that standing courts do not have the capacity to handle without halting dockets, and otherwise alleviating some of the</w:t>
            </w:r>
            <w:r w:rsidRPr="00823840">
              <w:t xml:space="preserve"> pressure on already overburdened courts.</w:t>
            </w:r>
            <w:r>
              <w:t xml:space="preserve"> </w:t>
            </w:r>
            <w:r w:rsidRPr="00823840">
              <w:t>H.B.</w:t>
            </w:r>
            <w:r w:rsidR="00F139A1">
              <w:t> </w:t>
            </w:r>
            <w:r w:rsidRPr="00823840">
              <w:t>28</w:t>
            </w:r>
            <w:r w:rsidR="006201AD">
              <w:t>6</w:t>
            </w:r>
            <w:r w:rsidRPr="00823840">
              <w:t xml:space="preserve">5 </w:t>
            </w:r>
            <w:r>
              <w:t>seeks to address the growing backlog</w:t>
            </w:r>
            <w:r w:rsidR="006201AD">
              <w:t xml:space="preserve"> of</w:t>
            </w:r>
            <w:r>
              <w:t xml:space="preserve"> cases by </w:t>
            </w:r>
            <w:r w:rsidR="0070165B">
              <w:t xml:space="preserve">revising provisions relating to visiting judges, including by expanding eligibility for visiting judges by </w:t>
            </w:r>
            <w:r w:rsidRPr="00823840">
              <w:t>reduc</w:t>
            </w:r>
            <w:r>
              <w:t>ing</w:t>
            </w:r>
            <w:r w:rsidRPr="00823840">
              <w:t xml:space="preserve"> </w:t>
            </w:r>
            <w:r w:rsidR="0070165B" w:rsidRPr="0070165B">
              <w:t>the minimum number of month</w:t>
            </w:r>
            <w:r w:rsidR="0070165B">
              <w:t>s that a</w:t>
            </w:r>
            <w:r w:rsidR="0070165B" w:rsidRPr="0070165B">
              <w:t xml:space="preserve"> former or retired justice or judge must have served in an applicable court</w:t>
            </w:r>
            <w:r w:rsidR="0070165B">
              <w:t xml:space="preserve"> to be eligible to serve as a visiting judge. </w:t>
            </w:r>
          </w:p>
          <w:p w14:paraId="598F1989" w14:textId="77777777" w:rsidR="008423E4" w:rsidRPr="00E26B13" w:rsidRDefault="008423E4" w:rsidP="0013535A">
            <w:pPr>
              <w:rPr>
                <w:b/>
              </w:rPr>
            </w:pPr>
          </w:p>
        </w:tc>
      </w:tr>
      <w:tr w:rsidR="00E8495A" w14:paraId="43858A02" w14:textId="77777777" w:rsidTr="00345119">
        <w:tc>
          <w:tcPr>
            <w:tcW w:w="9576" w:type="dxa"/>
          </w:tcPr>
          <w:p w14:paraId="0B684E98" w14:textId="77777777" w:rsidR="0017725B" w:rsidRDefault="007966F6" w:rsidP="0013535A">
            <w:pPr>
              <w:rPr>
                <w:b/>
                <w:u w:val="single"/>
              </w:rPr>
            </w:pPr>
            <w:r>
              <w:rPr>
                <w:b/>
                <w:u w:val="single"/>
              </w:rPr>
              <w:t>CRIMINAL JUSTICE IMPACT</w:t>
            </w:r>
          </w:p>
          <w:p w14:paraId="3B9BCED2" w14:textId="77777777" w:rsidR="0017725B" w:rsidRPr="00441C25" w:rsidRDefault="0017725B" w:rsidP="0013535A">
            <w:pPr>
              <w:rPr>
                <w:bCs/>
                <w:sz w:val="22"/>
                <w:szCs w:val="22"/>
              </w:rPr>
            </w:pPr>
          </w:p>
          <w:p w14:paraId="63EC7388" w14:textId="01191D13" w:rsidR="00AD49AF" w:rsidRPr="00AD49AF" w:rsidRDefault="007966F6" w:rsidP="0013535A">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162C7B5E" w14:textId="77777777" w:rsidR="0017725B" w:rsidRPr="0017725B" w:rsidRDefault="0017725B" w:rsidP="0013535A">
            <w:pPr>
              <w:rPr>
                <w:b/>
                <w:u w:val="single"/>
              </w:rPr>
            </w:pPr>
          </w:p>
        </w:tc>
      </w:tr>
      <w:tr w:rsidR="00E8495A" w14:paraId="0C380D30" w14:textId="77777777" w:rsidTr="00345119">
        <w:tc>
          <w:tcPr>
            <w:tcW w:w="9576" w:type="dxa"/>
          </w:tcPr>
          <w:p w14:paraId="750C45CA" w14:textId="77777777" w:rsidR="008423E4" w:rsidRPr="00A8133F" w:rsidRDefault="007966F6" w:rsidP="0013535A">
            <w:pPr>
              <w:rPr>
                <w:b/>
              </w:rPr>
            </w:pPr>
            <w:r w:rsidRPr="009C1E9A">
              <w:rPr>
                <w:b/>
                <w:u w:val="single"/>
              </w:rPr>
              <w:t>RULEMAKING AUTHORITY</w:t>
            </w:r>
            <w:r>
              <w:rPr>
                <w:b/>
              </w:rPr>
              <w:t xml:space="preserve"> </w:t>
            </w:r>
          </w:p>
          <w:p w14:paraId="72DE5921" w14:textId="77777777" w:rsidR="008423E4" w:rsidRPr="00441C25" w:rsidRDefault="008423E4" w:rsidP="0013535A">
            <w:pPr>
              <w:rPr>
                <w:sz w:val="22"/>
                <w:szCs w:val="22"/>
              </w:rPr>
            </w:pPr>
          </w:p>
          <w:p w14:paraId="7A5FDF95" w14:textId="4B115B74" w:rsidR="00AD49AF" w:rsidRDefault="007966F6" w:rsidP="0013535A">
            <w:pPr>
              <w:pStyle w:val="Header"/>
              <w:tabs>
                <w:tab w:val="clear" w:pos="4320"/>
                <w:tab w:val="clear" w:pos="8640"/>
              </w:tabs>
              <w:jc w:val="both"/>
            </w:pPr>
            <w:r>
              <w:t>It is the committee's opinion that this bill does not expressly</w:t>
            </w:r>
            <w:r>
              <w:t xml:space="preserve"> grant any additional rulemaking authority to a state officer, department, agency, or institution.</w:t>
            </w:r>
          </w:p>
          <w:p w14:paraId="599A36E0" w14:textId="77777777" w:rsidR="008423E4" w:rsidRPr="00E21FDC" w:rsidRDefault="008423E4" w:rsidP="0013535A">
            <w:pPr>
              <w:rPr>
                <w:b/>
              </w:rPr>
            </w:pPr>
          </w:p>
        </w:tc>
      </w:tr>
      <w:tr w:rsidR="00E8495A" w14:paraId="0B8EBAF8" w14:textId="77777777" w:rsidTr="00345119">
        <w:tc>
          <w:tcPr>
            <w:tcW w:w="9576" w:type="dxa"/>
          </w:tcPr>
          <w:p w14:paraId="5D5EADCC" w14:textId="77777777" w:rsidR="008423E4" w:rsidRPr="00A8133F" w:rsidRDefault="007966F6" w:rsidP="0013535A">
            <w:pPr>
              <w:rPr>
                <w:b/>
              </w:rPr>
            </w:pPr>
            <w:r w:rsidRPr="009C1E9A">
              <w:rPr>
                <w:b/>
                <w:u w:val="single"/>
              </w:rPr>
              <w:t>ANALYSIS</w:t>
            </w:r>
            <w:r>
              <w:rPr>
                <w:b/>
              </w:rPr>
              <w:t xml:space="preserve"> </w:t>
            </w:r>
          </w:p>
          <w:p w14:paraId="143E5044" w14:textId="77777777" w:rsidR="008423E4" w:rsidRPr="00441C25" w:rsidRDefault="008423E4" w:rsidP="0013535A">
            <w:pPr>
              <w:rPr>
                <w:sz w:val="22"/>
                <w:szCs w:val="22"/>
              </w:rPr>
            </w:pPr>
          </w:p>
          <w:p w14:paraId="3599FC6C" w14:textId="40E0962C" w:rsidR="009C36CD" w:rsidRDefault="007966F6" w:rsidP="0013535A">
            <w:pPr>
              <w:pStyle w:val="Header"/>
              <w:tabs>
                <w:tab w:val="clear" w:pos="4320"/>
                <w:tab w:val="clear" w:pos="8640"/>
              </w:tabs>
              <w:jc w:val="both"/>
            </w:pPr>
            <w:r>
              <w:t xml:space="preserve">H.B. 2865 amends the Government Code to </w:t>
            </w:r>
            <w:r w:rsidR="007D4FB7">
              <w:t>revise</w:t>
            </w:r>
            <w:r w:rsidR="006E039B">
              <w:t xml:space="preserve"> </w:t>
            </w:r>
            <w:r w:rsidR="007D4FB7">
              <w:t xml:space="preserve">the </w:t>
            </w:r>
            <w:r w:rsidR="004A60B5">
              <w:t>eligibility</w:t>
            </w:r>
            <w:r w:rsidR="00E72C35">
              <w:t xml:space="preserve"> requirements </w:t>
            </w:r>
            <w:r w:rsidR="00EE6063">
              <w:t xml:space="preserve">for </w:t>
            </w:r>
            <w:r w:rsidR="00EE6063" w:rsidRPr="00EE6063">
              <w:t>a former or retired justice or judge</w:t>
            </w:r>
            <w:r w:rsidR="004A60B5">
              <w:t xml:space="preserve"> of an applicable </w:t>
            </w:r>
            <w:r w:rsidR="00FF79E0">
              <w:t xml:space="preserve">appellate </w:t>
            </w:r>
            <w:r w:rsidR="004A60B5">
              <w:t>court to</w:t>
            </w:r>
            <w:r w:rsidR="003D7EE6">
              <w:t xml:space="preserve"> be</w:t>
            </w:r>
            <w:r w:rsidR="00FF79E0">
              <w:t xml:space="preserve"> </w:t>
            </w:r>
            <w:r w:rsidR="00312CA9">
              <w:t xml:space="preserve">subject to assignment </w:t>
            </w:r>
            <w:r w:rsidR="00FF79E0">
              <w:t xml:space="preserve">to active service on </w:t>
            </w:r>
            <w:r w:rsidR="00657149">
              <w:t>a different</w:t>
            </w:r>
            <w:r w:rsidR="00FF79E0">
              <w:t xml:space="preserve"> court of appeals </w:t>
            </w:r>
            <w:r w:rsidR="003D7EE6">
              <w:t>and</w:t>
            </w:r>
            <w:r w:rsidR="00B236DE">
              <w:t xml:space="preserve"> to revise</w:t>
            </w:r>
            <w:r w:rsidR="003D7EE6">
              <w:t xml:space="preserve"> the eligibility requirements</w:t>
            </w:r>
            <w:r w:rsidR="003D7EE6" w:rsidRPr="003D7EE6">
              <w:t xml:space="preserve"> to be named on a presiding judge's list of retired and former judges subject to assignment as a visiting judge under the Court Administration Act</w:t>
            </w:r>
            <w:r w:rsidR="00B236DE">
              <w:t xml:space="preserve">. The bill </w:t>
            </w:r>
            <w:r w:rsidR="009B5EB1">
              <w:t>makes the following revisions to</w:t>
            </w:r>
            <w:r w:rsidR="00B236DE">
              <w:t xml:space="preserve"> those eligibility requirements</w:t>
            </w:r>
            <w:r w:rsidR="00E3397B">
              <w:t>,</w:t>
            </w:r>
            <w:r w:rsidR="00B236DE">
              <w:t xml:space="preserve"> as </w:t>
            </w:r>
            <w:r w:rsidR="009B5EB1">
              <w:t>applicable</w:t>
            </w:r>
            <w:r w:rsidR="00312CA9">
              <w:t>:</w:t>
            </w:r>
          </w:p>
          <w:p w14:paraId="1F04E299" w14:textId="7B8C750A" w:rsidR="001D3732" w:rsidRDefault="007966F6" w:rsidP="00441C25">
            <w:pPr>
              <w:pStyle w:val="Header"/>
              <w:numPr>
                <w:ilvl w:val="0"/>
                <w:numId w:val="1"/>
              </w:numPr>
              <w:tabs>
                <w:tab w:val="clear" w:pos="4320"/>
                <w:tab w:val="clear" w:pos="8640"/>
              </w:tabs>
              <w:jc w:val="both"/>
            </w:pPr>
            <w:r>
              <w:t>reduces</w:t>
            </w:r>
            <w:r w:rsidR="00727ADF" w:rsidRPr="00727ADF">
              <w:t xml:space="preserve"> from 96 to 72</w:t>
            </w:r>
            <w:r>
              <w:t xml:space="preserve"> the minimum</w:t>
            </w:r>
            <w:r w:rsidR="00E72C35">
              <w:t xml:space="preserve"> number of months for which </w:t>
            </w:r>
            <w:r w:rsidR="00AD49AF">
              <w:t>the</w:t>
            </w:r>
            <w:r w:rsidR="00E72C35">
              <w:t xml:space="preserve"> </w:t>
            </w:r>
            <w:r w:rsidR="00E72C35" w:rsidRPr="00E72C35">
              <w:t>former or retired justice or judge must</w:t>
            </w:r>
            <w:r w:rsidR="00E72C35">
              <w:t xml:space="preserve"> </w:t>
            </w:r>
            <w:r w:rsidR="00E72C35" w:rsidRPr="00E72C35">
              <w:t>have served as an active justice or judge</w:t>
            </w:r>
            <w:r w:rsidR="00E72C35">
              <w:t xml:space="preserve"> </w:t>
            </w:r>
            <w:r w:rsidR="00E72C35" w:rsidRPr="00E72C35">
              <w:t xml:space="preserve">in </w:t>
            </w:r>
            <w:r w:rsidR="003A3533">
              <w:t>an applicable</w:t>
            </w:r>
            <w:r w:rsidR="00E72C35" w:rsidRPr="00E72C35">
              <w:t xml:space="preserve"> court</w:t>
            </w:r>
            <w:r w:rsidR="00AD49AF">
              <w:t>;</w:t>
            </w:r>
          </w:p>
          <w:p w14:paraId="25CD511E" w14:textId="7FC8B539" w:rsidR="00BC0B49" w:rsidRDefault="007966F6" w:rsidP="00441C25">
            <w:pPr>
              <w:pStyle w:val="Header"/>
              <w:numPr>
                <w:ilvl w:val="0"/>
                <w:numId w:val="1"/>
              </w:numPr>
              <w:tabs>
                <w:tab w:val="clear" w:pos="4320"/>
                <w:tab w:val="clear" w:pos="8640"/>
              </w:tabs>
              <w:jc w:val="both"/>
            </w:pPr>
            <w:r>
              <w:t xml:space="preserve">clarifies that the requirement </w:t>
            </w:r>
            <w:r w:rsidR="003C0AC9">
              <w:t xml:space="preserve">to </w:t>
            </w:r>
            <w:r w:rsidR="003C0AC9" w:rsidRPr="003C0AC9">
              <w:t>certify to the chief justice</w:t>
            </w:r>
            <w:r w:rsidR="009966D0">
              <w:t xml:space="preserve"> </w:t>
            </w:r>
            <w:r w:rsidR="009C3116">
              <w:t xml:space="preserve">of the supreme court </w:t>
            </w:r>
            <w:r w:rsidR="00090CD6">
              <w:t xml:space="preserve">or the presiding judge </w:t>
            </w:r>
            <w:r w:rsidR="003C0AC9" w:rsidRPr="003C0AC9">
              <w:t xml:space="preserve">a willingness not to appear and plead as an attorney in any court in </w:t>
            </w:r>
            <w:r w:rsidR="003C0AC9">
              <w:t xml:space="preserve">Texas </w:t>
            </w:r>
            <w:r>
              <w:t xml:space="preserve">is </w:t>
            </w:r>
            <w:r w:rsidR="007D4FB7">
              <w:t xml:space="preserve">with respect </w:t>
            </w:r>
            <w:r w:rsidR="003C0AC9" w:rsidRPr="003C0AC9">
              <w:t xml:space="preserve">to </w:t>
            </w:r>
            <w:r>
              <w:t xml:space="preserve">any court </w:t>
            </w:r>
            <w:r w:rsidR="007D4FB7">
              <w:t xml:space="preserve">to </w:t>
            </w:r>
            <w:r w:rsidR="003C0AC9" w:rsidRPr="003C0AC9">
              <w:t>which the judge is assigned</w:t>
            </w:r>
            <w:r w:rsidR="00A80CFF">
              <w:t>;</w:t>
            </w:r>
            <w:r w:rsidR="00090CD6">
              <w:t xml:space="preserve"> and</w:t>
            </w:r>
          </w:p>
          <w:p w14:paraId="0748210A" w14:textId="5672F586" w:rsidR="00090CD6" w:rsidRDefault="007966F6" w:rsidP="00441C25">
            <w:pPr>
              <w:pStyle w:val="Header"/>
              <w:numPr>
                <w:ilvl w:val="0"/>
                <w:numId w:val="1"/>
              </w:numPr>
              <w:tabs>
                <w:tab w:val="clear" w:pos="4320"/>
                <w:tab w:val="clear" w:pos="8640"/>
              </w:tabs>
              <w:jc w:val="both"/>
            </w:pPr>
            <w:r>
              <w:t xml:space="preserve">requires the </w:t>
            </w:r>
            <w:r w:rsidRPr="00AD49AF">
              <w:t>former or retired justice or judge</w:t>
            </w:r>
            <w:r>
              <w:t xml:space="preserve"> to </w:t>
            </w:r>
            <w:r w:rsidRPr="00AD49AF">
              <w:t>certify to the chief justice</w:t>
            </w:r>
            <w:r>
              <w:t xml:space="preserve"> or presiding judge</w:t>
            </w:r>
            <w:r w:rsidR="00DB2376">
              <w:t xml:space="preserve"> </w:t>
            </w:r>
            <w:r w:rsidRPr="00AD49AF">
              <w:t>a willingness not to hear any matter involving a party who is a current or former client of the justice o</w:t>
            </w:r>
            <w:r w:rsidRPr="00AD49AF">
              <w:t>r judge for the duration of the assignment</w:t>
            </w:r>
            <w:r>
              <w:t>.</w:t>
            </w:r>
          </w:p>
          <w:p w14:paraId="0BFA37AA" w14:textId="04DE25C8" w:rsidR="00867561" w:rsidRPr="00E72C35" w:rsidRDefault="007966F6" w:rsidP="00441C25">
            <w:pPr>
              <w:pStyle w:val="Header"/>
              <w:tabs>
                <w:tab w:val="clear" w:pos="4320"/>
                <w:tab w:val="clear" w:pos="8640"/>
              </w:tabs>
              <w:jc w:val="both"/>
            </w:pPr>
            <w:r>
              <w:t xml:space="preserve">The bill's provisions </w:t>
            </w:r>
            <w:r w:rsidRPr="00867561">
              <w:t xml:space="preserve">apply only to the assignment of a justice or judge on or after the </w:t>
            </w:r>
            <w:r>
              <w:t xml:space="preserve">bill's </w:t>
            </w:r>
            <w:r w:rsidRPr="00867561">
              <w:t>effective date</w:t>
            </w:r>
            <w:r>
              <w:t>.</w:t>
            </w:r>
          </w:p>
          <w:p w14:paraId="6F758C28" w14:textId="77777777" w:rsidR="008423E4" w:rsidRPr="00835628" w:rsidRDefault="008423E4" w:rsidP="0013535A">
            <w:pPr>
              <w:rPr>
                <w:b/>
              </w:rPr>
            </w:pPr>
          </w:p>
        </w:tc>
      </w:tr>
      <w:tr w:rsidR="00E8495A" w14:paraId="5AD55FDF" w14:textId="77777777" w:rsidTr="00345119">
        <w:tc>
          <w:tcPr>
            <w:tcW w:w="9576" w:type="dxa"/>
          </w:tcPr>
          <w:p w14:paraId="7DA766E0" w14:textId="77777777" w:rsidR="008423E4" w:rsidRPr="00A8133F" w:rsidRDefault="007966F6" w:rsidP="0013535A">
            <w:pPr>
              <w:rPr>
                <w:b/>
              </w:rPr>
            </w:pPr>
            <w:r w:rsidRPr="009C1E9A">
              <w:rPr>
                <w:b/>
                <w:u w:val="single"/>
              </w:rPr>
              <w:t>EFFECTIVE DATE</w:t>
            </w:r>
            <w:r>
              <w:rPr>
                <w:b/>
              </w:rPr>
              <w:t xml:space="preserve"> </w:t>
            </w:r>
          </w:p>
          <w:p w14:paraId="1A2294B7" w14:textId="77777777" w:rsidR="008423E4" w:rsidRPr="00441C25" w:rsidRDefault="008423E4" w:rsidP="0013535A">
            <w:pPr>
              <w:rPr>
                <w:sz w:val="22"/>
                <w:szCs w:val="22"/>
              </w:rPr>
            </w:pPr>
          </w:p>
          <w:p w14:paraId="6863E1AC" w14:textId="31F75963" w:rsidR="008423E4" w:rsidRPr="00441C25" w:rsidRDefault="007966F6" w:rsidP="00441C25">
            <w:pPr>
              <w:pStyle w:val="Header"/>
              <w:tabs>
                <w:tab w:val="clear" w:pos="4320"/>
                <w:tab w:val="clear" w:pos="8640"/>
              </w:tabs>
              <w:jc w:val="both"/>
            </w:pPr>
            <w:r>
              <w:t>September 1, 2023.</w:t>
            </w:r>
          </w:p>
        </w:tc>
      </w:tr>
    </w:tbl>
    <w:p w14:paraId="563445B2" w14:textId="77777777" w:rsidR="00BB1A01" w:rsidRPr="00441C25" w:rsidRDefault="00BB1A01" w:rsidP="008423E4">
      <w:pPr>
        <w:rPr>
          <w:sz w:val="20"/>
          <w:szCs w:val="20"/>
        </w:rPr>
      </w:pPr>
    </w:p>
    <w:sectPr w:rsidR="00BB1A01" w:rsidRPr="00441C2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6927" w14:textId="77777777" w:rsidR="00000000" w:rsidRDefault="007966F6">
      <w:r>
        <w:separator/>
      </w:r>
    </w:p>
  </w:endnote>
  <w:endnote w:type="continuationSeparator" w:id="0">
    <w:p w14:paraId="361DF3C5" w14:textId="77777777" w:rsidR="00000000" w:rsidRDefault="0079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F76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8495A" w14:paraId="4CD6F1A3" w14:textId="77777777" w:rsidTr="009C1E9A">
      <w:trPr>
        <w:cantSplit/>
      </w:trPr>
      <w:tc>
        <w:tcPr>
          <w:tcW w:w="0" w:type="pct"/>
        </w:tcPr>
        <w:p w14:paraId="1B0195B4" w14:textId="77777777" w:rsidR="00137D90" w:rsidRDefault="00137D90" w:rsidP="009C1E9A">
          <w:pPr>
            <w:pStyle w:val="Footer"/>
            <w:tabs>
              <w:tab w:val="clear" w:pos="8640"/>
              <w:tab w:val="right" w:pos="9360"/>
            </w:tabs>
          </w:pPr>
        </w:p>
      </w:tc>
      <w:tc>
        <w:tcPr>
          <w:tcW w:w="2395" w:type="pct"/>
        </w:tcPr>
        <w:p w14:paraId="26D8D19E" w14:textId="77777777" w:rsidR="00137D90" w:rsidRDefault="00137D90" w:rsidP="009C1E9A">
          <w:pPr>
            <w:pStyle w:val="Footer"/>
            <w:tabs>
              <w:tab w:val="clear" w:pos="8640"/>
              <w:tab w:val="right" w:pos="9360"/>
            </w:tabs>
          </w:pPr>
        </w:p>
        <w:p w14:paraId="66EE5FDB" w14:textId="77777777" w:rsidR="001A4310" w:rsidRDefault="001A4310" w:rsidP="009C1E9A">
          <w:pPr>
            <w:pStyle w:val="Footer"/>
            <w:tabs>
              <w:tab w:val="clear" w:pos="8640"/>
              <w:tab w:val="right" w:pos="9360"/>
            </w:tabs>
          </w:pPr>
        </w:p>
        <w:p w14:paraId="61E03D02" w14:textId="77777777" w:rsidR="00137D90" w:rsidRDefault="00137D90" w:rsidP="009C1E9A">
          <w:pPr>
            <w:pStyle w:val="Footer"/>
            <w:tabs>
              <w:tab w:val="clear" w:pos="8640"/>
              <w:tab w:val="right" w:pos="9360"/>
            </w:tabs>
          </w:pPr>
        </w:p>
      </w:tc>
      <w:tc>
        <w:tcPr>
          <w:tcW w:w="2453" w:type="pct"/>
        </w:tcPr>
        <w:p w14:paraId="72915781" w14:textId="77777777" w:rsidR="00137D90" w:rsidRDefault="00137D90" w:rsidP="009C1E9A">
          <w:pPr>
            <w:pStyle w:val="Footer"/>
            <w:tabs>
              <w:tab w:val="clear" w:pos="8640"/>
              <w:tab w:val="right" w:pos="9360"/>
            </w:tabs>
            <w:jc w:val="right"/>
          </w:pPr>
        </w:p>
      </w:tc>
    </w:tr>
    <w:tr w:rsidR="00E8495A" w14:paraId="043C8E12" w14:textId="77777777" w:rsidTr="009C1E9A">
      <w:trPr>
        <w:cantSplit/>
      </w:trPr>
      <w:tc>
        <w:tcPr>
          <w:tcW w:w="0" w:type="pct"/>
        </w:tcPr>
        <w:p w14:paraId="6D00EB21" w14:textId="77777777" w:rsidR="00EC379B" w:rsidRDefault="00EC379B" w:rsidP="009C1E9A">
          <w:pPr>
            <w:pStyle w:val="Footer"/>
            <w:tabs>
              <w:tab w:val="clear" w:pos="8640"/>
              <w:tab w:val="right" w:pos="9360"/>
            </w:tabs>
          </w:pPr>
        </w:p>
      </w:tc>
      <w:tc>
        <w:tcPr>
          <w:tcW w:w="2395" w:type="pct"/>
        </w:tcPr>
        <w:p w14:paraId="574946ED" w14:textId="665B3505" w:rsidR="00EC379B" w:rsidRPr="009C1E9A" w:rsidRDefault="007966F6" w:rsidP="009C1E9A">
          <w:pPr>
            <w:pStyle w:val="Footer"/>
            <w:tabs>
              <w:tab w:val="clear" w:pos="8640"/>
              <w:tab w:val="right" w:pos="9360"/>
            </w:tabs>
            <w:rPr>
              <w:rFonts w:ascii="Shruti" w:hAnsi="Shruti"/>
              <w:sz w:val="22"/>
            </w:rPr>
          </w:pPr>
          <w:r>
            <w:rPr>
              <w:rFonts w:ascii="Shruti" w:hAnsi="Shruti"/>
              <w:sz w:val="22"/>
            </w:rPr>
            <w:t>88R 22141-D</w:t>
          </w:r>
        </w:p>
      </w:tc>
      <w:tc>
        <w:tcPr>
          <w:tcW w:w="2453" w:type="pct"/>
        </w:tcPr>
        <w:p w14:paraId="3132C857" w14:textId="2CA492FC" w:rsidR="00EC379B" w:rsidRDefault="007966F6" w:rsidP="009C1E9A">
          <w:pPr>
            <w:pStyle w:val="Footer"/>
            <w:tabs>
              <w:tab w:val="clear" w:pos="8640"/>
              <w:tab w:val="right" w:pos="9360"/>
            </w:tabs>
            <w:jc w:val="right"/>
          </w:pPr>
          <w:r>
            <w:fldChar w:fldCharType="begin"/>
          </w:r>
          <w:r>
            <w:instrText xml:space="preserve"> DOCPROPERTY  OTID  \* MERGEFORMAT </w:instrText>
          </w:r>
          <w:r>
            <w:fldChar w:fldCharType="separate"/>
          </w:r>
          <w:r w:rsidR="008B228B">
            <w:t>23.101.440</w:t>
          </w:r>
          <w:r>
            <w:fldChar w:fldCharType="end"/>
          </w:r>
        </w:p>
      </w:tc>
    </w:tr>
    <w:tr w:rsidR="00E8495A" w14:paraId="5F47EB6B" w14:textId="77777777" w:rsidTr="009C1E9A">
      <w:trPr>
        <w:cantSplit/>
      </w:trPr>
      <w:tc>
        <w:tcPr>
          <w:tcW w:w="0" w:type="pct"/>
        </w:tcPr>
        <w:p w14:paraId="22230190" w14:textId="77777777" w:rsidR="00EC379B" w:rsidRDefault="00EC379B" w:rsidP="009C1E9A">
          <w:pPr>
            <w:pStyle w:val="Footer"/>
            <w:tabs>
              <w:tab w:val="clear" w:pos="4320"/>
              <w:tab w:val="clear" w:pos="8640"/>
              <w:tab w:val="left" w:pos="2865"/>
            </w:tabs>
          </w:pPr>
        </w:p>
      </w:tc>
      <w:tc>
        <w:tcPr>
          <w:tcW w:w="2395" w:type="pct"/>
        </w:tcPr>
        <w:p w14:paraId="33FFAD8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2B1FBEC" w14:textId="77777777" w:rsidR="00EC379B" w:rsidRDefault="00EC379B" w:rsidP="006D504F">
          <w:pPr>
            <w:pStyle w:val="Footer"/>
            <w:rPr>
              <w:rStyle w:val="PageNumber"/>
            </w:rPr>
          </w:pPr>
        </w:p>
        <w:p w14:paraId="311A76AF" w14:textId="77777777" w:rsidR="00EC379B" w:rsidRDefault="00EC379B" w:rsidP="009C1E9A">
          <w:pPr>
            <w:pStyle w:val="Footer"/>
            <w:tabs>
              <w:tab w:val="clear" w:pos="8640"/>
              <w:tab w:val="right" w:pos="9360"/>
            </w:tabs>
            <w:jc w:val="right"/>
          </w:pPr>
        </w:p>
      </w:tc>
    </w:tr>
    <w:tr w:rsidR="00E8495A" w14:paraId="51B4B273" w14:textId="77777777" w:rsidTr="009C1E9A">
      <w:trPr>
        <w:cantSplit/>
        <w:trHeight w:val="323"/>
      </w:trPr>
      <w:tc>
        <w:tcPr>
          <w:tcW w:w="0" w:type="pct"/>
          <w:gridSpan w:val="3"/>
        </w:tcPr>
        <w:p w14:paraId="651F4B86" w14:textId="77777777" w:rsidR="00EC379B" w:rsidRDefault="007966F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CA143D8" w14:textId="77777777" w:rsidR="00EC379B" w:rsidRDefault="00EC379B" w:rsidP="009C1E9A">
          <w:pPr>
            <w:pStyle w:val="Footer"/>
            <w:tabs>
              <w:tab w:val="clear" w:pos="8640"/>
              <w:tab w:val="right" w:pos="9360"/>
            </w:tabs>
            <w:jc w:val="center"/>
          </w:pPr>
        </w:p>
      </w:tc>
    </w:tr>
  </w:tbl>
  <w:p w14:paraId="1C2EBEB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384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7B72" w14:textId="77777777" w:rsidR="00000000" w:rsidRDefault="007966F6">
      <w:r>
        <w:separator/>
      </w:r>
    </w:p>
  </w:footnote>
  <w:footnote w:type="continuationSeparator" w:id="0">
    <w:p w14:paraId="72B1A53F" w14:textId="77777777" w:rsidR="00000000" w:rsidRDefault="0079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5AB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9CC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AF3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E0"/>
    <w:multiLevelType w:val="hybridMultilevel"/>
    <w:tmpl w:val="EEA4CAE6"/>
    <w:lvl w:ilvl="0" w:tplc="60D2B310">
      <w:start w:val="1"/>
      <w:numFmt w:val="bullet"/>
      <w:lvlText w:val=""/>
      <w:lvlJc w:val="left"/>
      <w:pPr>
        <w:tabs>
          <w:tab w:val="num" w:pos="720"/>
        </w:tabs>
        <w:ind w:left="720" w:hanging="360"/>
      </w:pPr>
      <w:rPr>
        <w:rFonts w:ascii="Symbol" w:hAnsi="Symbol" w:hint="default"/>
      </w:rPr>
    </w:lvl>
    <w:lvl w:ilvl="1" w:tplc="0B5AC07A" w:tentative="1">
      <w:start w:val="1"/>
      <w:numFmt w:val="bullet"/>
      <w:lvlText w:val="o"/>
      <w:lvlJc w:val="left"/>
      <w:pPr>
        <w:ind w:left="1440" w:hanging="360"/>
      </w:pPr>
      <w:rPr>
        <w:rFonts w:ascii="Courier New" w:hAnsi="Courier New" w:cs="Courier New" w:hint="default"/>
      </w:rPr>
    </w:lvl>
    <w:lvl w:ilvl="2" w:tplc="B57E3BC4" w:tentative="1">
      <w:start w:val="1"/>
      <w:numFmt w:val="bullet"/>
      <w:lvlText w:val=""/>
      <w:lvlJc w:val="left"/>
      <w:pPr>
        <w:ind w:left="2160" w:hanging="360"/>
      </w:pPr>
      <w:rPr>
        <w:rFonts w:ascii="Wingdings" w:hAnsi="Wingdings" w:hint="default"/>
      </w:rPr>
    </w:lvl>
    <w:lvl w:ilvl="3" w:tplc="33C2278A" w:tentative="1">
      <w:start w:val="1"/>
      <w:numFmt w:val="bullet"/>
      <w:lvlText w:val=""/>
      <w:lvlJc w:val="left"/>
      <w:pPr>
        <w:ind w:left="2880" w:hanging="360"/>
      </w:pPr>
      <w:rPr>
        <w:rFonts w:ascii="Symbol" w:hAnsi="Symbol" w:hint="default"/>
      </w:rPr>
    </w:lvl>
    <w:lvl w:ilvl="4" w:tplc="4DA420DC" w:tentative="1">
      <w:start w:val="1"/>
      <w:numFmt w:val="bullet"/>
      <w:lvlText w:val="o"/>
      <w:lvlJc w:val="left"/>
      <w:pPr>
        <w:ind w:left="3600" w:hanging="360"/>
      </w:pPr>
      <w:rPr>
        <w:rFonts w:ascii="Courier New" w:hAnsi="Courier New" w:cs="Courier New" w:hint="default"/>
      </w:rPr>
    </w:lvl>
    <w:lvl w:ilvl="5" w:tplc="10A87F1A" w:tentative="1">
      <w:start w:val="1"/>
      <w:numFmt w:val="bullet"/>
      <w:lvlText w:val=""/>
      <w:lvlJc w:val="left"/>
      <w:pPr>
        <w:ind w:left="4320" w:hanging="360"/>
      </w:pPr>
      <w:rPr>
        <w:rFonts w:ascii="Wingdings" w:hAnsi="Wingdings" w:hint="default"/>
      </w:rPr>
    </w:lvl>
    <w:lvl w:ilvl="6" w:tplc="9F9241D8" w:tentative="1">
      <w:start w:val="1"/>
      <w:numFmt w:val="bullet"/>
      <w:lvlText w:val=""/>
      <w:lvlJc w:val="left"/>
      <w:pPr>
        <w:ind w:left="5040" w:hanging="360"/>
      </w:pPr>
      <w:rPr>
        <w:rFonts w:ascii="Symbol" w:hAnsi="Symbol" w:hint="default"/>
      </w:rPr>
    </w:lvl>
    <w:lvl w:ilvl="7" w:tplc="4638319A" w:tentative="1">
      <w:start w:val="1"/>
      <w:numFmt w:val="bullet"/>
      <w:lvlText w:val="o"/>
      <w:lvlJc w:val="left"/>
      <w:pPr>
        <w:ind w:left="5760" w:hanging="360"/>
      </w:pPr>
      <w:rPr>
        <w:rFonts w:ascii="Courier New" w:hAnsi="Courier New" w:cs="Courier New" w:hint="default"/>
      </w:rPr>
    </w:lvl>
    <w:lvl w:ilvl="8" w:tplc="5112904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60"/>
    <w:rsid w:val="00000A70"/>
    <w:rsid w:val="000032B8"/>
    <w:rsid w:val="00003B06"/>
    <w:rsid w:val="000054B9"/>
    <w:rsid w:val="00007461"/>
    <w:rsid w:val="0001117E"/>
    <w:rsid w:val="0001125F"/>
    <w:rsid w:val="0001338E"/>
    <w:rsid w:val="00013D24"/>
    <w:rsid w:val="00014341"/>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CD6"/>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2A77"/>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35A"/>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48A0"/>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32"/>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36D1"/>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34B"/>
    <w:rsid w:val="002A74E4"/>
    <w:rsid w:val="002A7CFE"/>
    <w:rsid w:val="002B26DD"/>
    <w:rsid w:val="002B2870"/>
    <w:rsid w:val="002B391B"/>
    <w:rsid w:val="002B5B42"/>
    <w:rsid w:val="002B7BA7"/>
    <w:rsid w:val="002C1C17"/>
    <w:rsid w:val="002C3203"/>
    <w:rsid w:val="002C3531"/>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CA9"/>
    <w:rsid w:val="00313DFE"/>
    <w:rsid w:val="003143B2"/>
    <w:rsid w:val="00314821"/>
    <w:rsid w:val="0031483F"/>
    <w:rsid w:val="0031741B"/>
    <w:rsid w:val="00321337"/>
    <w:rsid w:val="00321F2F"/>
    <w:rsid w:val="003237F6"/>
    <w:rsid w:val="00324077"/>
    <w:rsid w:val="0032453B"/>
    <w:rsid w:val="00324868"/>
    <w:rsid w:val="003305F5"/>
    <w:rsid w:val="00333930"/>
    <w:rsid w:val="00334A0E"/>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353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AC9"/>
    <w:rsid w:val="003C1871"/>
    <w:rsid w:val="003C1C55"/>
    <w:rsid w:val="003C25EA"/>
    <w:rsid w:val="003C36FD"/>
    <w:rsid w:val="003C664C"/>
    <w:rsid w:val="003D726D"/>
    <w:rsid w:val="003D7EE6"/>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354"/>
    <w:rsid w:val="004166BB"/>
    <w:rsid w:val="004174CD"/>
    <w:rsid w:val="00422039"/>
    <w:rsid w:val="00423FBC"/>
    <w:rsid w:val="004241AA"/>
    <w:rsid w:val="0042422E"/>
    <w:rsid w:val="00430E48"/>
    <w:rsid w:val="0043190E"/>
    <w:rsid w:val="004324E9"/>
    <w:rsid w:val="004350F3"/>
    <w:rsid w:val="004364DE"/>
    <w:rsid w:val="00436980"/>
    <w:rsid w:val="00441016"/>
    <w:rsid w:val="00441C25"/>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60B5"/>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4291"/>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444"/>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699"/>
    <w:rsid w:val="00614633"/>
    <w:rsid w:val="00614BC8"/>
    <w:rsid w:val="006151FB"/>
    <w:rsid w:val="00617411"/>
    <w:rsid w:val="00617B2B"/>
    <w:rsid w:val="006201AD"/>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149"/>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628"/>
    <w:rsid w:val="006D504F"/>
    <w:rsid w:val="006E039B"/>
    <w:rsid w:val="006E0CAC"/>
    <w:rsid w:val="006E1CFB"/>
    <w:rsid w:val="006E1F94"/>
    <w:rsid w:val="006E26C1"/>
    <w:rsid w:val="006E30A8"/>
    <w:rsid w:val="006E45B0"/>
    <w:rsid w:val="006E5692"/>
    <w:rsid w:val="006F365D"/>
    <w:rsid w:val="006F4BB0"/>
    <w:rsid w:val="006F7B5E"/>
    <w:rsid w:val="0070165B"/>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AD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0B1F"/>
    <w:rsid w:val="00771287"/>
    <w:rsid w:val="0077149E"/>
    <w:rsid w:val="00777518"/>
    <w:rsid w:val="0077779E"/>
    <w:rsid w:val="00780FB6"/>
    <w:rsid w:val="0078552A"/>
    <w:rsid w:val="00785729"/>
    <w:rsid w:val="00786058"/>
    <w:rsid w:val="0079487D"/>
    <w:rsid w:val="007966D4"/>
    <w:rsid w:val="007966F6"/>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4FB7"/>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840"/>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561"/>
    <w:rsid w:val="00871775"/>
    <w:rsid w:val="00871AEF"/>
    <w:rsid w:val="008726E5"/>
    <w:rsid w:val="0087289E"/>
    <w:rsid w:val="008734CA"/>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28B"/>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6D0"/>
    <w:rsid w:val="009A1883"/>
    <w:rsid w:val="009A39F5"/>
    <w:rsid w:val="009A4588"/>
    <w:rsid w:val="009A5EA5"/>
    <w:rsid w:val="009B00C2"/>
    <w:rsid w:val="009B26AB"/>
    <w:rsid w:val="009B3476"/>
    <w:rsid w:val="009B39BC"/>
    <w:rsid w:val="009B5069"/>
    <w:rsid w:val="009B5EB1"/>
    <w:rsid w:val="009B69AD"/>
    <w:rsid w:val="009B7806"/>
    <w:rsid w:val="009C05C1"/>
    <w:rsid w:val="009C1E9A"/>
    <w:rsid w:val="009C2A33"/>
    <w:rsid w:val="009C2E49"/>
    <w:rsid w:val="009C3116"/>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42F3"/>
    <w:rsid w:val="00A803CF"/>
    <w:rsid w:val="00A80CFF"/>
    <w:rsid w:val="00A8133F"/>
    <w:rsid w:val="00A82CB4"/>
    <w:rsid w:val="00A837A8"/>
    <w:rsid w:val="00A83C36"/>
    <w:rsid w:val="00A86FC4"/>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9AF"/>
    <w:rsid w:val="00AD5A60"/>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36DE"/>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1A01"/>
    <w:rsid w:val="00BB5B36"/>
    <w:rsid w:val="00BC027B"/>
    <w:rsid w:val="00BC0B49"/>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0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FCD"/>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6AAA"/>
    <w:rsid w:val="00DB2376"/>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9B0"/>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376"/>
    <w:rsid w:val="00E3397B"/>
    <w:rsid w:val="00E33E5C"/>
    <w:rsid w:val="00E3469B"/>
    <w:rsid w:val="00E3679D"/>
    <w:rsid w:val="00E3795D"/>
    <w:rsid w:val="00E4098A"/>
    <w:rsid w:val="00E41CAE"/>
    <w:rsid w:val="00E42014"/>
    <w:rsid w:val="00E42B85"/>
    <w:rsid w:val="00E42BB2"/>
    <w:rsid w:val="00E43263"/>
    <w:rsid w:val="00E438AE"/>
    <w:rsid w:val="00E443CE"/>
    <w:rsid w:val="00E45547"/>
    <w:rsid w:val="00E500F1"/>
    <w:rsid w:val="00E50644"/>
    <w:rsid w:val="00E51446"/>
    <w:rsid w:val="00E529C8"/>
    <w:rsid w:val="00E55DA0"/>
    <w:rsid w:val="00E56033"/>
    <w:rsid w:val="00E61159"/>
    <w:rsid w:val="00E625DA"/>
    <w:rsid w:val="00E634DC"/>
    <w:rsid w:val="00E667F3"/>
    <w:rsid w:val="00E6724D"/>
    <w:rsid w:val="00E67794"/>
    <w:rsid w:val="00E67B05"/>
    <w:rsid w:val="00E70CC6"/>
    <w:rsid w:val="00E71254"/>
    <w:rsid w:val="00E72622"/>
    <w:rsid w:val="00E72C35"/>
    <w:rsid w:val="00E73CCD"/>
    <w:rsid w:val="00E76453"/>
    <w:rsid w:val="00E77353"/>
    <w:rsid w:val="00E775AE"/>
    <w:rsid w:val="00E8272C"/>
    <w:rsid w:val="00E827C7"/>
    <w:rsid w:val="00E8495A"/>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063"/>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9A1"/>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118F13-852A-4483-8DE9-36BB7E36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90CD6"/>
    <w:rPr>
      <w:sz w:val="16"/>
      <w:szCs w:val="16"/>
    </w:rPr>
  </w:style>
  <w:style w:type="paragraph" w:styleId="CommentText">
    <w:name w:val="annotation text"/>
    <w:basedOn w:val="Normal"/>
    <w:link w:val="CommentTextChar"/>
    <w:semiHidden/>
    <w:unhideWhenUsed/>
    <w:rsid w:val="00090CD6"/>
    <w:rPr>
      <w:sz w:val="20"/>
      <w:szCs w:val="20"/>
    </w:rPr>
  </w:style>
  <w:style w:type="character" w:customStyle="1" w:styleId="CommentTextChar">
    <w:name w:val="Comment Text Char"/>
    <w:basedOn w:val="DefaultParagraphFont"/>
    <w:link w:val="CommentText"/>
    <w:semiHidden/>
    <w:rsid w:val="00090CD6"/>
  </w:style>
  <w:style w:type="paragraph" w:styleId="CommentSubject">
    <w:name w:val="annotation subject"/>
    <w:basedOn w:val="CommentText"/>
    <w:next w:val="CommentText"/>
    <w:link w:val="CommentSubjectChar"/>
    <w:semiHidden/>
    <w:unhideWhenUsed/>
    <w:rsid w:val="00090CD6"/>
    <w:rPr>
      <w:b/>
      <w:bCs/>
    </w:rPr>
  </w:style>
  <w:style w:type="character" w:customStyle="1" w:styleId="CommentSubjectChar">
    <w:name w:val="Comment Subject Char"/>
    <w:basedOn w:val="CommentTextChar"/>
    <w:link w:val="CommentSubject"/>
    <w:semiHidden/>
    <w:rsid w:val="00090CD6"/>
    <w:rPr>
      <w:b/>
      <w:bCs/>
    </w:rPr>
  </w:style>
  <w:style w:type="paragraph" w:styleId="Revision">
    <w:name w:val="Revision"/>
    <w:hidden/>
    <w:uiPriority w:val="99"/>
    <w:semiHidden/>
    <w:rsid w:val="00727ADF"/>
    <w:rPr>
      <w:sz w:val="24"/>
      <w:szCs w:val="24"/>
    </w:rPr>
  </w:style>
  <w:style w:type="character" w:styleId="Hyperlink">
    <w:name w:val="Hyperlink"/>
    <w:basedOn w:val="DefaultParagraphFont"/>
    <w:unhideWhenUsed/>
    <w:rsid w:val="004364DE"/>
    <w:rPr>
      <w:color w:val="0000FF" w:themeColor="hyperlink"/>
      <w:u w:val="single"/>
    </w:rPr>
  </w:style>
  <w:style w:type="character" w:customStyle="1" w:styleId="UnresolvedMention1">
    <w:name w:val="Unresolved Mention1"/>
    <w:basedOn w:val="DefaultParagraphFont"/>
    <w:uiPriority w:val="99"/>
    <w:semiHidden/>
    <w:unhideWhenUsed/>
    <w:rsid w:val="00436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2362</Characters>
  <Application>Microsoft Office Word</Application>
  <DocSecurity>4</DocSecurity>
  <Lines>57</Lines>
  <Paragraphs>19</Paragraphs>
  <ScaleCrop>false</ScaleCrop>
  <HeadingPairs>
    <vt:vector size="2" baseType="variant">
      <vt:variant>
        <vt:lpstr>Title</vt:lpstr>
      </vt:variant>
      <vt:variant>
        <vt:i4>1</vt:i4>
      </vt:variant>
    </vt:vector>
  </HeadingPairs>
  <TitlesOfParts>
    <vt:vector size="1" baseType="lpstr">
      <vt:lpstr>BA - HB02865 (Committee Report (Unamended))</vt:lpstr>
    </vt:vector>
  </TitlesOfParts>
  <Company>State of Texas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22141</dc:subject>
  <dc:creator>State of Texas</dc:creator>
  <dc:description>HB 2865 by Raymond-(H)Judiciary &amp; Civil Jurisprudence</dc:description>
  <cp:lastModifiedBy>Stacey Nicchio</cp:lastModifiedBy>
  <cp:revision>2</cp:revision>
  <cp:lastPrinted>2003-11-26T17:21:00Z</cp:lastPrinted>
  <dcterms:created xsi:type="dcterms:W3CDTF">2023-04-13T23:27:00Z</dcterms:created>
  <dcterms:modified xsi:type="dcterms:W3CDTF">2023-04-13T23:27:00Z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23.101.440</vt:lpwstr>
  </property>
</Properties>
</file>