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209D" w:rsidRDefault="0097209D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039604F18EBC4EC6AF3530862BA1E730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97209D" w:rsidRPr="00585C31" w:rsidRDefault="0097209D" w:rsidP="000F1DF9">
      <w:pPr>
        <w:spacing w:after="0" w:line="240" w:lineRule="auto"/>
        <w:rPr>
          <w:rFonts w:cs="Times New Roman"/>
          <w:szCs w:val="24"/>
        </w:rPr>
      </w:pPr>
    </w:p>
    <w:p w:rsidR="0097209D" w:rsidRPr="00585C31" w:rsidRDefault="0097209D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97209D" w:rsidTr="000F1DF9">
        <w:tc>
          <w:tcPr>
            <w:tcW w:w="2718" w:type="dxa"/>
          </w:tcPr>
          <w:p w:rsidR="0097209D" w:rsidRPr="005C2A78" w:rsidRDefault="0097209D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B675B36B097143C68984E786485CA409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97209D" w:rsidRPr="00FF6471" w:rsidRDefault="0097209D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1B8CD45CDF5145C5AD864C0B5DCE654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C.S.H.B. 2865</w:t>
                </w:r>
              </w:sdtContent>
            </w:sdt>
          </w:p>
        </w:tc>
      </w:tr>
      <w:tr w:rsidR="0097209D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D6975D2053C54178A61922C073532C7F"/>
            </w:placeholder>
          </w:sdtPr>
          <w:sdtContent>
            <w:tc>
              <w:tcPr>
                <w:tcW w:w="2718" w:type="dxa"/>
              </w:tcPr>
              <w:p w:rsidR="0097209D" w:rsidRPr="000F1DF9" w:rsidRDefault="0097209D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88R30791 AMF-F</w:t>
                </w:r>
              </w:p>
            </w:tc>
          </w:sdtContent>
        </w:sdt>
        <w:tc>
          <w:tcPr>
            <w:tcW w:w="6858" w:type="dxa"/>
          </w:tcPr>
          <w:p w:rsidR="0097209D" w:rsidRPr="005C2A78" w:rsidRDefault="0097209D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6C8C26F10B3248FDB7507D22A75611D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1A8C165F331A48F0B0B395B3A72AB9C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Raymond; Guillen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3B62C61D450A4938AAF649C20902E48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(Zaffirini)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C1F450171D424A08A82F089B8EEA1141"/>
                </w:placeholder>
                <w:showingPlcHdr/>
              </w:sdtPr>
              <w:sdtContent/>
            </w:sdt>
          </w:p>
        </w:tc>
      </w:tr>
      <w:tr w:rsidR="0097209D" w:rsidTr="000F1DF9">
        <w:tc>
          <w:tcPr>
            <w:tcW w:w="2718" w:type="dxa"/>
          </w:tcPr>
          <w:p w:rsidR="0097209D" w:rsidRPr="00BC7495" w:rsidRDefault="0097209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C5D8F5C09C2842C5B7C5FDB34799E84E"/>
            </w:placeholder>
          </w:sdtPr>
          <w:sdtContent>
            <w:tc>
              <w:tcPr>
                <w:tcW w:w="6858" w:type="dxa"/>
              </w:tcPr>
              <w:p w:rsidR="0097209D" w:rsidRPr="00FF6471" w:rsidRDefault="0097209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Jurisprudence</w:t>
                </w:r>
              </w:p>
            </w:tc>
          </w:sdtContent>
        </w:sdt>
      </w:tr>
      <w:tr w:rsidR="0097209D" w:rsidTr="000F1DF9">
        <w:tc>
          <w:tcPr>
            <w:tcW w:w="2718" w:type="dxa"/>
          </w:tcPr>
          <w:p w:rsidR="0097209D" w:rsidRPr="00BC7495" w:rsidRDefault="0097209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12F93CF641FA42099E133E79448D686B"/>
            </w:placeholder>
            <w:date w:fullDate="2023-05-1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97209D" w:rsidRPr="00FF6471" w:rsidRDefault="0097209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5/19/2023</w:t>
                </w:r>
              </w:p>
            </w:tc>
          </w:sdtContent>
        </w:sdt>
      </w:tr>
      <w:tr w:rsidR="0097209D" w:rsidTr="000F1DF9">
        <w:tc>
          <w:tcPr>
            <w:tcW w:w="2718" w:type="dxa"/>
          </w:tcPr>
          <w:p w:rsidR="0097209D" w:rsidRPr="00BC7495" w:rsidRDefault="0097209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40C18997AED418492FC3B3644D76DD4"/>
            </w:placeholder>
          </w:sdtPr>
          <w:sdtContent>
            <w:tc>
              <w:tcPr>
                <w:tcW w:w="6858" w:type="dxa"/>
              </w:tcPr>
              <w:p w:rsidR="0097209D" w:rsidRPr="00FF6471" w:rsidRDefault="0097209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97209D" w:rsidRPr="00FF6471" w:rsidRDefault="0097209D" w:rsidP="000F1DF9">
      <w:pPr>
        <w:spacing w:after="0" w:line="240" w:lineRule="auto"/>
        <w:rPr>
          <w:rFonts w:cs="Times New Roman"/>
          <w:szCs w:val="24"/>
        </w:rPr>
      </w:pPr>
    </w:p>
    <w:p w:rsidR="0097209D" w:rsidRPr="00FF6471" w:rsidRDefault="0097209D" w:rsidP="000F1DF9">
      <w:pPr>
        <w:spacing w:after="0" w:line="240" w:lineRule="auto"/>
        <w:rPr>
          <w:rFonts w:cs="Times New Roman"/>
          <w:szCs w:val="24"/>
        </w:rPr>
      </w:pPr>
    </w:p>
    <w:p w:rsidR="0097209D" w:rsidRPr="00FF6471" w:rsidRDefault="0097209D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2A520C2CF5CC4596AA6C58607D44B3F2"/>
        </w:placeholder>
      </w:sdtPr>
      <w:sdtContent>
        <w:p w:rsidR="0097209D" w:rsidRDefault="0097209D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F332B7534748470289B070B91120A92B"/>
        </w:placeholder>
      </w:sdtPr>
      <w:sdtContent>
        <w:p w:rsidR="0097209D" w:rsidRDefault="0097209D" w:rsidP="0097209D">
          <w:pPr>
            <w:pStyle w:val="NormalWeb"/>
            <w:spacing w:before="0" w:beforeAutospacing="0" w:after="0" w:afterAutospacing="0"/>
            <w:jc w:val="both"/>
            <w:divId w:val="1447308828"/>
            <w:rPr>
              <w:rFonts w:eastAsia="Times New Roman"/>
              <w:bCs/>
            </w:rPr>
          </w:pPr>
        </w:p>
        <w:p w:rsidR="0097209D" w:rsidRPr="00D70925" w:rsidRDefault="0097209D" w:rsidP="0097209D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  <w:r>
            <w:rPr>
              <w:rFonts w:cs="Times New Roman"/>
              <w:szCs w:val="24"/>
            </w:rPr>
            <w:t xml:space="preserve">C.S.H.B. 2865 amends current law </w:t>
          </w:r>
          <w:r w:rsidRPr="008D57DC">
            <w:rPr>
              <w:rFonts w:cs="Times New Roman"/>
              <w:szCs w:val="24"/>
            </w:rPr>
            <w:t>relating to the assignment of certain retired and former justices and judges.</w:t>
          </w:r>
        </w:p>
      </w:sdtContent>
    </w:sdt>
    <w:p w:rsidR="0097209D" w:rsidRPr="008D57DC" w:rsidRDefault="0097209D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bookmarkStart w:id="0" w:name="EnrolledProposed"/>
      <w:bookmarkEnd w:id="0"/>
    </w:p>
    <w:p w:rsidR="0097209D" w:rsidRPr="005C2A78" w:rsidRDefault="0097209D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28DCDDBDBB384B8EB42D96C9A2E9FDF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97209D" w:rsidRPr="006529C4" w:rsidRDefault="0097209D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7209D" w:rsidRPr="006529C4" w:rsidRDefault="0097209D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97209D" w:rsidRPr="006529C4" w:rsidRDefault="0097209D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7209D" w:rsidRPr="005C2A78" w:rsidRDefault="0097209D" w:rsidP="0076141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32FD3F5572CA4C04B72F57137D1FAC5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97209D" w:rsidRPr="005C2A78" w:rsidRDefault="0097209D" w:rsidP="0076141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7209D" w:rsidRDefault="0097209D" w:rsidP="00761416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1. Amends Section 74.003(b), Government Code, as follows:</w:t>
      </w:r>
    </w:p>
    <w:p w:rsidR="0097209D" w:rsidRDefault="0097209D" w:rsidP="0076141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7209D" w:rsidRDefault="0097209D" w:rsidP="0076141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Requires a former or retired justice or judge, to be eligible for assignment under this subsection, to:</w:t>
      </w:r>
    </w:p>
    <w:p w:rsidR="0097209D" w:rsidRDefault="0097209D" w:rsidP="0076141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7209D" w:rsidRDefault="0097209D" w:rsidP="0076141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(1) have served as an active justice or judge for at least 72 months, rather than 96 months, in a district, statutory probate, statutory county, or appellate court, with at least 48 of those months in an appellate court;</w:t>
      </w:r>
    </w:p>
    <w:p w:rsidR="0097209D" w:rsidRDefault="0097209D" w:rsidP="0076141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97209D" w:rsidRDefault="0097209D" w:rsidP="0076141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(2)-(3) makes no changes to these subdivisions; </w:t>
      </w:r>
    </w:p>
    <w:p w:rsidR="0097209D" w:rsidRDefault="0097209D" w:rsidP="0076141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97209D" w:rsidRDefault="0097209D" w:rsidP="0076141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(4) makes a nonsubstantive change to this subdivision;</w:t>
      </w:r>
    </w:p>
    <w:p w:rsidR="0097209D" w:rsidRDefault="0097209D" w:rsidP="0076141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97209D" w:rsidRDefault="0097209D" w:rsidP="0076141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(5) certify to the chief justice of the Supreme Court of Texas a willingness not to appear and plead as an attorney in any district, statutory county, or statutory probate court in the county in which the judge is assigned for a period of two years, rather than in any court in this state for a period of two years; and</w:t>
      </w:r>
    </w:p>
    <w:p w:rsidR="0097209D" w:rsidRDefault="0097209D" w:rsidP="0076141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97209D" w:rsidRDefault="0097209D" w:rsidP="0076141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(6) certify to the chief justice a willingness not to hear any matter involving a party who is a current or former client of the justice or judge for the duration of the assignment.</w:t>
      </w:r>
    </w:p>
    <w:p w:rsidR="0097209D" w:rsidRDefault="0097209D" w:rsidP="0076141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7209D" w:rsidRDefault="0097209D" w:rsidP="00761416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2. Amends</w:t>
      </w:r>
      <w:r>
        <w:t xml:space="preserve"> </w:t>
      </w:r>
      <w:r>
        <w:rPr>
          <w:rFonts w:eastAsia="Times New Roman" w:cs="Times New Roman"/>
          <w:szCs w:val="24"/>
        </w:rPr>
        <w:t>Section 74.041(6), Government Code, to redefine "retired judge."</w:t>
      </w:r>
    </w:p>
    <w:p w:rsidR="0097209D" w:rsidRDefault="0097209D" w:rsidP="0076141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7209D" w:rsidRDefault="0097209D" w:rsidP="00761416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3. Amends Section 74.055(c), Government Code, as follows:</w:t>
      </w:r>
    </w:p>
    <w:p w:rsidR="0097209D" w:rsidRDefault="0097209D" w:rsidP="0076141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7209D" w:rsidRDefault="0097209D" w:rsidP="0076141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(c) Requires a retired or former judge, to be eligible to be named on the list of retired and former judges who are subject to assignment, to:</w:t>
      </w:r>
    </w:p>
    <w:p w:rsidR="0097209D" w:rsidRDefault="0097209D" w:rsidP="0076141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7209D" w:rsidRDefault="0097209D" w:rsidP="0076141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(1) have served as an active judge for at least 72 months, rather than 96 months, in a district, statutory probate, statutory county, or appellate court;</w:t>
      </w:r>
    </w:p>
    <w:p w:rsidR="0097209D" w:rsidRDefault="0097209D" w:rsidP="0076141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97209D" w:rsidRDefault="0097209D" w:rsidP="0076141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(2)-(4) makes no changes to these subdivisions;</w:t>
      </w:r>
    </w:p>
    <w:p w:rsidR="0097209D" w:rsidRDefault="0097209D" w:rsidP="0076141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97209D" w:rsidRDefault="0097209D" w:rsidP="0076141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(5) makes nonsubstantive changes to this subdivision; </w:t>
      </w:r>
    </w:p>
    <w:p w:rsidR="0097209D" w:rsidRDefault="0097209D" w:rsidP="0076141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97209D" w:rsidRDefault="0097209D" w:rsidP="0076141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(6) certify to the presiding judge a willingness not to appear and plead as an attorney in any district, statutory county, or statutory probate court in the county in which the judge is assigned for a period of two years, rather than in any court in this state for a period of two years; and</w:t>
      </w:r>
    </w:p>
    <w:p w:rsidR="0097209D" w:rsidRDefault="0097209D" w:rsidP="0076141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97209D" w:rsidRDefault="0097209D" w:rsidP="0076141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(7) certify to the presiding judge a willingness not to hear any matter involving a party who is a current or former client of the judge for the duration of the assignment.</w:t>
      </w:r>
    </w:p>
    <w:p w:rsidR="0097209D" w:rsidRDefault="0097209D" w:rsidP="0076141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97209D" w:rsidRDefault="0097209D" w:rsidP="00761416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4. Makes application of Sections 74.003(b), 74.041(6), and 74.055(c), Government Code, as amended by this Act, prospective.</w:t>
      </w:r>
    </w:p>
    <w:p w:rsidR="0097209D" w:rsidRDefault="0097209D" w:rsidP="0076141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7209D" w:rsidRDefault="0097209D" w:rsidP="00761416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5. Effective date: September 1, 2023.</w:t>
      </w:r>
    </w:p>
    <w:p w:rsidR="0097209D" w:rsidRPr="00C8671F" w:rsidRDefault="0097209D" w:rsidP="008D57D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97209D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5193" w:rsidRDefault="00B95193" w:rsidP="000F1DF9">
      <w:pPr>
        <w:spacing w:after="0" w:line="240" w:lineRule="auto"/>
      </w:pPr>
      <w:r>
        <w:separator/>
      </w:r>
    </w:p>
  </w:endnote>
  <w:endnote w:type="continuationSeparator" w:id="0">
    <w:p w:rsidR="00B95193" w:rsidRDefault="00B95193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B95193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97209D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97209D">
                <w:rPr>
                  <w:sz w:val="20"/>
                  <w:szCs w:val="20"/>
                </w:rPr>
                <w:t>C.S.H.B. 2865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97209D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B95193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5193" w:rsidRDefault="00B95193" w:rsidP="000F1DF9">
      <w:pPr>
        <w:spacing w:after="0" w:line="240" w:lineRule="auto"/>
      </w:pPr>
      <w:r>
        <w:separator/>
      </w:r>
    </w:p>
  </w:footnote>
  <w:footnote w:type="continuationSeparator" w:id="0">
    <w:p w:rsidR="00B95193" w:rsidRDefault="00B95193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7209D"/>
    <w:rsid w:val="00986E9F"/>
    <w:rsid w:val="00AE3F44"/>
    <w:rsid w:val="00B43543"/>
    <w:rsid w:val="00B53F07"/>
    <w:rsid w:val="00B95193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FFB15"/>
  <w15:docId w15:val="{4BC4FE9F-795D-43BD-8F8B-94C42C5B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7209D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039604F18EBC4EC6AF3530862BA1E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AB015-3B35-4AC0-BE53-75551DED237E}"/>
      </w:docPartPr>
      <w:docPartBody>
        <w:p w:rsidR="00000000" w:rsidRDefault="003C3E5D"/>
      </w:docPartBody>
    </w:docPart>
    <w:docPart>
      <w:docPartPr>
        <w:name w:val="B675B36B097143C68984E786485CA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AC1AD-FEFF-4AF8-BAD8-10D6967B6200}"/>
      </w:docPartPr>
      <w:docPartBody>
        <w:p w:rsidR="00000000" w:rsidRDefault="003C3E5D"/>
      </w:docPartBody>
    </w:docPart>
    <w:docPart>
      <w:docPartPr>
        <w:name w:val="1B8CD45CDF5145C5AD864C0B5DCE6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5BE7C-B9E0-4C78-B123-78F04BFE5EA4}"/>
      </w:docPartPr>
      <w:docPartBody>
        <w:p w:rsidR="00000000" w:rsidRDefault="003C3E5D"/>
      </w:docPartBody>
    </w:docPart>
    <w:docPart>
      <w:docPartPr>
        <w:name w:val="D6975D2053C54178A61922C073532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D87B8-EC94-4520-9AD2-8EF681B2E2F5}"/>
      </w:docPartPr>
      <w:docPartBody>
        <w:p w:rsidR="00000000" w:rsidRDefault="003C3E5D"/>
      </w:docPartBody>
    </w:docPart>
    <w:docPart>
      <w:docPartPr>
        <w:name w:val="6C8C26F10B3248FDB7507D22A7561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F63CE-4C74-4D3E-A0D4-76F462E4185F}"/>
      </w:docPartPr>
      <w:docPartBody>
        <w:p w:rsidR="00000000" w:rsidRDefault="003C3E5D"/>
      </w:docPartBody>
    </w:docPart>
    <w:docPart>
      <w:docPartPr>
        <w:name w:val="1A8C165F331A48F0B0B395B3A72AB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839FE-5AD3-42B9-A4F6-AA6E3218915B}"/>
      </w:docPartPr>
      <w:docPartBody>
        <w:p w:rsidR="00000000" w:rsidRDefault="003C3E5D"/>
      </w:docPartBody>
    </w:docPart>
    <w:docPart>
      <w:docPartPr>
        <w:name w:val="3B62C61D450A4938AAF649C20902E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D17CB-1E34-4371-8958-60E9E4C2C150}"/>
      </w:docPartPr>
      <w:docPartBody>
        <w:p w:rsidR="00000000" w:rsidRDefault="003C3E5D"/>
      </w:docPartBody>
    </w:docPart>
    <w:docPart>
      <w:docPartPr>
        <w:name w:val="C1F450171D424A08A82F089B8EEA1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B954-6A82-47CE-928D-F12611E385C7}"/>
      </w:docPartPr>
      <w:docPartBody>
        <w:p w:rsidR="00000000" w:rsidRDefault="003C3E5D"/>
      </w:docPartBody>
    </w:docPart>
    <w:docPart>
      <w:docPartPr>
        <w:name w:val="C5D8F5C09C2842C5B7C5FDB34799E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982A5-582F-43F9-8701-E4249D0496DE}"/>
      </w:docPartPr>
      <w:docPartBody>
        <w:p w:rsidR="00000000" w:rsidRDefault="003C3E5D"/>
      </w:docPartBody>
    </w:docPart>
    <w:docPart>
      <w:docPartPr>
        <w:name w:val="12F93CF641FA42099E133E79448D6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D580A-EAC4-4FF9-B64B-03C103A3D47A}"/>
      </w:docPartPr>
      <w:docPartBody>
        <w:p w:rsidR="00000000" w:rsidRDefault="00DD2314" w:rsidP="00DD2314">
          <w:pPr>
            <w:pStyle w:val="12F93CF641FA42099E133E79448D686B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640C18997AED418492FC3B3644D76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C9C14-F5D2-4B85-9F3F-EC71AE14174D}"/>
      </w:docPartPr>
      <w:docPartBody>
        <w:p w:rsidR="00000000" w:rsidRDefault="003C3E5D"/>
      </w:docPartBody>
    </w:docPart>
    <w:docPart>
      <w:docPartPr>
        <w:name w:val="2A520C2CF5CC4596AA6C58607D44B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2119B-C042-4FCC-9DCD-6761FFDEEBA4}"/>
      </w:docPartPr>
      <w:docPartBody>
        <w:p w:rsidR="00000000" w:rsidRDefault="003C3E5D"/>
      </w:docPartBody>
    </w:docPart>
    <w:docPart>
      <w:docPartPr>
        <w:name w:val="F332B7534748470289B070B91120A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42BA7-8208-4071-A273-43BBA9B44ECE}"/>
      </w:docPartPr>
      <w:docPartBody>
        <w:p w:rsidR="00000000" w:rsidRDefault="00DD2314" w:rsidP="00DD2314">
          <w:pPr>
            <w:pStyle w:val="F332B7534748470289B070B91120A92B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28DCDDBDBB384B8EB42D96C9A2E9F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6DA89-24B1-4CE0-9A3A-6B15AB605106}"/>
      </w:docPartPr>
      <w:docPartBody>
        <w:p w:rsidR="00000000" w:rsidRDefault="003C3E5D"/>
      </w:docPartBody>
    </w:docPart>
    <w:docPart>
      <w:docPartPr>
        <w:name w:val="32FD3F5572CA4C04B72F57137D1FA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9C77C-42F0-4138-A55F-603C2946ED48}"/>
      </w:docPartPr>
      <w:docPartBody>
        <w:p w:rsidR="00000000" w:rsidRDefault="003C3E5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C3E5D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DD2314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2314"/>
    <w:rPr>
      <w:color w:val="808080"/>
    </w:rPr>
  </w:style>
  <w:style w:type="paragraph" w:customStyle="1" w:styleId="12F93CF641FA42099E133E79448D686B">
    <w:name w:val="12F93CF641FA42099E133E79448D686B"/>
    <w:rsid w:val="00DD2314"/>
    <w:pPr>
      <w:spacing w:after="160" w:line="259" w:lineRule="auto"/>
    </w:pPr>
  </w:style>
  <w:style w:type="paragraph" w:customStyle="1" w:styleId="F332B7534748470289B070B91120A92B">
    <w:name w:val="F332B7534748470289B070B91120A92B"/>
    <w:rsid w:val="00DD2314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407</Words>
  <Characters>2321</Characters>
  <Application>Microsoft Office Word</Application>
  <DocSecurity>0</DocSecurity>
  <Lines>19</Lines>
  <Paragraphs>5</Paragraphs>
  <ScaleCrop>false</ScaleCrop>
  <Company>Texas Legislative Council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cp:lastPrinted>2023-05-21T21:09:00Z</cp:lastPrinted>
  <dcterms:created xsi:type="dcterms:W3CDTF">2015-05-29T14:24:00Z</dcterms:created>
  <dcterms:modified xsi:type="dcterms:W3CDTF">2023-05-21T21:09:00Z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