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A45F5" w14:paraId="657BB6FA" w14:textId="77777777" w:rsidTr="00345119">
        <w:tc>
          <w:tcPr>
            <w:tcW w:w="9576" w:type="dxa"/>
            <w:noWrap/>
          </w:tcPr>
          <w:p w14:paraId="103F3FB5" w14:textId="77777777" w:rsidR="008423E4" w:rsidRPr="0022177D" w:rsidRDefault="00B957A2" w:rsidP="000668A3">
            <w:pPr>
              <w:pStyle w:val="Heading1"/>
            </w:pPr>
            <w:r w:rsidRPr="00631897">
              <w:t>BILL ANALYSIS</w:t>
            </w:r>
          </w:p>
        </w:tc>
      </w:tr>
    </w:tbl>
    <w:p w14:paraId="562785D0" w14:textId="77777777" w:rsidR="008423E4" w:rsidRPr="0022177D" w:rsidRDefault="008423E4" w:rsidP="000668A3">
      <w:pPr>
        <w:jc w:val="center"/>
      </w:pPr>
    </w:p>
    <w:p w14:paraId="4545531B" w14:textId="77777777" w:rsidR="008423E4" w:rsidRPr="00B31F0E" w:rsidRDefault="008423E4" w:rsidP="000668A3"/>
    <w:p w14:paraId="0F9204C9" w14:textId="77777777" w:rsidR="008423E4" w:rsidRPr="00742794" w:rsidRDefault="008423E4" w:rsidP="000668A3">
      <w:pPr>
        <w:tabs>
          <w:tab w:val="right" w:pos="9360"/>
        </w:tabs>
      </w:pPr>
    </w:p>
    <w:tbl>
      <w:tblPr>
        <w:tblW w:w="0" w:type="auto"/>
        <w:tblLayout w:type="fixed"/>
        <w:tblLook w:val="01E0" w:firstRow="1" w:lastRow="1" w:firstColumn="1" w:lastColumn="1" w:noHBand="0" w:noVBand="0"/>
      </w:tblPr>
      <w:tblGrid>
        <w:gridCol w:w="9576"/>
      </w:tblGrid>
      <w:tr w:rsidR="006A45F5" w14:paraId="55CF9AB0" w14:textId="77777777" w:rsidTr="00345119">
        <w:tc>
          <w:tcPr>
            <w:tcW w:w="9576" w:type="dxa"/>
          </w:tcPr>
          <w:p w14:paraId="6FCE3B8E" w14:textId="35C8FB71" w:rsidR="008423E4" w:rsidRPr="00861995" w:rsidRDefault="00B957A2" w:rsidP="000668A3">
            <w:pPr>
              <w:jc w:val="right"/>
            </w:pPr>
            <w:r>
              <w:t>H.B. 2873</w:t>
            </w:r>
          </w:p>
        </w:tc>
      </w:tr>
      <w:tr w:rsidR="006A45F5" w14:paraId="596F167A" w14:textId="77777777" w:rsidTr="00345119">
        <w:tc>
          <w:tcPr>
            <w:tcW w:w="9576" w:type="dxa"/>
          </w:tcPr>
          <w:p w14:paraId="186E458E" w14:textId="33545CFD" w:rsidR="008423E4" w:rsidRPr="00861995" w:rsidRDefault="00B957A2" w:rsidP="000668A3">
            <w:pPr>
              <w:jc w:val="right"/>
            </w:pPr>
            <w:r>
              <w:t xml:space="preserve">By: </w:t>
            </w:r>
            <w:r w:rsidR="0083147E">
              <w:t>Howard</w:t>
            </w:r>
          </w:p>
        </w:tc>
      </w:tr>
      <w:tr w:rsidR="006A45F5" w14:paraId="3A18543D" w14:textId="77777777" w:rsidTr="00345119">
        <w:tc>
          <w:tcPr>
            <w:tcW w:w="9576" w:type="dxa"/>
          </w:tcPr>
          <w:p w14:paraId="15BE2183" w14:textId="76FA4631" w:rsidR="008423E4" w:rsidRPr="00861995" w:rsidRDefault="00B957A2" w:rsidP="000668A3">
            <w:pPr>
              <w:jc w:val="right"/>
            </w:pPr>
            <w:r>
              <w:t>Health Care Reform, Select</w:t>
            </w:r>
          </w:p>
        </w:tc>
      </w:tr>
      <w:tr w:rsidR="006A45F5" w14:paraId="752C880C" w14:textId="77777777" w:rsidTr="00345119">
        <w:tc>
          <w:tcPr>
            <w:tcW w:w="9576" w:type="dxa"/>
          </w:tcPr>
          <w:p w14:paraId="52648419" w14:textId="6E487C40" w:rsidR="008423E4" w:rsidRDefault="00B957A2" w:rsidP="000668A3">
            <w:pPr>
              <w:jc w:val="right"/>
            </w:pPr>
            <w:r>
              <w:t>Committee Report (Unamended)</w:t>
            </w:r>
          </w:p>
        </w:tc>
      </w:tr>
    </w:tbl>
    <w:p w14:paraId="486C33D0" w14:textId="77777777" w:rsidR="008423E4" w:rsidRDefault="008423E4" w:rsidP="000668A3">
      <w:pPr>
        <w:tabs>
          <w:tab w:val="right" w:pos="9360"/>
        </w:tabs>
      </w:pPr>
    </w:p>
    <w:p w14:paraId="7A0C8B59" w14:textId="77777777" w:rsidR="008423E4" w:rsidRDefault="008423E4" w:rsidP="000668A3"/>
    <w:p w14:paraId="4E4ADEE6" w14:textId="77777777" w:rsidR="008423E4" w:rsidRDefault="008423E4" w:rsidP="000668A3"/>
    <w:tbl>
      <w:tblPr>
        <w:tblW w:w="0" w:type="auto"/>
        <w:tblCellMar>
          <w:left w:w="115" w:type="dxa"/>
          <w:right w:w="115" w:type="dxa"/>
        </w:tblCellMar>
        <w:tblLook w:val="01E0" w:firstRow="1" w:lastRow="1" w:firstColumn="1" w:lastColumn="1" w:noHBand="0" w:noVBand="0"/>
      </w:tblPr>
      <w:tblGrid>
        <w:gridCol w:w="9360"/>
      </w:tblGrid>
      <w:tr w:rsidR="006A45F5" w14:paraId="1380EC25" w14:textId="77777777" w:rsidTr="00345119">
        <w:tc>
          <w:tcPr>
            <w:tcW w:w="9576" w:type="dxa"/>
          </w:tcPr>
          <w:p w14:paraId="29560A47" w14:textId="77777777" w:rsidR="008423E4" w:rsidRPr="00A8133F" w:rsidRDefault="00B957A2" w:rsidP="000668A3">
            <w:pPr>
              <w:rPr>
                <w:b/>
              </w:rPr>
            </w:pPr>
            <w:r w:rsidRPr="009C1E9A">
              <w:rPr>
                <w:b/>
                <w:u w:val="single"/>
              </w:rPr>
              <w:t>BACKGROUND AND PURPOSE</w:t>
            </w:r>
            <w:r>
              <w:rPr>
                <w:b/>
              </w:rPr>
              <w:t xml:space="preserve"> </w:t>
            </w:r>
          </w:p>
          <w:p w14:paraId="64D50EC5" w14:textId="77777777" w:rsidR="008423E4" w:rsidRDefault="008423E4" w:rsidP="000668A3"/>
          <w:p w14:paraId="2FA2DB14" w14:textId="77777777" w:rsidR="000E4E73" w:rsidRDefault="00B957A2" w:rsidP="000668A3">
            <w:pPr>
              <w:pStyle w:val="Header"/>
              <w:jc w:val="both"/>
            </w:pPr>
            <w:r>
              <w:t>Current reporting requirements for the Health and Human Services Commission (HHSC) have</w:t>
            </w:r>
          </w:p>
          <w:p w14:paraId="5CA4989F" w14:textId="61237316" w:rsidR="008423E4" w:rsidRDefault="00B957A2" w:rsidP="000668A3">
            <w:pPr>
              <w:pStyle w:val="Header"/>
              <w:jc w:val="both"/>
            </w:pPr>
            <w:r>
              <w:t>overextended</w:t>
            </w:r>
            <w:r w:rsidR="000E4E73">
              <w:t xml:space="preserve"> staff</w:t>
            </w:r>
            <w:r>
              <w:t xml:space="preserve"> trying</w:t>
            </w:r>
            <w:r w:rsidR="000E4E73">
              <w:t xml:space="preserve"> to cover the number of individual reports, making it difficult to dedicate the necessary time to produce meaningful information. This is particularly true of the number of reports related to maternal health. Better birth outcomes is a priority for the state and deserves significant and consistent time and attention. This is both a costly and inefficient way to gather important data. </w:t>
            </w:r>
            <w:r w:rsidR="008E0DD0">
              <w:t>A</w:t>
            </w:r>
            <w:r w:rsidRPr="00B50C30">
              <w:t xml:space="preserve"> consolidated strategic plan</w:t>
            </w:r>
            <w:r w:rsidR="008E0DD0">
              <w:t xml:space="preserve"> would allow</w:t>
            </w:r>
            <w:r w:rsidRPr="00B50C30">
              <w:t xml:space="preserve"> </w:t>
            </w:r>
            <w:r>
              <w:t>HHSC</w:t>
            </w:r>
            <w:r w:rsidRPr="00B50C30">
              <w:t xml:space="preserve"> </w:t>
            </w:r>
            <w:r w:rsidR="008E0DD0">
              <w:t>to</w:t>
            </w:r>
            <w:r w:rsidRPr="00B50C30">
              <w:t xml:space="preserve"> unite behind a single plan with set priorities, goals, and deliverables, rather than trying to address requirements in multiple reports with limited resources. This would give HHSC staff more time to invest into providing consistent updates and would allow HHSC to</w:t>
            </w:r>
            <w:r w:rsidR="0061704F">
              <w:t xml:space="preserve"> better</w:t>
            </w:r>
            <w:r w:rsidRPr="00B50C30">
              <w:t xml:space="preserve"> demonstrate progress on their priorities to the </w:t>
            </w:r>
            <w:r>
              <w:t>l</w:t>
            </w:r>
            <w:r w:rsidRPr="00B50C30">
              <w:t>egislature.</w:t>
            </w:r>
            <w:r>
              <w:t xml:space="preserve"> </w:t>
            </w:r>
            <w:r w:rsidR="000E4E73">
              <w:t>H</w:t>
            </w:r>
            <w:r>
              <w:t>.</w:t>
            </w:r>
            <w:r w:rsidR="000E4E73">
              <w:t>B</w:t>
            </w:r>
            <w:r>
              <w:t>.</w:t>
            </w:r>
            <w:r w:rsidR="000E4E73">
              <w:t xml:space="preserve"> 2873 </w:t>
            </w:r>
            <w:r>
              <w:t>seeks</w:t>
            </w:r>
            <w:r w:rsidR="000E4E73">
              <w:t xml:space="preserve"> to consolidate recurring HHSC maternal health reports required by the </w:t>
            </w:r>
            <w:r>
              <w:t>l</w:t>
            </w:r>
            <w:r w:rsidR="000E4E73">
              <w:t xml:space="preserve">egislature into one biennial strategic plan. </w:t>
            </w:r>
          </w:p>
          <w:p w14:paraId="317FEBAC" w14:textId="77777777" w:rsidR="008423E4" w:rsidRPr="00E26B13" w:rsidRDefault="008423E4" w:rsidP="000668A3">
            <w:pPr>
              <w:rPr>
                <w:b/>
              </w:rPr>
            </w:pPr>
          </w:p>
        </w:tc>
      </w:tr>
      <w:tr w:rsidR="006A45F5" w14:paraId="5E7060CB" w14:textId="77777777" w:rsidTr="00345119">
        <w:tc>
          <w:tcPr>
            <w:tcW w:w="9576" w:type="dxa"/>
          </w:tcPr>
          <w:p w14:paraId="53F005EE" w14:textId="77777777" w:rsidR="0017725B" w:rsidRDefault="00B957A2" w:rsidP="000668A3">
            <w:pPr>
              <w:rPr>
                <w:b/>
                <w:u w:val="single"/>
              </w:rPr>
            </w:pPr>
            <w:r>
              <w:rPr>
                <w:b/>
                <w:u w:val="single"/>
              </w:rPr>
              <w:t>CRIMINAL JUSTICE IMPACT</w:t>
            </w:r>
          </w:p>
          <w:p w14:paraId="3A206808" w14:textId="77777777" w:rsidR="0017725B" w:rsidRDefault="0017725B" w:rsidP="000668A3">
            <w:pPr>
              <w:rPr>
                <w:b/>
                <w:u w:val="single"/>
              </w:rPr>
            </w:pPr>
          </w:p>
          <w:p w14:paraId="13DCFD6A" w14:textId="1FF28AAD" w:rsidR="00B06B91" w:rsidRPr="00B06B91" w:rsidRDefault="00B957A2" w:rsidP="000668A3">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2E67C7FF" w14:textId="77777777" w:rsidR="0017725B" w:rsidRPr="0017725B" w:rsidRDefault="0017725B" w:rsidP="000668A3">
            <w:pPr>
              <w:rPr>
                <w:b/>
                <w:u w:val="single"/>
              </w:rPr>
            </w:pPr>
          </w:p>
        </w:tc>
      </w:tr>
      <w:tr w:rsidR="006A45F5" w14:paraId="09D6CB76" w14:textId="77777777" w:rsidTr="00345119">
        <w:tc>
          <w:tcPr>
            <w:tcW w:w="9576" w:type="dxa"/>
          </w:tcPr>
          <w:p w14:paraId="183E3FD0" w14:textId="77777777" w:rsidR="008423E4" w:rsidRPr="00A8133F" w:rsidRDefault="00B957A2" w:rsidP="000668A3">
            <w:pPr>
              <w:rPr>
                <w:b/>
              </w:rPr>
            </w:pPr>
            <w:r w:rsidRPr="009C1E9A">
              <w:rPr>
                <w:b/>
                <w:u w:val="single"/>
              </w:rPr>
              <w:t>RULEMAKING AUTHORITY</w:t>
            </w:r>
            <w:r>
              <w:rPr>
                <w:b/>
              </w:rPr>
              <w:t xml:space="preserve"> </w:t>
            </w:r>
          </w:p>
          <w:p w14:paraId="2722CFE7" w14:textId="77777777" w:rsidR="008423E4" w:rsidRDefault="008423E4" w:rsidP="000668A3"/>
          <w:p w14:paraId="7A40DF34" w14:textId="25BFBC69" w:rsidR="00B06B91" w:rsidRDefault="00B957A2" w:rsidP="000668A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1B8CE7F" w14:textId="77777777" w:rsidR="008423E4" w:rsidRPr="00E21FDC" w:rsidRDefault="008423E4" w:rsidP="000668A3">
            <w:pPr>
              <w:rPr>
                <w:b/>
              </w:rPr>
            </w:pPr>
          </w:p>
        </w:tc>
      </w:tr>
      <w:tr w:rsidR="006A45F5" w14:paraId="3607D333" w14:textId="77777777" w:rsidTr="00345119">
        <w:tc>
          <w:tcPr>
            <w:tcW w:w="9576" w:type="dxa"/>
          </w:tcPr>
          <w:p w14:paraId="104821DF" w14:textId="77777777" w:rsidR="008423E4" w:rsidRPr="00A8133F" w:rsidRDefault="00B957A2" w:rsidP="000668A3">
            <w:pPr>
              <w:rPr>
                <w:b/>
              </w:rPr>
            </w:pPr>
            <w:r w:rsidRPr="009C1E9A">
              <w:rPr>
                <w:b/>
                <w:u w:val="single"/>
              </w:rPr>
              <w:t>ANALYSIS</w:t>
            </w:r>
            <w:r>
              <w:rPr>
                <w:b/>
              </w:rPr>
              <w:t xml:space="preserve"> </w:t>
            </w:r>
          </w:p>
          <w:p w14:paraId="3A481DBC" w14:textId="77777777" w:rsidR="008423E4" w:rsidRDefault="008423E4" w:rsidP="000668A3"/>
          <w:p w14:paraId="1AC44E74" w14:textId="320CEE6B" w:rsidR="00886A5F" w:rsidRDefault="00B957A2" w:rsidP="000668A3">
            <w:pPr>
              <w:pStyle w:val="Header"/>
              <w:tabs>
                <w:tab w:val="clear" w:pos="4320"/>
                <w:tab w:val="clear" w:pos="8640"/>
              </w:tabs>
              <w:jc w:val="both"/>
            </w:pPr>
            <w:r>
              <w:t xml:space="preserve">H.B. 2873 amends the Government Code </w:t>
            </w:r>
            <w:r w:rsidR="003718F9">
              <w:t xml:space="preserve">and Health and Safety Code </w:t>
            </w:r>
            <w:r>
              <w:t xml:space="preserve">to </w:t>
            </w:r>
            <w:r w:rsidR="00326E09">
              <w:t xml:space="preserve">consolidate </w:t>
            </w:r>
            <w:r w:rsidR="001B1BF1">
              <w:t xml:space="preserve">or remove </w:t>
            </w:r>
            <w:r w:rsidR="003718F9">
              <w:t xml:space="preserve">certain planning and reporting </w:t>
            </w:r>
            <w:r>
              <w:t xml:space="preserve">requirements </w:t>
            </w:r>
            <w:r w:rsidR="003718F9">
              <w:t>relating to maternal health.</w:t>
            </w:r>
          </w:p>
          <w:p w14:paraId="3BA18357" w14:textId="77777777" w:rsidR="003718F9" w:rsidRDefault="003718F9" w:rsidP="000668A3">
            <w:pPr>
              <w:pStyle w:val="Header"/>
              <w:tabs>
                <w:tab w:val="clear" w:pos="4320"/>
                <w:tab w:val="clear" w:pos="8640"/>
              </w:tabs>
              <w:jc w:val="both"/>
            </w:pPr>
          </w:p>
          <w:p w14:paraId="3344294F" w14:textId="4B418864" w:rsidR="001F3321" w:rsidRDefault="00B957A2" w:rsidP="000668A3">
            <w:pPr>
              <w:pStyle w:val="Header"/>
              <w:tabs>
                <w:tab w:val="clear" w:pos="4320"/>
                <w:tab w:val="clear" w:pos="8640"/>
              </w:tabs>
              <w:jc w:val="both"/>
            </w:pPr>
            <w:r>
              <w:t>H.B. 2873 requires the Health and Human Services Commission</w:t>
            </w:r>
            <w:r w:rsidR="001F0B67">
              <w:t xml:space="preserve"> (HHSC)</w:t>
            </w:r>
            <w:r>
              <w:t xml:space="preserve"> to develop and implement a strategic plan for improving maternal health outcomes under programs administered </w:t>
            </w:r>
            <w:r w:rsidR="007C5C68">
              <w:t xml:space="preserve">by </w:t>
            </w:r>
            <w:r w:rsidR="001F0B67">
              <w:t>the state</w:t>
            </w:r>
            <w:r w:rsidR="007C5C68">
              <w:t xml:space="preserve"> </w:t>
            </w:r>
            <w:r>
              <w:t>that provide services to women during and following a pregnancy. The strategic plan must include strategies for</w:t>
            </w:r>
            <w:r w:rsidR="005A7471">
              <w:t xml:space="preserve"> the following</w:t>
            </w:r>
            <w:r>
              <w:t>:</w:t>
            </w:r>
          </w:p>
          <w:p w14:paraId="46D782BF" w14:textId="7A3DBBDB" w:rsidR="001F3321" w:rsidRDefault="00B957A2" w:rsidP="000668A3">
            <w:pPr>
              <w:pStyle w:val="Header"/>
              <w:numPr>
                <w:ilvl w:val="0"/>
                <w:numId w:val="1"/>
              </w:numPr>
              <w:jc w:val="both"/>
            </w:pPr>
            <w:r>
              <w:t>improving access to screening, referral, treatment, and support services for perinatal depression, hyperemesis gravidarum, and other major pregnancy-related health complications;</w:t>
            </w:r>
          </w:p>
          <w:p w14:paraId="56FE4441" w14:textId="07C6D2AA" w:rsidR="001F3321" w:rsidRDefault="00B957A2" w:rsidP="000668A3">
            <w:pPr>
              <w:pStyle w:val="Header"/>
              <w:numPr>
                <w:ilvl w:val="0"/>
                <w:numId w:val="1"/>
              </w:numPr>
              <w:jc w:val="both"/>
            </w:pPr>
            <w:r>
              <w:t xml:space="preserve">improving the quality of maternal health care provided under Medicaid, the </w:t>
            </w:r>
            <w:r w:rsidR="00326E09">
              <w:t xml:space="preserve">CHIP </w:t>
            </w:r>
            <w:r>
              <w:t>perinatal program, other health care programs administered by th</w:t>
            </w:r>
            <w:r w:rsidR="001F0B67">
              <w:t>e</w:t>
            </w:r>
            <w:r>
              <w:t xml:space="preserve"> state, and state health plans; and</w:t>
            </w:r>
          </w:p>
          <w:p w14:paraId="57E14E4D" w14:textId="77777777" w:rsidR="007C5C68" w:rsidRDefault="00B957A2" w:rsidP="000668A3">
            <w:pPr>
              <w:pStyle w:val="Header"/>
              <w:numPr>
                <w:ilvl w:val="0"/>
                <w:numId w:val="1"/>
              </w:numPr>
              <w:jc w:val="both"/>
            </w:pPr>
            <w:r>
              <w:t>reducing pregnancy-related deaths, focusing on the most prevalent causes of those deaths.</w:t>
            </w:r>
          </w:p>
          <w:p w14:paraId="49AAF1B3" w14:textId="3555603E" w:rsidR="00B23578" w:rsidRDefault="00B957A2" w:rsidP="000668A3">
            <w:pPr>
              <w:pStyle w:val="Header"/>
              <w:jc w:val="both"/>
            </w:pPr>
            <w:r>
              <w:t>The bill</w:t>
            </w:r>
            <w:r w:rsidR="007C5C68">
              <w:t xml:space="preserve"> requires HHSC, </w:t>
            </w:r>
            <w:r w:rsidR="001F0B67">
              <w:t>in</w:t>
            </w:r>
            <w:r w:rsidR="001F3321">
              <w:t xml:space="preserve"> developing the strategic plan, </w:t>
            </w:r>
            <w:r w:rsidR="007C5C68">
              <w:t xml:space="preserve">to </w:t>
            </w:r>
            <w:r w:rsidR="001F3321">
              <w:t>consult with the Department of State Health Services</w:t>
            </w:r>
            <w:r w:rsidR="00F953DF">
              <w:t xml:space="preserve"> (DSHS)</w:t>
            </w:r>
            <w:r w:rsidR="001F3321">
              <w:t xml:space="preserve">, the statewide health coordinating council, and other maternal health experts as </w:t>
            </w:r>
            <w:r w:rsidR="001F0B67">
              <w:t>HHSC</w:t>
            </w:r>
            <w:r w:rsidR="001F3321">
              <w:t xml:space="preserve"> determines necessary.</w:t>
            </w:r>
            <w:r w:rsidR="007C5C68">
              <w:t xml:space="preserve"> The bill requires HHSC</w:t>
            </w:r>
            <w:r w:rsidR="00835108">
              <w:t xml:space="preserve">, not later than December 31 of each even-numbered year, to provide </w:t>
            </w:r>
            <w:r w:rsidR="001F3321">
              <w:t xml:space="preserve">the strategic plan to the governor, the lieutenant governor, the speaker </w:t>
            </w:r>
            <w:r w:rsidR="001F3321" w:rsidRPr="001B1BF1">
              <w:t>of the house of representatives</w:t>
            </w:r>
            <w:r w:rsidR="001F3321">
              <w:t xml:space="preserve">, </w:t>
            </w:r>
            <w:r w:rsidR="001F3321" w:rsidRPr="00886A5F">
              <w:t>the Senate Health and Human Services Committee, the House Public Health Committee, and the House Human Services Committee</w:t>
            </w:r>
            <w:r w:rsidR="001F3321">
              <w:t>.</w:t>
            </w:r>
            <w:r w:rsidR="00835108">
              <w:t xml:space="preserve"> </w:t>
            </w:r>
            <w:r w:rsidR="00FB48C5" w:rsidRPr="00FB48C5">
              <w:t xml:space="preserve"> </w:t>
            </w:r>
          </w:p>
          <w:p w14:paraId="37B7B384" w14:textId="77777777" w:rsidR="005A7684" w:rsidRDefault="005A7684" w:rsidP="000668A3">
            <w:pPr>
              <w:pStyle w:val="Header"/>
              <w:jc w:val="both"/>
            </w:pPr>
          </w:p>
          <w:p w14:paraId="79EE484D" w14:textId="67328996" w:rsidR="005A7684" w:rsidRDefault="00B957A2" w:rsidP="000668A3">
            <w:pPr>
              <w:pStyle w:val="Header"/>
              <w:tabs>
                <w:tab w:val="clear" w:pos="4320"/>
                <w:tab w:val="clear" w:pos="8640"/>
              </w:tabs>
              <w:jc w:val="both"/>
            </w:pPr>
            <w:r>
              <w:t xml:space="preserve">H.B. 2873 removes </w:t>
            </w:r>
            <w:r w:rsidR="001B1BF1">
              <w:t>and</w:t>
            </w:r>
            <w:r>
              <w:t xml:space="preserve"> repeals provisions setting out requirements for </w:t>
            </w:r>
            <w:r w:rsidRPr="001B1BF1">
              <w:t>HHSC</w:t>
            </w:r>
            <w:r>
              <w:t xml:space="preserve"> relating to the following:</w:t>
            </w:r>
          </w:p>
          <w:p w14:paraId="4558AF7A" w14:textId="77777777" w:rsidR="005A7684" w:rsidRDefault="00B957A2" w:rsidP="000668A3">
            <w:pPr>
              <w:pStyle w:val="Header"/>
              <w:numPr>
                <w:ilvl w:val="0"/>
                <w:numId w:val="5"/>
              </w:numPr>
              <w:jc w:val="both"/>
            </w:pPr>
            <w:r>
              <w:t xml:space="preserve">development and implementation of a postpartum depression strategic plan and a </w:t>
            </w:r>
            <w:r w:rsidRPr="00056014">
              <w:t>hyperemesis gravidarum</w:t>
            </w:r>
            <w:r>
              <w:t xml:space="preserve"> strategic plan; </w:t>
            </w:r>
          </w:p>
          <w:p w14:paraId="7650BEBF" w14:textId="19F5512F" w:rsidR="005A7684" w:rsidRDefault="00B957A2" w:rsidP="000668A3">
            <w:pPr>
              <w:pStyle w:val="Header"/>
              <w:numPr>
                <w:ilvl w:val="0"/>
                <w:numId w:val="4"/>
              </w:numPr>
              <w:tabs>
                <w:tab w:val="clear" w:pos="4320"/>
                <w:tab w:val="clear" w:pos="8640"/>
              </w:tabs>
              <w:jc w:val="both"/>
            </w:pPr>
            <w:r>
              <w:t xml:space="preserve">preparation of an annual report, to be submitted to the legislature and made available to the public, that summarizes HHSC's progress in developing statewide initiatives </w:t>
            </w:r>
            <w:r w:rsidRPr="004C789A">
              <w:t xml:space="preserve">to improve the quality of maternal health care services and outcomes for women in </w:t>
            </w:r>
            <w:r w:rsidR="00005954">
              <w:t>Texas</w:t>
            </w:r>
            <w:r>
              <w:t xml:space="preserve"> and </w:t>
            </w:r>
            <w:r w:rsidRPr="005A65A7">
              <w:t>each managed care organization's</w:t>
            </w:r>
            <w:r>
              <w:t xml:space="preserve"> progress in incorporating those initiatives into their managed care plans;</w:t>
            </w:r>
            <w:r w:rsidR="00E26873">
              <w:t xml:space="preserve"> and</w:t>
            </w:r>
          </w:p>
          <w:p w14:paraId="12B2A704" w14:textId="3BC730E0" w:rsidR="005A7684" w:rsidRDefault="00B957A2" w:rsidP="000668A3">
            <w:pPr>
              <w:pStyle w:val="Header"/>
              <w:numPr>
                <w:ilvl w:val="0"/>
                <w:numId w:val="4"/>
              </w:numPr>
              <w:tabs>
                <w:tab w:val="clear" w:pos="4320"/>
                <w:tab w:val="clear" w:pos="8640"/>
              </w:tabs>
              <w:jc w:val="both"/>
            </w:pPr>
            <w:r>
              <w:t>submission to the governor, the lieutenant governor, the speaker, the Legislative Budget Board, and appropriate standing committees of the following reports:</w:t>
            </w:r>
          </w:p>
          <w:p w14:paraId="6ABE0138" w14:textId="77777777" w:rsidR="005A7684" w:rsidRDefault="00B957A2" w:rsidP="000668A3">
            <w:pPr>
              <w:pStyle w:val="Header"/>
              <w:numPr>
                <w:ilvl w:val="1"/>
                <w:numId w:val="4"/>
              </w:numPr>
              <w:tabs>
                <w:tab w:val="clear" w:pos="4320"/>
                <w:tab w:val="clear" w:pos="8640"/>
              </w:tabs>
              <w:jc w:val="both"/>
            </w:pPr>
            <w:r>
              <w:t xml:space="preserve">a biennial </w:t>
            </w:r>
            <w:r w:rsidRPr="00F857B9">
              <w:t>report summarizing the actions taken to address maternal morbidity and reduce maternal mortality rates</w:t>
            </w:r>
            <w:r>
              <w:t>; and</w:t>
            </w:r>
          </w:p>
          <w:p w14:paraId="1641A719" w14:textId="4A7AB405" w:rsidR="005A7684" w:rsidRDefault="00B957A2" w:rsidP="000668A3">
            <w:pPr>
              <w:pStyle w:val="Header"/>
              <w:numPr>
                <w:ilvl w:val="1"/>
                <w:numId w:val="4"/>
              </w:numPr>
              <w:tabs>
                <w:tab w:val="clear" w:pos="4320"/>
                <w:tab w:val="clear" w:pos="8640"/>
              </w:tabs>
              <w:jc w:val="both"/>
            </w:pPr>
            <w:r>
              <w:t xml:space="preserve">a biennial report that includes a summary of the efforts of HHSC and DSHS </w:t>
            </w:r>
            <w:r w:rsidRPr="005A65A7">
              <w:t>to</w:t>
            </w:r>
            <w:r w:rsidRPr="003A4378">
              <w:rPr>
                <w:highlight w:val="yellow"/>
              </w:rPr>
              <w:t xml:space="preserve"> </w:t>
            </w:r>
            <w:r w:rsidRPr="005A65A7">
              <w:t xml:space="preserve">accomplish </w:t>
            </w:r>
            <w:r w:rsidR="00736B12">
              <w:t xml:space="preserve">certain </w:t>
            </w:r>
            <w:r w:rsidRPr="005A65A7">
              <w:t>tasks relating to pregnancy-related deaths</w:t>
            </w:r>
            <w:r w:rsidR="00736B12">
              <w:t xml:space="preserve">, severe maternal mortality, and postpartum depression </w:t>
            </w:r>
            <w:r>
              <w:t xml:space="preserve">and </w:t>
            </w:r>
            <w:r w:rsidRPr="005A65A7">
              <w:t>a summary of the maternal health and safety initiative report</w:t>
            </w:r>
            <w:r>
              <w:t>.</w:t>
            </w:r>
          </w:p>
          <w:p w14:paraId="340209DB" w14:textId="7002BB2A" w:rsidR="00A06B8F" w:rsidRDefault="00B957A2" w:rsidP="000668A3">
            <w:pPr>
              <w:pStyle w:val="Header"/>
              <w:tabs>
                <w:tab w:val="clear" w:pos="4320"/>
                <w:tab w:val="clear" w:pos="8640"/>
              </w:tabs>
              <w:jc w:val="both"/>
            </w:pPr>
            <w:r>
              <w:t xml:space="preserve">The bill also repeals an obsolete requirement for a one-time report to the legislature on the program to deliver prenatal and postpartum care through telehealth or telemedicine medical services in certain counties. </w:t>
            </w:r>
          </w:p>
          <w:p w14:paraId="4FE9AE11" w14:textId="77777777" w:rsidR="005A7684" w:rsidRDefault="005A7684" w:rsidP="000668A3">
            <w:pPr>
              <w:pStyle w:val="Header"/>
            </w:pPr>
          </w:p>
          <w:p w14:paraId="28564EAA" w14:textId="4BFC958C" w:rsidR="00851524" w:rsidRDefault="00B957A2" w:rsidP="000668A3">
            <w:pPr>
              <w:pStyle w:val="Header"/>
            </w:pPr>
            <w:r>
              <w:t>H.B. 2873 repeals the following Health and Safety Code provisions:</w:t>
            </w:r>
          </w:p>
          <w:p w14:paraId="5BC3B8A5" w14:textId="275A0C28" w:rsidR="00851524" w:rsidRDefault="00B957A2" w:rsidP="000668A3">
            <w:pPr>
              <w:pStyle w:val="Header"/>
              <w:numPr>
                <w:ilvl w:val="0"/>
                <w:numId w:val="3"/>
              </w:numPr>
            </w:pPr>
            <w:r>
              <w:t>Section 32.046;</w:t>
            </w:r>
          </w:p>
          <w:p w14:paraId="5F8B44CD" w14:textId="39FF8E81" w:rsidR="00851524" w:rsidRDefault="00B957A2" w:rsidP="000668A3">
            <w:pPr>
              <w:pStyle w:val="Header"/>
              <w:numPr>
                <w:ilvl w:val="0"/>
                <w:numId w:val="3"/>
              </w:numPr>
            </w:pPr>
            <w:r>
              <w:t>Section 32.047;</w:t>
            </w:r>
          </w:p>
          <w:p w14:paraId="04786D7A" w14:textId="1C0AC800" w:rsidR="00851524" w:rsidRDefault="00B957A2" w:rsidP="000668A3">
            <w:pPr>
              <w:pStyle w:val="Header"/>
              <w:numPr>
                <w:ilvl w:val="0"/>
                <w:numId w:val="3"/>
              </w:numPr>
            </w:pPr>
            <w:r>
              <w:t>Sections 32.155(d) and (e);</w:t>
            </w:r>
          </w:p>
          <w:p w14:paraId="4E811317" w14:textId="64A7795F" w:rsidR="00851524" w:rsidRDefault="00B957A2" w:rsidP="000668A3">
            <w:pPr>
              <w:pStyle w:val="Header"/>
              <w:numPr>
                <w:ilvl w:val="0"/>
                <w:numId w:val="3"/>
              </w:numPr>
            </w:pPr>
            <w:r>
              <w:t>Section 34.0158; and</w:t>
            </w:r>
          </w:p>
          <w:p w14:paraId="6305C979" w14:textId="6D897C09" w:rsidR="00851524" w:rsidRDefault="00B957A2" w:rsidP="000668A3">
            <w:pPr>
              <w:pStyle w:val="Header"/>
              <w:numPr>
                <w:ilvl w:val="0"/>
                <w:numId w:val="3"/>
              </w:numPr>
            </w:pPr>
            <w:r>
              <w:t>Section 34.020(f)</w:t>
            </w:r>
            <w:r w:rsidR="00B06B91">
              <w:t xml:space="preserve">. </w:t>
            </w:r>
          </w:p>
          <w:p w14:paraId="3440D3BD" w14:textId="77777777" w:rsidR="008423E4" w:rsidRPr="00835628" w:rsidRDefault="008423E4" w:rsidP="000668A3">
            <w:pPr>
              <w:rPr>
                <w:b/>
              </w:rPr>
            </w:pPr>
          </w:p>
        </w:tc>
      </w:tr>
      <w:tr w:rsidR="006A45F5" w14:paraId="4153B6E1" w14:textId="77777777" w:rsidTr="00345119">
        <w:tc>
          <w:tcPr>
            <w:tcW w:w="9576" w:type="dxa"/>
          </w:tcPr>
          <w:p w14:paraId="653E27B0" w14:textId="77777777" w:rsidR="008423E4" w:rsidRPr="00A8133F" w:rsidRDefault="00B957A2" w:rsidP="000668A3">
            <w:pPr>
              <w:rPr>
                <w:b/>
              </w:rPr>
            </w:pPr>
            <w:r w:rsidRPr="009C1E9A">
              <w:rPr>
                <w:b/>
                <w:u w:val="single"/>
              </w:rPr>
              <w:t>EFFECTIVE DATE</w:t>
            </w:r>
            <w:r>
              <w:rPr>
                <w:b/>
              </w:rPr>
              <w:t xml:space="preserve"> </w:t>
            </w:r>
          </w:p>
          <w:p w14:paraId="1C8574D0" w14:textId="77777777" w:rsidR="008423E4" w:rsidRDefault="008423E4" w:rsidP="000668A3"/>
          <w:p w14:paraId="46DF1C4A" w14:textId="77F6E83D" w:rsidR="008423E4" w:rsidRPr="003624F2" w:rsidRDefault="00B957A2" w:rsidP="000668A3">
            <w:pPr>
              <w:pStyle w:val="Header"/>
              <w:tabs>
                <w:tab w:val="clear" w:pos="4320"/>
                <w:tab w:val="clear" w:pos="8640"/>
              </w:tabs>
              <w:jc w:val="both"/>
            </w:pPr>
            <w:r>
              <w:t>September 1, 2023.</w:t>
            </w:r>
          </w:p>
          <w:p w14:paraId="784D1CB8" w14:textId="77777777" w:rsidR="008423E4" w:rsidRPr="00233FDB" w:rsidRDefault="008423E4" w:rsidP="000668A3">
            <w:pPr>
              <w:rPr>
                <w:b/>
              </w:rPr>
            </w:pPr>
          </w:p>
        </w:tc>
      </w:tr>
    </w:tbl>
    <w:p w14:paraId="439BAF47" w14:textId="77777777" w:rsidR="008423E4" w:rsidRPr="00BE0E75" w:rsidRDefault="008423E4" w:rsidP="000668A3">
      <w:pPr>
        <w:jc w:val="both"/>
        <w:rPr>
          <w:rFonts w:ascii="Arial" w:hAnsi="Arial"/>
          <w:sz w:val="16"/>
          <w:szCs w:val="16"/>
        </w:rPr>
      </w:pPr>
    </w:p>
    <w:p w14:paraId="46A012F4" w14:textId="77777777" w:rsidR="004108C3" w:rsidRPr="008423E4" w:rsidRDefault="004108C3" w:rsidP="000668A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1AB4" w14:textId="77777777" w:rsidR="00EF340D" w:rsidRDefault="00B957A2">
      <w:r>
        <w:separator/>
      </w:r>
    </w:p>
  </w:endnote>
  <w:endnote w:type="continuationSeparator" w:id="0">
    <w:p w14:paraId="4ABEC076" w14:textId="77777777" w:rsidR="00EF340D" w:rsidRDefault="00B9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E5B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A45F5" w14:paraId="758A81E7" w14:textId="77777777" w:rsidTr="009C1E9A">
      <w:trPr>
        <w:cantSplit/>
      </w:trPr>
      <w:tc>
        <w:tcPr>
          <w:tcW w:w="0" w:type="pct"/>
        </w:tcPr>
        <w:p w14:paraId="7B7A2B49" w14:textId="77777777" w:rsidR="00137D90" w:rsidRDefault="00137D90" w:rsidP="009C1E9A">
          <w:pPr>
            <w:pStyle w:val="Footer"/>
            <w:tabs>
              <w:tab w:val="clear" w:pos="8640"/>
              <w:tab w:val="right" w:pos="9360"/>
            </w:tabs>
          </w:pPr>
        </w:p>
      </w:tc>
      <w:tc>
        <w:tcPr>
          <w:tcW w:w="2395" w:type="pct"/>
        </w:tcPr>
        <w:p w14:paraId="18DB987E" w14:textId="77777777" w:rsidR="00137D90" w:rsidRDefault="00137D90" w:rsidP="009C1E9A">
          <w:pPr>
            <w:pStyle w:val="Footer"/>
            <w:tabs>
              <w:tab w:val="clear" w:pos="8640"/>
              <w:tab w:val="right" w:pos="9360"/>
            </w:tabs>
          </w:pPr>
        </w:p>
        <w:p w14:paraId="3B75CEC0" w14:textId="77777777" w:rsidR="001A4310" w:rsidRDefault="001A4310" w:rsidP="009C1E9A">
          <w:pPr>
            <w:pStyle w:val="Footer"/>
            <w:tabs>
              <w:tab w:val="clear" w:pos="8640"/>
              <w:tab w:val="right" w:pos="9360"/>
            </w:tabs>
          </w:pPr>
        </w:p>
        <w:p w14:paraId="31895F56" w14:textId="77777777" w:rsidR="00137D90" w:rsidRDefault="00137D90" w:rsidP="009C1E9A">
          <w:pPr>
            <w:pStyle w:val="Footer"/>
            <w:tabs>
              <w:tab w:val="clear" w:pos="8640"/>
              <w:tab w:val="right" w:pos="9360"/>
            </w:tabs>
          </w:pPr>
        </w:p>
      </w:tc>
      <w:tc>
        <w:tcPr>
          <w:tcW w:w="2453" w:type="pct"/>
        </w:tcPr>
        <w:p w14:paraId="7E1B39EF" w14:textId="77777777" w:rsidR="00137D90" w:rsidRDefault="00137D90" w:rsidP="009C1E9A">
          <w:pPr>
            <w:pStyle w:val="Footer"/>
            <w:tabs>
              <w:tab w:val="clear" w:pos="8640"/>
              <w:tab w:val="right" w:pos="9360"/>
            </w:tabs>
            <w:jc w:val="right"/>
          </w:pPr>
        </w:p>
      </w:tc>
    </w:tr>
    <w:tr w:rsidR="006A45F5" w14:paraId="4070B002" w14:textId="77777777" w:rsidTr="009C1E9A">
      <w:trPr>
        <w:cantSplit/>
      </w:trPr>
      <w:tc>
        <w:tcPr>
          <w:tcW w:w="0" w:type="pct"/>
        </w:tcPr>
        <w:p w14:paraId="5DA67354" w14:textId="77777777" w:rsidR="00EC379B" w:rsidRDefault="00EC379B" w:rsidP="009C1E9A">
          <w:pPr>
            <w:pStyle w:val="Footer"/>
            <w:tabs>
              <w:tab w:val="clear" w:pos="8640"/>
              <w:tab w:val="right" w:pos="9360"/>
            </w:tabs>
          </w:pPr>
        </w:p>
      </w:tc>
      <w:tc>
        <w:tcPr>
          <w:tcW w:w="2395" w:type="pct"/>
        </w:tcPr>
        <w:p w14:paraId="55A33375" w14:textId="0D8F33AF" w:rsidR="00EC379B" w:rsidRPr="009C1E9A" w:rsidRDefault="00B957A2" w:rsidP="009C1E9A">
          <w:pPr>
            <w:pStyle w:val="Footer"/>
            <w:tabs>
              <w:tab w:val="clear" w:pos="8640"/>
              <w:tab w:val="right" w:pos="9360"/>
            </w:tabs>
            <w:rPr>
              <w:rFonts w:ascii="Shruti" w:hAnsi="Shruti"/>
              <w:sz w:val="22"/>
            </w:rPr>
          </w:pPr>
          <w:r>
            <w:rPr>
              <w:rFonts w:ascii="Shruti" w:hAnsi="Shruti"/>
              <w:sz w:val="22"/>
            </w:rPr>
            <w:t>88R 22738-D</w:t>
          </w:r>
        </w:p>
      </w:tc>
      <w:tc>
        <w:tcPr>
          <w:tcW w:w="2453" w:type="pct"/>
        </w:tcPr>
        <w:p w14:paraId="70F9F674" w14:textId="75EF514C" w:rsidR="00EC379B" w:rsidRDefault="00B957A2" w:rsidP="009C1E9A">
          <w:pPr>
            <w:pStyle w:val="Footer"/>
            <w:tabs>
              <w:tab w:val="clear" w:pos="8640"/>
              <w:tab w:val="right" w:pos="9360"/>
            </w:tabs>
            <w:jc w:val="right"/>
          </w:pPr>
          <w:fldSimple w:instr=" DOCPROPERTY  OTID  \* MERGEFORMAT ">
            <w:r w:rsidR="003A161F">
              <w:t>23.100.1353</w:t>
            </w:r>
          </w:fldSimple>
        </w:p>
      </w:tc>
    </w:tr>
    <w:tr w:rsidR="006A45F5" w14:paraId="465D642F" w14:textId="77777777" w:rsidTr="009C1E9A">
      <w:trPr>
        <w:cantSplit/>
      </w:trPr>
      <w:tc>
        <w:tcPr>
          <w:tcW w:w="0" w:type="pct"/>
        </w:tcPr>
        <w:p w14:paraId="3E1D1DE9" w14:textId="77777777" w:rsidR="00EC379B" w:rsidRDefault="00EC379B" w:rsidP="009C1E9A">
          <w:pPr>
            <w:pStyle w:val="Footer"/>
            <w:tabs>
              <w:tab w:val="clear" w:pos="4320"/>
              <w:tab w:val="clear" w:pos="8640"/>
              <w:tab w:val="left" w:pos="2865"/>
            </w:tabs>
          </w:pPr>
        </w:p>
      </w:tc>
      <w:tc>
        <w:tcPr>
          <w:tcW w:w="2395" w:type="pct"/>
        </w:tcPr>
        <w:p w14:paraId="7E113DAC"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677DB01" w14:textId="77777777" w:rsidR="00EC379B" w:rsidRDefault="00EC379B" w:rsidP="006D504F">
          <w:pPr>
            <w:pStyle w:val="Footer"/>
            <w:rPr>
              <w:rStyle w:val="PageNumber"/>
            </w:rPr>
          </w:pPr>
        </w:p>
        <w:p w14:paraId="6F19A860" w14:textId="77777777" w:rsidR="00EC379B" w:rsidRDefault="00EC379B" w:rsidP="009C1E9A">
          <w:pPr>
            <w:pStyle w:val="Footer"/>
            <w:tabs>
              <w:tab w:val="clear" w:pos="8640"/>
              <w:tab w:val="right" w:pos="9360"/>
            </w:tabs>
            <w:jc w:val="right"/>
          </w:pPr>
        </w:p>
      </w:tc>
    </w:tr>
    <w:tr w:rsidR="006A45F5" w14:paraId="21FD8A3B" w14:textId="77777777" w:rsidTr="009C1E9A">
      <w:trPr>
        <w:cantSplit/>
        <w:trHeight w:val="323"/>
      </w:trPr>
      <w:tc>
        <w:tcPr>
          <w:tcW w:w="0" w:type="pct"/>
          <w:gridSpan w:val="3"/>
        </w:tcPr>
        <w:p w14:paraId="07D93BEA" w14:textId="77777777" w:rsidR="00EC379B" w:rsidRDefault="00B957A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3DC3582" w14:textId="77777777" w:rsidR="00EC379B" w:rsidRDefault="00EC379B" w:rsidP="009C1E9A">
          <w:pPr>
            <w:pStyle w:val="Footer"/>
            <w:tabs>
              <w:tab w:val="clear" w:pos="8640"/>
              <w:tab w:val="right" w:pos="9360"/>
            </w:tabs>
            <w:jc w:val="center"/>
          </w:pPr>
        </w:p>
      </w:tc>
    </w:tr>
  </w:tbl>
  <w:p w14:paraId="16ACB04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D34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F2B5" w14:textId="77777777" w:rsidR="00EF340D" w:rsidRDefault="00B957A2">
      <w:r>
        <w:separator/>
      </w:r>
    </w:p>
  </w:footnote>
  <w:footnote w:type="continuationSeparator" w:id="0">
    <w:p w14:paraId="7DDAB1B2" w14:textId="77777777" w:rsidR="00EF340D" w:rsidRDefault="00B9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9B4A"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F4C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F1E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65FE1"/>
    <w:multiLevelType w:val="hybridMultilevel"/>
    <w:tmpl w:val="2244E322"/>
    <w:lvl w:ilvl="0" w:tplc="D3002A92">
      <w:start w:val="1"/>
      <w:numFmt w:val="bullet"/>
      <w:lvlText w:val=""/>
      <w:lvlJc w:val="left"/>
      <w:pPr>
        <w:tabs>
          <w:tab w:val="num" w:pos="720"/>
        </w:tabs>
        <w:ind w:left="720" w:hanging="360"/>
      </w:pPr>
      <w:rPr>
        <w:rFonts w:ascii="Symbol" w:hAnsi="Symbol" w:hint="default"/>
      </w:rPr>
    </w:lvl>
    <w:lvl w:ilvl="1" w:tplc="9BCC788C" w:tentative="1">
      <w:start w:val="1"/>
      <w:numFmt w:val="bullet"/>
      <w:lvlText w:val="o"/>
      <w:lvlJc w:val="left"/>
      <w:pPr>
        <w:ind w:left="1440" w:hanging="360"/>
      </w:pPr>
      <w:rPr>
        <w:rFonts w:ascii="Courier New" w:hAnsi="Courier New" w:cs="Courier New" w:hint="default"/>
      </w:rPr>
    </w:lvl>
    <w:lvl w:ilvl="2" w:tplc="EDDE0570" w:tentative="1">
      <w:start w:val="1"/>
      <w:numFmt w:val="bullet"/>
      <w:lvlText w:val=""/>
      <w:lvlJc w:val="left"/>
      <w:pPr>
        <w:ind w:left="2160" w:hanging="360"/>
      </w:pPr>
      <w:rPr>
        <w:rFonts w:ascii="Wingdings" w:hAnsi="Wingdings" w:hint="default"/>
      </w:rPr>
    </w:lvl>
    <w:lvl w:ilvl="3" w:tplc="F2928916" w:tentative="1">
      <w:start w:val="1"/>
      <w:numFmt w:val="bullet"/>
      <w:lvlText w:val=""/>
      <w:lvlJc w:val="left"/>
      <w:pPr>
        <w:ind w:left="2880" w:hanging="360"/>
      </w:pPr>
      <w:rPr>
        <w:rFonts w:ascii="Symbol" w:hAnsi="Symbol" w:hint="default"/>
      </w:rPr>
    </w:lvl>
    <w:lvl w:ilvl="4" w:tplc="8DF0C190" w:tentative="1">
      <w:start w:val="1"/>
      <w:numFmt w:val="bullet"/>
      <w:lvlText w:val="o"/>
      <w:lvlJc w:val="left"/>
      <w:pPr>
        <w:ind w:left="3600" w:hanging="360"/>
      </w:pPr>
      <w:rPr>
        <w:rFonts w:ascii="Courier New" w:hAnsi="Courier New" w:cs="Courier New" w:hint="default"/>
      </w:rPr>
    </w:lvl>
    <w:lvl w:ilvl="5" w:tplc="32E849B0" w:tentative="1">
      <w:start w:val="1"/>
      <w:numFmt w:val="bullet"/>
      <w:lvlText w:val=""/>
      <w:lvlJc w:val="left"/>
      <w:pPr>
        <w:ind w:left="4320" w:hanging="360"/>
      </w:pPr>
      <w:rPr>
        <w:rFonts w:ascii="Wingdings" w:hAnsi="Wingdings" w:hint="default"/>
      </w:rPr>
    </w:lvl>
    <w:lvl w:ilvl="6" w:tplc="664A7B00" w:tentative="1">
      <w:start w:val="1"/>
      <w:numFmt w:val="bullet"/>
      <w:lvlText w:val=""/>
      <w:lvlJc w:val="left"/>
      <w:pPr>
        <w:ind w:left="5040" w:hanging="360"/>
      </w:pPr>
      <w:rPr>
        <w:rFonts w:ascii="Symbol" w:hAnsi="Symbol" w:hint="default"/>
      </w:rPr>
    </w:lvl>
    <w:lvl w:ilvl="7" w:tplc="4D1A62C2" w:tentative="1">
      <w:start w:val="1"/>
      <w:numFmt w:val="bullet"/>
      <w:lvlText w:val="o"/>
      <w:lvlJc w:val="left"/>
      <w:pPr>
        <w:ind w:left="5760" w:hanging="360"/>
      </w:pPr>
      <w:rPr>
        <w:rFonts w:ascii="Courier New" w:hAnsi="Courier New" w:cs="Courier New" w:hint="default"/>
      </w:rPr>
    </w:lvl>
    <w:lvl w:ilvl="8" w:tplc="018E08DC" w:tentative="1">
      <w:start w:val="1"/>
      <w:numFmt w:val="bullet"/>
      <w:lvlText w:val=""/>
      <w:lvlJc w:val="left"/>
      <w:pPr>
        <w:ind w:left="6480" w:hanging="360"/>
      </w:pPr>
      <w:rPr>
        <w:rFonts w:ascii="Wingdings" w:hAnsi="Wingdings" w:hint="default"/>
      </w:rPr>
    </w:lvl>
  </w:abstractNum>
  <w:abstractNum w:abstractNumId="1" w15:restartNumberingAfterBreak="0">
    <w:nsid w:val="45FB7C08"/>
    <w:multiLevelType w:val="hybridMultilevel"/>
    <w:tmpl w:val="2EE0C66A"/>
    <w:lvl w:ilvl="0" w:tplc="549437F2">
      <w:start w:val="1"/>
      <w:numFmt w:val="decimal"/>
      <w:lvlText w:val="(%1)"/>
      <w:lvlJc w:val="left"/>
      <w:pPr>
        <w:ind w:left="885" w:hanging="525"/>
      </w:pPr>
      <w:rPr>
        <w:rFonts w:hint="default"/>
      </w:rPr>
    </w:lvl>
    <w:lvl w:ilvl="1" w:tplc="97C60A0C" w:tentative="1">
      <w:start w:val="1"/>
      <w:numFmt w:val="lowerLetter"/>
      <w:lvlText w:val="%2."/>
      <w:lvlJc w:val="left"/>
      <w:pPr>
        <w:ind w:left="1440" w:hanging="360"/>
      </w:pPr>
    </w:lvl>
    <w:lvl w:ilvl="2" w:tplc="D8688D54" w:tentative="1">
      <w:start w:val="1"/>
      <w:numFmt w:val="lowerRoman"/>
      <w:lvlText w:val="%3."/>
      <w:lvlJc w:val="right"/>
      <w:pPr>
        <w:ind w:left="2160" w:hanging="180"/>
      </w:pPr>
    </w:lvl>
    <w:lvl w:ilvl="3" w:tplc="6AB41B8C" w:tentative="1">
      <w:start w:val="1"/>
      <w:numFmt w:val="decimal"/>
      <w:lvlText w:val="%4."/>
      <w:lvlJc w:val="left"/>
      <w:pPr>
        <w:ind w:left="2880" w:hanging="360"/>
      </w:pPr>
    </w:lvl>
    <w:lvl w:ilvl="4" w:tplc="2BF84148" w:tentative="1">
      <w:start w:val="1"/>
      <w:numFmt w:val="lowerLetter"/>
      <w:lvlText w:val="%5."/>
      <w:lvlJc w:val="left"/>
      <w:pPr>
        <w:ind w:left="3600" w:hanging="360"/>
      </w:pPr>
    </w:lvl>
    <w:lvl w:ilvl="5" w:tplc="B7B06D02" w:tentative="1">
      <w:start w:val="1"/>
      <w:numFmt w:val="lowerRoman"/>
      <w:lvlText w:val="%6."/>
      <w:lvlJc w:val="right"/>
      <w:pPr>
        <w:ind w:left="4320" w:hanging="180"/>
      </w:pPr>
    </w:lvl>
    <w:lvl w:ilvl="6" w:tplc="68AE3EBC" w:tentative="1">
      <w:start w:val="1"/>
      <w:numFmt w:val="decimal"/>
      <w:lvlText w:val="%7."/>
      <w:lvlJc w:val="left"/>
      <w:pPr>
        <w:ind w:left="5040" w:hanging="360"/>
      </w:pPr>
    </w:lvl>
    <w:lvl w:ilvl="7" w:tplc="46627536" w:tentative="1">
      <w:start w:val="1"/>
      <w:numFmt w:val="lowerLetter"/>
      <w:lvlText w:val="%8."/>
      <w:lvlJc w:val="left"/>
      <w:pPr>
        <w:ind w:left="5760" w:hanging="360"/>
      </w:pPr>
    </w:lvl>
    <w:lvl w:ilvl="8" w:tplc="25D24490" w:tentative="1">
      <w:start w:val="1"/>
      <w:numFmt w:val="lowerRoman"/>
      <w:lvlText w:val="%9."/>
      <w:lvlJc w:val="right"/>
      <w:pPr>
        <w:ind w:left="6480" w:hanging="180"/>
      </w:pPr>
    </w:lvl>
  </w:abstractNum>
  <w:abstractNum w:abstractNumId="2" w15:restartNumberingAfterBreak="0">
    <w:nsid w:val="463C4137"/>
    <w:multiLevelType w:val="hybridMultilevel"/>
    <w:tmpl w:val="5E1E4292"/>
    <w:lvl w:ilvl="0" w:tplc="5374D91A">
      <w:start w:val="1"/>
      <w:numFmt w:val="bullet"/>
      <w:lvlText w:val=""/>
      <w:lvlJc w:val="left"/>
      <w:pPr>
        <w:tabs>
          <w:tab w:val="num" w:pos="720"/>
        </w:tabs>
        <w:ind w:left="720" w:hanging="360"/>
      </w:pPr>
      <w:rPr>
        <w:rFonts w:ascii="Symbol" w:hAnsi="Symbol" w:hint="default"/>
      </w:rPr>
    </w:lvl>
    <w:lvl w:ilvl="1" w:tplc="3EEE878E" w:tentative="1">
      <w:start w:val="1"/>
      <w:numFmt w:val="bullet"/>
      <w:lvlText w:val="o"/>
      <w:lvlJc w:val="left"/>
      <w:pPr>
        <w:ind w:left="1440" w:hanging="360"/>
      </w:pPr>
      <w:rPr>
        <w:rFonts w:ascii="Courier New" w:hAnsi="Courier New" w:cs="Courier New" w:hint="default"/>
      </w:rPr>
    </w:lvl>
    <w:lvl w:ilvl="2" w:tplc="BF26852A" w:tentative="1">
      <w:start w:val="1"/>
      <w:numFmt w:val="bullet"/>
      <w:lvlText w:val=""/>
      <w:lvlJc w:val="left"/>
      <w:pPr>
        <w:ind w:left="2160" w:hanging="360"/>
      </w:pPr>
      <w:rPr>
        <w:rFonts w:ascii="Wingdings" w:hAnsi="Wingdings" w:hint="default"/>
      </w:rPr>
    </w:lvl>
    <w:lvl w:ilvl="3" w:tplc="33523B68" w:tentative="1">
      <w:start w:val="1"/>
      <w:numFmt w:val="bullet"/>
      <w:lvlText w:val=""/>
      <w:lvlJc w:val="left"/>
      <w:pPr>
        <w:ind w:left="2880" w:hanging="360"/>
      </w:pPr>
      <w:rPr>
        <w:rFonts w:ascii="Symbol" w:hAnsi="Symbol" w:hint="default"/>
      </w:rPr>
    </w:lvl>
    <w:lvl w:ilvl="4" w:tplc="72C6960E" w:tentative="1">
      <w:start w:val="1"/>
      <w:numFmt w:val="bullet"/>
      <w:lvlText w:val="o"/>
      <w:lvlJc w:val="left"/>
      <w:pPr>
        <w:ind w:left="3600" w:hanging="360"/>
      </w:pPr>
      <w:rPr>
        <w:rFonts w:ascii="Courier New" w:hAnsi="Courier New" w:cs="Courier New" w:hint="default"/>
      </w:rPr>
    </w:lvl>
    <w:lvl w:ilvl="5" w:tplc="4442FE4C" w:tentative="1">
      <w:start w:val="1"/>
      <w:numFmt w:val="bullet"/>
      <w:lvlText w:val=""/>
      <w:lvlJc w:val="left"/>
      <w:pPr>
        <w:ind w:left="4320" w:hanging="360"/>
      </w:pPr>
      <w:rPr>
        <w:rFonts w:ascii="Wingdings" w:hAnsi="Wingdings" w:hint="default"/>
      </w:rPr>
    </w:lvl>
    <w:lvl w:ilvl="6" w:tplc="669CF058" w:tentative="1">
      <w:start w:val="1"/>
      <w:numFmt w:val="bullet"/>
      <w:lvlText w:val=""/>
      <w:lvlJc w:val="left"/>
      <w:pPr>
        <w:ind w:left="5040" w:hanging="360"/>
      </w:pPr>
      <w:rPr>
        <w:rFonts w:ascii="Symbol" w:hAnsi="Symbol" w:hint="default"/>
      </w:rPr>
    </w:lvl>
    <w:lvl w:ilvl="7" w:tplc="E4D431F6" w:tentative="1">
      <w:start w:val="1"/>
      <w:numFmt w:val="bullet"/>
      <w:lvlText w:val="o"/>
      <w:lvlJc w:val="left"/>
      <w:pPr>
        <w:ind w:left="5760" w:hanging="360"/>
      </w:pPr>
      <w:rPr>
        <w:rFonts w:ascii="Courier New" w:hAnsi="Courier New" w:cs="Courier New" w:hint="default"/>
      </w:rPr>
    </w:lvl>
    <w:lvl w:ilvl="8" w:tplc="F41C7606" w:tentative="1">
      <w:start w:val="1"/>
      <w:numFmt w:val="bullet"/>
      <w:lvlText w:val=""/>
      <w:lvlJc w:val="left"/>
      <w:pPr>
        <w:ind w:left="6480" w:hanging="360"/>
      </w:pPr>
      <w:rPr>
        <w:rFonts w:ascii="Wingdings" w:hAnsi="Wingdings" w:hint="default"/>
      </w:rPr>
    </w:lvl>
  </w:abstractNum>
  <w:abstractNum w:abstractNumId="3" w15:restartNumberingAfterBreak="0">
    <w:nsid w:val="65B800AB"/>
    <w:multiLevelType w:val="hybridMultilevel"/>
    <w:tmpl w:val="ABAC6EA4"/>
    <w:lvl w:ilvl="0" w:tplc="8332A5EA">
      <w:start w:val="1"/>
      <w:numFmt w:val="bullet"/>
      <w:lvlText w:val=""/>
      <w:lvlJc w:val="left"/>
      <w:pPr>
        <w:tabs>
          <w:tab w:val="num" w:pos="720"/>
        </w:tabs>
        <w:ind w:left="720" w:hanging="360"/>
      </w:pPr>
      <w:rPr>
        <w:rFonts w:ascii="Symbol" w:hAnsi="Symbol" w:hint="default"/>
      </w:rPr>
    </w:lvl>
    <w:lvl w:ilvl="1" w:tplc="A38EFF42">
      <w:start w:val="1"/>
      <w:numFmt w:val="bullet"/>
      <w:lvlText w:val="o"/>
      <w:lvlJc w:val="left"/>
      <w:pPr>
        <w:ind w:left="1440" w:hanging="360"/>
      </w:pPr>
      <w:rPr>
        <w:rFonts w:ascii="Courier New" w:hAnsi="Courier New" w:cs="Courier New" w:hint="default"/>
      </w:rPr>
    </w:lvl>
    <w:lvl w:ilvl="2" w:tplc="2C10D0BE" w:tentative="1">
      <w:start w:val="1"/>
      <w:numFmt w:val="bullet"/>
      <w:lvlText w:val=""/>
      <w:lvlJc w:val="left"/>
      <w:pPr>
        <w:ind w:left="2160" w:hanging="360"/>
      </w:pPr>
      <w:rPr>
        <w:rFonts w:ascii="Wingdings" w:hAnsi="Wingdings" w:hint="default"/>
      </w:rPr>
    </w:lvl>
    <w:lvl w:ilvl="3" w:tplc="C310F988" w:tentative="1">
      <w:start w:val="1"/>
      <w:numFmt w:val="bullet"/>
      <w:lvlText w:val=""/>
      <w:lvlJc w:val="left"/>
      <w:pPr>
        <w:ind w:left="2880" w:hanging="360"/>
      </w:pPr>
      <w:rPr>
        <w:rFonts w:ascii="Symbol" w:hAnsi="Symbol" w:hint="default"/>
      </w:rPr>
    </w:lvl>
    <w:lvl w:ilvl="4" w:tplc="874CEF86" w:tentative="1">
      <w:start w:val="1"/>
      <w:numFmt w:val="bullet"/>
      <w:lvlText w:val="o"/>
      <w:lvlJc w:val="left"/>
      <w:pPr>
        <w:ind w:left="3600" w:hanging="360"/>
      </w:pPr>
      <w:rPr>
        <w:rFonts w:ascii="Courier New" w:hAnsi="Courier New" w:cs="Courier New" w:hint="default"/>
      </w:rPr>
    </w:lvl>
    <w:lvl w:ilvl="5" w:tplc="AAAAB02E" w:tentative="1">
      <w:start w:val="1"/>
      <w:numFmt w:val="bullet"/>
      <w:lvlText w:val=""/>
      <w:lvlJc w:val="left"/>
      <w:pPr>
        <w:ind w:left="4320" w:hanging="360"/>
      </w:pPr>
      <w:rPr>
        <w:rFonts w:ascii="Wingdings" w:hAnsi="Wingdings" w:hint="default"/>
      </w:rPr>
    </w:lvl>
    <w:lvl w:ilvl="6" w:tplc="7B0AA3EA" w:tentative="1">
      <w:start w:val="1"/>
      <w:numFmt w:val="bullet"/>
      <w:lvlText w:val=""/>
      <w:lvlJc w:val="left"/>
      <w:pPr>
        <w:ind w:left="5040" w:hanging="360"/>
      </w:pPr>
      <w:rPr>
        <w:rFonts w:ascii="Symbol" w:hAnsi="Symbol" w:hint="default"/>
      </w:rPr>
    </w:lvl>
    <w:lvl w:ilvl="7" w:tplc="C2ACF8B6" w:tentative="1">
      <w:start w:val="1"/>
      <w:numFmt w:val="bullet"/>
      <w:lvlText w:val="o"/>
      <w:lvlJc w:val="left"/>
      <w:pPr>
        <w:ind w:left="5760" w:hanging="360"/>
      </w:pPr>
      <w:rPr>
        <w:rFonts w:ascii="Courier New" w:hAnsi="Courier New" w:cs="Courier New" w:hint="default"/>
      </w:rPr>
    </w:lvl>
    <w:lvl w:ilvl="8" w:tplc="189A4B72" w:tentative="1">
      <w:start w:val="1"/>
      <w:numFmt w:val="bullet"/>
      <w:lvlText w:val=""/>
      <w:lvlJc w:val="left"/>
      <w:pPr>
        <w:ind w:left="6480" w:hanging="360"/>
      </w:pPr>
      <w:rPr>
        <w:rFonts w:ascii="Wingdings" w:hAnsi="Wingdings" w:hint="default"/>
      </w:rPr>
    </w:lvl>
  </w:abstractNum>
  <w:abstractNum w:abstractNumId="4" w15:restartNumberingAfterBreak="0">
    <w:nsid w:val="7A2651A3"/>
    <w:multiLevelType w:val="hybridMultilevel"/>
    <w:tmpl w:val="271841B2"/>
    <w:lvl w:ilvl="0" w:tplc="19A2D45E">
      <w:start w:val="1"/>
      <w:numFmt w:val="bullet"/>
      <w:lvlText w:val=""/>
      <w:lvlJc w:val="left"/>
      <w:pPr>
        <w:tabs>
          <w:tab w:val="num" w:pos="720"/>
        </w:tabs>
        <w:ind w:left="720" w:hanging="360"/>
      </w:pPr>
      <w:rPr>
        <w:rFonts w:ascii="Symbol" w:hAnsi="Symbol" w:hint="default"/>
      </w:rPr>
    </w:lvl>
    <w:lvl w:ilvl="1" w:tplc="D410199E" w:tentative="1">
      <w:start w:val="1"/>
      <w:numFmt w:val="bullet"/>
      <w:lvlText w:val="o"/>
      <w:lvlJc w:val="left"/>
      <w:pPr>
        <w:ind w:left="1440" w:hanging="360"/>
      </w:pPr>
      <w:rPr>
        <w:rFonts w:ascii="Courier New" w:hAnsi="Courier New" w:cs="Courier New" w:hint="default"/>
      </w:rPr>
    </w:lvl>
    <w:lvl w:ilvl="2" w:tplc="28FEE89A" w:tentative="1">
      <w:start w:val="1"/>
      <w:numFmt w:val="bullet"/>
      <w:lvlText w:val=""/>
      <w:lvlJc w:val="left"/>
      <w:pPr>
        <w:ind w:left="2160" w:hanging="360"/>
      </w:pPr>
      <w:rPr>
        <w:rFonts w:ascii="Wingdings" w:hAnsi="Wingdings" w:hint="default"/>
      </w:rPr>
    </w:lvl>
    <w:lvl w:ilvl="3" w:tplc="F37695D8" w:tentative="1">
      <w:start w:val="1"/>
      <w:numFmt w:val="bullet"/>
      <w:lvlText w:val=""/>
      <w:lvlJc w:val="left"/>
      <w:pPr>
        <w:ind w:left="2880" w:hanging="360"/>
      </w:pPr>
      <w:rPr>
        <w:rFonts w:ascii="Symbol" w:hAnsi="Symbol" w:hint="default"/>
      </w:rPr>
    </w:lvl>
    <w:lvl w:ilvl="4" w:tplc="05CCDBF0" w:tentative="1">
      <w:start w:val="1"/>
      <w:numFmt w:val="bullet"/>
      <w:lvlText w:val="o"/>
      <w:lvlJc w:val="left"/>
      <w:pPr>
        <w:ind w:left="3600" w:hanging="360"/>
      </w:pPr>
      <w:rPr>
        <w:rFonts w:ascii="Courier New" w:hAnsi="Courier New" w:cs="Courier New" w:hint="default"/>
      </w:rPr>
    </w:lvl>
    <w:lvl w:ilvl="5" w:tplc="11E4CE12" w:tentative="1">
      <w:start w:val="1"/>
      <w:numFmt w:val="bullet"/>
      <w:lvlText w:val=""/>
      <w:lvlJc w:val="left"/>
      <w:pPr>
        <w:ind w:left="4320" w:hanging="360"/>
      </w:pPr>
      <w:rPr>
        <w:rFonts w:ascii="Wingdings" w:hAnsi="Wingdings" w:hint="default"/>
      </w:rPr>
    </w:lvl>
    <w:lvl w:ilvl="6" w:tplc="33F23E94" w:tentative="1">
      <w:start w:val="1"/>
      <w:numFmt w:val="bullet"/>
      <w:lvlText w:val=""/>
      <w:lvlJc w:val="left"/>
      <w:pPr>
        <w:ind w:left="5040" w:hanging="360"/>
      </w:pPr>
      <w:rPr>
        <w:rFonts w:ascii="Symbol" w:hAnsi="Symbol" w:hint="default"/>
      </w:rPr>
    </w:lvl>
    <w:lvl w:ilvl="7" w:tplc="FF980298" w:tentative="1">
      <w:start w:val="1"/>
      <w:numFmt w:val="bullet"/>
      <w:lvlText w:val="o"/>
      <w:lvlJc w:val="left"/>
      <w:pPr>
        <w:ind w:left="5760" w:hanging="360"/>
      </w:pPr>
      <w:rPr>
        <w:rFonts w:ascii="Courier New" w:hAnsi="Courier New" w:cs="Courier New" w:hint="default"/>
      </w:rPr>
    </w:lvl>
    <w:lvl w:ilvl="8" w:tplc="B9F0AFB4"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21"/>
    <w:rsid w:val="00000A70"/>
    <w:rsid w:val="000032B8"/>
    <w:rsid w:val="00003B06"/>
    <w:rsid w:val="000054B9"/>
    <w:rsid w:val="00005954"/>
    <w:rsid w:val="000071CB"/>
    <w:rsid w:val="00007461"/>
    <w:rsid w:val="0001117E"/>
    <w:rsid w:val="0001125F"/>
    <w:rsid w:val="0001338E"/>
    <w:rsid w:val="00013D24"/>
    <w:rsid w:val="00014AF0"/>
    <w:rsid w:val="000155D6"/>
    <w:rsid w:val="00015D4E"/>
    <w:rsid w:val="00020C1E"/>
    <w:rsid w:val="00020E9B"/>
    <w:rsid w:val="0002150D"/>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5980"/>
    <w:rsid w:val="000463F0"/>
    <w:rsid w:val="00046BDA"/>
    <w:rsid w:val="0004762E"/>
    <w:rsid w:val="000532BD"/>
    <w:rsid w:val="000555E0"/>
    <w:rsid w:val="00055C12"/>
    <w:rsid w:val="00056014"/>
    <w:rsid w:val="000608B0"/>
    <w:rsid w:val="0006104C"/>
    <w:rsid w:val="00064BF2"/>
    <w:rsid w:val="000667BA"/>
    <w:rsid w:val="000668A3"/>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E73"/>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1BF1"/>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0B67"/>
    <w:rsid w:val="001F3321"/>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726"/>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6E09"/>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18F9"/>
    <w:rsid w:val="003747DF"/>
    <w:rsid w:val="00377E3D"/>
    <w:rsid w:val="003847E8"/>
    <w:rsid w:val="0038731D"/>
    <w:rsid w:val="00387B60"/>
    <w:rsid w:val="00390098"/>
    <w:rsid w:val="00392DA1"/>
    <w:rsid w:val="00393718"/>
    <w:rsid w:val="003A0296"/>
    <w:rsid w:val="003A10BC"/>
    <w:rsid w:val="003A161F"/>
    <w:rsid w:val="003A4378"/>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5C0"/>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C789A"/>
    <w:rsid w:val="004D145C"/>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0365"/>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5A7"/>
    <w:rsid w:val="005A6D13"/>
    <w:rsid w:val="005A7471"/>
    <w:rsid w:val="005A7684"/>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04F"/>
    <w:rsid w:val="00617411"/>
    <w:rsid w:val="006249CB"/>
    <w:rsid w:val="006272DD"/>
    <w:rsid w:val="00630963"/>
    <w:rsid w:val="00631897"/>
    <w:rsid w:val="00631F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45F5"/>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B12"/>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C68"/>
    <w:rsid w:val="007C6803"/>
    <w:rsid w:val="007D26C5"/>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147E"/>
    <w:rsid w:val="008347A9"/>
    <w:rsid w:val="00835108"/>
    <w:rsid w:val="00835628"/>
    <w:rsid w:val="00835E90"/>
    <w:rsid w:val="0084176D"/>
    <w:rsid w:val="008423E4"/>
    <w:rsid w:val="00842900"/>
    <w:rsid w:val="00850CF0"/>
    <w:rsid w:val="00851524"/>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A5F"/>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0DD0"/>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1B15"/>
    <w:rsid w:val="00924EA9"/>
    <w:rsid w:val="00925CE1"/>
    <w:rsid w:val="00925F5C"/>
    <w:rsid w:val="00930897"/>
    <w:rsid w:val="009320D2"/>
    <w:rsid w:val="009329FB"/>
    <w:rsid w:val="00932C77"/>
    <w:rsid w:val="0093417F"/>
    <w:rsid w:val="00934AC2"/>
    <w:rsid w:val="009375BB"/>
    <w:rsid w:val="009376F5"/>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B8F"/>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6B91"/>
    <w:rsid w:val="00B07488"/>
    <w:rsid w:val="00B075A2"/>
    <w:rsid w:val="00B10DD2"/>
    <w:rsid w:val="00B115DC"/>
    <w:rsid w:val="00B11952"/>
    <w:rsid w:val="00B149AC"/>
    <w:rsid w:val="00B14BD2"/>
    <w:rsid w:val="00B1557F"/>
    <w:rsid w:val="00B1668D"/>
    <w:rsid w:val="00B17981"/>
    <w:rsid w:val="00B233BB"/>
    <w:rsid w:val="00B23578"/>
    <w:rsid w:val="00B25612"/>
    <w:rsid w:val="00B26437"/>
    <w:rsid w:val="00B2678E"/>
    <w:rsid w:val="00B30647"/>
    <w:rsid w:val="00B31F0E"/>
    <w:rsid w:val="00B34F25"/>
    <w:rsid w:val="00B43672"/>
    <w:rsid w:val="00B473D8"/>
    <w:rsid w:val="00B50C30"/>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7A2"/>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065A"/>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56D"/>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873"/>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726D"/>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1DC2"/>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40D"/>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B5F"/>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57B9"/>
    <w:rsid w:val="00F953DF"/>
    <w:rsid w:val="00F96602"/>
    <w:rsid w:val="00F9735A"/>
    <w:rsid w:val="00FA32FC"/>
    <w:rsid w:val="00FA59FD"/>
    <w:rsid w:val="00FA5D8C"/>
    <w:rsid w:val="00FA6403"/>
    <w:rsid w:val="00FB16CD"/>
    <w:rsid w:val="00FB48C5"/>
    <w:rsid w:val="00FB5C25"/>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4BFF57-13C0-4B85-8F9A-0DFD2A8B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06B91"/>
    <w:rPr>
      <w:sz w:val="16"/>
      <w:szCs w:val="16"/>
    </w:rPr>
  </w:style>
  <w:style w:type="paragraph" w:styleId="CommentText">
    <w:name w:val="annotation text"/>
    <w:basedOn w:val="Normal"/>
    <w:link w:val="CommentTextChar"/>
    <w:semiHidden/>
    <w:unhideWhenUsed/>
    <w:rsid w:val="00B06B91"/>
    <w:rPr>
      <w:sz w:val="20"/>
      <w:szCs w:val="20"/>
    </w:rPr>
  </w:style>
  <w:style w:type="character" w:customStyle="1" w:styleId="CommentTextChar">
    <w:name w:val="Comment Text Char"/>
    <w:basedOn w:val="DefaultParagraphFont"/>
    <w:link w:val="CommentText"/>
    <w:semiHidden/>
    <w:rsid w:val="00B06B91"/>
  </w:style>
  <w:style w:type="paragraph" w:styleId="CommentSubject">
    <w:name w:val="annotation subject"/>
    <w:basedOn w:val="CommentText"/>
    <w:next w:val="CommentText"/>
    <w:link w:val="CommentSubjectChar"/>
    <w:semiHidden/>
    <w:unhideWhenUsed/>
    <w:rsid w:val="00B06B91"/>
    <w:rPr>
      <w:b/>
      <w:bCs/>
    </w:rPr>
  </w:style>
  <w:style w:type="character" w:customStyle="1" w:styleId="CommentSubjectChar">
    <w:name w:val="Comment Subject Char"/>
    <w:basedOn w:val="CommentTextChar"/>
    <w:link w:val="CommentSubject"/>
    <w:semiHidden/>
    <w:rsid w:val="00B06B91"/>
    <w:rPr>
      <w:b/>
      <w:bCs/>
    </w:rPr>
  </w:style>
  <w:style w:type="paragraph" w:styleId="Revision">
    <w:name w:val="Revision"/>
    <w:hidden/>
    <w:uiPriority w:val="99"/>
    <w:semiHidden/>
    <w:rsid w:val="001F0B67"/>
    <w:rPr>
      <w:sz w:val="24"/>
      <w:szCs w:val="24"/>
    </w:rPr>
  </w:style>
  <w:style w:type="character" w:styleId="Hyperlink">
    <w:name w:val="Hyperlink"/>
    <w:basedOn w:val="DefaultParagraphFont"/>
    <w:unhideWhenUsed/>
    <w:rsid w:val="00326E09"/>
    <w:rPr>
      <w:color w:val="0000FF" w:themeColor="hyperlink"/>
      <w:u w:val="single"/>
    </w:rPr>
  </w:style>
  <w:style w:type="character" w:customStyle="1" w:styleId="UnresolvedMention1">
    <w:name w:val="Unresolved Mention1"/>
    <w:basedOn w:val="DefaultParagraphFont"/>
    <w:uiPriority w:val="99"/>
    <w:semiHidden/>
    <w:unhideWhenUsed/>
    <w:rsid w:val="00326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3978</Characters>
  <Application>Microsoft Office Word</Application>
  <DocSecurity>4</DocSecurity>
  <Lines>93</Lines>
  <Paragraphs>34</Paragraphs>
  <ScaleCrop>false</ScaleCrop>
  <HeadingPairs>
    <vt:vector size="2" baseType="variant">
      <vt:variant>
        <vt:lpstr>Title</vt:lpstr>
      </vt:variant>
      <vt:variant>
        <vt:i4>1</vt:i4>
      </vt:variant>
    </vt:vector>
  </HeadingPairs>
  <TitlesOfParts>
    <vt:vector size="1" baseType="lpstr">
      <vt:lpstr>BA - HB02873 (Committee Report (Unamended))</vt:lpstr>
    </vt:vector>
  </TitlesOfParts>
  <Company>State of Texas</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22738</dc:subject>
  <dc:creator>State of Texas</dc:creator>
  <dc:description>HB 2873 by Howard-(H)Health Care Reform, Select</dc:description>
  <cp:lastModifiedBy>Matthew Lee</cp:lastModifiedBy>
  <cp:revision>2</cp:revision>
  <cp:lastPrinted>2003-11-26T17:21:00Z</cp:lastPrinted>
  <dcterms:created xsi:type="dcterms:W3CDTF">2023-04-20T17:07:00Z</dcterms:created>
  <dcterms:modified xsi:type="dcterms:W3CDTF">2023-04-20T17:07:00Z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23.100.1353</vt:lpwstr>
  </property>
</Properties>
</file>