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304948" w14:paraId="478409CC" w14:textId="77777777" w:rsidTr="00345119">
        <w:tc>
          <w:tcPr>
            <w:tcW w:w="9576" w:type="dxa"/>
            <w:noWrap/>
          </w:tcPr>
          <w:p w14:paraId="5104FDA8" w14:textId="77777777" w:rsidR="008423E4" w:rsidRPr="0022177D" w:rsidRDefault="00DC5C4E" w:rsidP="00CC7F53">
            <w:pPr>
              <w:pStyle w:val="Heading1"/>
            </w:pPr>
            <w:r w:rsidRPr="00631897">
              <w:t>BILL ANALYSIS</w:t>
            </w:r>
          </w:p>
        </w:tc>
      </w:tr>
    </w:tbl>
    <w:p w14:paraId="2F78A2F0" w14:textId="77777777" w:rsidR="008423E4" w:rsidRPr="0022177D" w:rsidRDefault="008423E4" w:rsidP="00CC7F53">
      <w:pPr>
        <w:jc w:val="center"/>
      </w:pPr>
    </w:p>
    <w:p w14:paraId="420FA422" w14:textId="77777777" w:rsidR="008423E4" w:rsidRPr="00B31F0E" w:rsidRDefault="008423E4" w:rsidP="00CC7F53"/>
    <w:p w14:paraId="6D18891C" w14:textId="77777777" w:rsidR="008423E4" w:rsidRPr="00742794" w:rsidRDefault="008423E4" w:rsidP="00CC7F53">
      <w:pPr>
        <w:tabs>
          <w:tab w:val="right" w:pos="9360"/>
        </w:tabs>
      </w:pPr>
    </w:p>
    <w:tbl>
      <w:tblPr>
        <w:tblW w:w="0" w:type="auto"/>
        <w:tblLayout w:type="fixed"/>
        <w:tblLook w:val="01E0" w:firstRow="1" w:lastRow="1" w:firstColumn="1" w:lastColumn="1" w:noHBand="0" w:noVBand="0"/>
      </w:tblPr>
      <w:tblGrid>
        <w:gridCol w:w="9576"/>
      </w:tblGrid>
      <w:tr w:rsidR="00304948" w14:paraId="79713827" w14:textId="77777777" w:rsidTr="00345119">
        <w:tc>
          <w:tcPr>
            <w:tcW w:w="9576" w:type="dxa"/>
          </w:tcPr>
          <w:p w14:paraId="6150F26D" w14:textId="2C56D40A" w:rsidR="008423E4" w:rsidRPr="00861995" w:rsidRDefault="00DC5C4E" w:rsidP="00CC7F53">
            <w:pPr>
              <w:jc w:val="right"/>
            </w:pPr>
            <w:r>
              <w:t>C.S.H.B. 2892</w:t>
            </w:r>
          </w:p>
        </w:tc>
      </w:tr>
      <w:tr w:rsidR="00304948" w14:paraId="76BECCFB" w14:textId="77777777" w:rsidTr="00345119">
        <w:tc>
          <w:tcPr>
            <w:tcW w:w="9576" w:type="dxa"/>
          </w:tcPr>
          <w:p w14:paraId="07843A57" w14:textId="719BD139" w:rsidR="008423E4" w:rsidRPr="00861995" w:rsidRDefault="00DC5C4E" w:rsidP="00CC7F53">
            <w:pPr>
              <w:jc w:val="right"/>
            </w:pPr>
            <w:r>
              <w:t xml:space="preserve">By: </w:t>
            </w:r>
            <w:r w:rsidR="00905140">
              <w:t>Buckley</w:t>
            </w:r>
          </w:p>
        </w:tc>
      </w:tr>
      <w:tr w:rsidR="00304948" w14:paraId="4A7F1093" w14:textId="77777777" w:rsidTr="00345119">
        <w:tc>
          <w:tcPr>
            <w:tcW w:w="9576" w:type="dxa"/>
          </w:tcPr>
          <w:p w14:paraId="10CAADED" w14:textId="0AB0D6E3" w:rsidR="008423E4" w:rsidRPr="00861995" w:rsidRDefault="00DC5C4E" w:rsidP="00CC7F53">
            <w:pPr>
              <w:jc w:val="right"/>
            </w:pPr>
            <w:r>
              <w:t>Public Education</w:t>
            </w:r>
          </w:p>
        </w:tc>
      </w:tr>
      <w:tr w:rsidR="00304948" w14:paraId="5F82174A" w14:textId="77777777" w:rsidTr="00345119">
        <w:tc>
          <w:tcPr>
            <w:tcW w:w="9576" w:type="dxa"/>
          </w:tcPr>
          <w:p w14:paraId="07ABA914" w14:textId="4606538E" w:rsidR="008423E4" w:rsidRDefault="00DC5C4E" w:rsidP="00CC7F53">
            <w:pPr>
              <w:jc w:val="right"/>
            </w:pPr>
            <w:r>
              <w:t>Committee Report (Substituted)</w:t>
            </w:r>
          </w:p>
        </w:tc>
      </w:tr>
    </w:tbl>
    <w:p w14:paraId="1CC46679" w14:textId="77777777" w:rsidR="008423E4" w:rsidRDefault="008423E4" w:rsidP="00CC7F53">
      <w:pPr>
        <w:tabs>
          <w:tab w:val="right" w:pos="9360"/>
        </w:tabs>
      </w:pPr>
    </w:p>
    <w:p w14:paraId="359BFBB6" w14:textId="77777777" w:rsidR="008423E4" w:rsidRDefault="008423E4" w:rsidP="00CC7F53"/>
    <w:p w14:paraId="3C144118" w14:textId="77777777" w:rsidR="008423E4" w:rsidRDefault="008423E4" w:rsidP="00CC7F53"/>
    <w:tbl>
      <w:tblPr>
        <w:tblW w:w="0" w:type="auto"/>
        <w:tblCellMar>
          <w:left w:w="115" w:type="dxa"/>
          <w:right w:w="115" w:type="dxa"/>
        </w:tblCellMar>
        <w:tblLook w:val="01E0" w:firstRow="1" w:lastRow="1" w:firstColumn="1" w:lastColumn="1" w:noHBand="0" w:noVBand="0"/>
      </w:tblPr>
      <w:tblGrid>
        <w:gridCol w:w="9360"/>
      </w:tblGrid>
      <w:tr w:rsidR="00304948" w14:paraId="73C4ABA1" w14:textId="77777777" w:rsidTr="00345119">
        <w:tc>
          <w:tcPr>
            <w:tcW w:w="9576" w:type="dxa"/>
          </w:tcPr>
          <w:p w14:paraId="70121699" w14:textId="77777777" w:rsidR="008423E4" w:rsidRPr="00A8133F" w:rsidRDefault="00DC5C4E" w:rsidP="00CC7F53">
            <w:pPr>
              <w:rPr>
                <w:b/>
              </w:rPr>
            </w:pPr>
            <w:r w:rsidRPr="009C1E9A">
              <w:rPr>
                <w:b/>
                <w:u w:val="single"/>
              </w:rPr>
              <w:t>BACKGROUND AND PURPOSE</w:t>
            </w:r>
            <w:r>
              <w:rPr>
                <w:b/>
              </w:rPr>
              <w:t xml:space="preserve"> </w:t>
            </w:r>
          </w:p>
          <w:p w14:paraId="00F9E678" w14:textId="77777777" w:rsidR="008423E4" w:rsidRDefault="008423E4" w:rsidP="00CC7F53"/>
          <w:p w14:paraId="0E0B38E0" w14:textId="50D7C156" w:rsidR="008423E4" w:rsidRDefault="00DC5C4E" w:rsidP="00CC7F53">
            <w:pPr>
              <w:pStyle w:val="Header"/>
              <w:tabs>
                <w:tab w:val="clear" w:pos="4320"/>
                <w:tab w:val="clear" w:pos="8640"/>
              </w:tabs>
              <w:jc w:val="both"/>
            </w:pPr>
            <w:r>
              <w:t>Military</w:t>
            </w:r>
            <w:r w:rsidR="002F120C">
              <w:t xml:space="preserve"> service</w:t>
            </w:r>
            <w:r>
              <w:t xml:space="preserve">members and their families must often move to new stations while serving our country and state. Students in </w:t>
            </w:r>
            <w:r>
              <w:t>these families must adapt to new school cultures and curricula. In order to recognize Texas school districts and charter schools that show their support and commitment to meeting the unique needs of military-connected students and their families</w:t>
            </w:r>
            <w:r w:rsidR="00975FF3">
              <w:t xml:space="preserve">, the 86th Texas Legislature passed S.B. 1557, </w:t>
            </w:r>
            <w:r w:rsidR="00D76A86">
              <w:t xml:space="preserve">creating </w:t>
            </w:r>
            <w:r w:rsidR="00975FF3">
              <w:t>the Purple Star Campus designation</w:t>
            </w:r>
            <w:r>
              <w:t xml:space="preserve">. </w:t>
            </w:r>
            <w:r w:rsidR="00975FF3">
              <w:t>C.S.</w:t>
            </w:r>
            <w:r>
              <w:t>H</w:t>
            </w:r>
            <w:r w:rsidR="00975FF3">
              <w:t>.</w:t>
            </w:r>
            <w:r>
              <w:t>B</w:t>
            </w:r>
            <w:r w:rsidR="00975FF3">
              <w:t>.</w:t>
            </w:r>
            <w:r w:rsidR="00D67FE3">
              <w:t> </w:t>
            </w:r>
            <w:r>
              <w:t xml:space="preserve">2892 </w:t>
            </w:r>
            <w:r w:rsidR="00975FF3">
              <w:t xml:space="preserve">seeks to </w:t>
            </w:r>
            <w:r>
              <w:t xml:space="preserve">allow a parent or legal guardian to transfer a student </w:t>
            </w:r>
            <w:r w:rsidR="002F120C">
              <w:t xml:space="preserve">to </w:t>
            </w:r>
            <w:r>
              <w:t>the school district and campus of their choice</w:t>
            </w:r>
            <w:r w:rsidR="00975FF3">
              <w:t>, such as to these designated campuses</w:t>
            </w:r>
            <w:r>
              <w:t xml:space="preserve">. </w:t>
            </w:r>
          </w:p>
          <w:p w14:paraId="5F91B474" w14:textId="77777777" w:rsidR="008423E4" w:rsidRPr="00E26B13" w:rsidRDefault="008423E4" w:rsidP="00CC7F53">
            <w:pPr>
              <w:rPr>
                <w:b/>
              </w:rPr>
            </w:pPr>
          </w:p>
        </w:tc>
      </w:tr>
      <w:tr w:rsidR="00304948" w14:paraId="64E87403" w14:textId="77777777" w:rsidTr="00345119">
        <w:tc>
          <w:tcPr>
            <w:tcW w:w="9576" w:type="dxa"/>
          </w:tcPr>
          <w:p w14:paraId="5AF92DC8" w14:textId="77777777" w:rsidR="0017725B" w:rsidRDefault="00DC5C4E" w:rsidP="00CC7F53">
            <w:pPr>
              <w:rPr>
                <w:b/>
                <w:u w:val="single"/>
              </w:rPr>
            </w:pPr>
            <w:r>
              <w:rPr>
                <w:b/>
                <w:u w:val="single"/>
              </w:rPr>
              <w:t>CRIMI</w:t>
            </w:r>
            <w:r>
              <w:rPr>
                <w:b/>
                <w:u w:val="single"/>
              </w:rPr>
              <w:t>NAL JUSTICE IMPACT</w:t>
            </w:r>
          </w:p>
          <w:p w14:paraId="245E39E2" w14:textId="77777777" w:rsidR="0017725B" w:rsidRDefault="0017725B" w:rsidP="00CC7F53">
            <w:pPr>
              <w:rPr>
                <w:b/>
                <w:u w:val="single"/>
              </w:rPr>
            </w:pPr>
          </w:p>
          <w:p w14:paraId="4F11905C" w14:textId="6FDC01DF" w:rsidR="00366141" w:rsidRPr="00366141" w:rsidRDefault="00DC5C4E" w:rsidP="00CC7F53">
            <w:pPr>
              <w:jc w:val="both"/>
            </w:pPr>
            <w:r>
              <w:t>It is the committee's opinion that this bill does not expressly create a criminal offense, increase the punishment for an existing criminal offense or category of offenses, or change the eligibility of a person for community supervision</w:t>
            </w:r>
            <w:r>
              <w:t>, parole, or mandatory supervision.</w:t>
            </w:r>
          </w:p>
          <w:p w14:paraId="0D71E199" w14:textId="77777777" w:rsidR="0017725B" w:rsidRPr="0017725B" w:rsidRDefault="0017725B" w:rsidP="00CC7F53">
            <w:pPr>
              <w:rPr>
                <w:b/>
                <w:u w:val="single"/>
              </w:rPr>
            </w:pPr>
          </w:p>
        </w:tc>
      </w:tr>
      <w:tr w:rsidR="00304948" w14:paraId="07CAA07B" w14:textId="77777777" w:rsidTr="00345119">
        <w:tc>
          <w:tcPr>
            <w:tcW w:w="9576" w:type="dxa"/>
          </w:tcPr>
          <w:p w14:paraId="44B7713B" w14:textId="77777777" w:rsidR="008423E4" w:rsidRPr="00A8133F" w:rsidRDefault="00DC5C4E" w:rsidP="00CC7F53">
            <w:pPr>
              <w:rPr>
                <w:b/>
              </w:rPr>
            </w:pPr>
            <w:r w:rsidRPr="009C1E9A">
              <w:rPr>
                <w:b/>
                <w:u w:val="single"/>
              </w:rPr>
              <w:t>RULEMAKING AUTHORITY</w:t>
            </w:r>
            <w:r>
              <w:rPr>
                <w:b/>
              </w:rPr>
              <w:t xml:space="preserve"> </w:t>
            </w:r>
          </w:p>
          <w:p w14:paraId="4C7FAB9D" w14:textId="77777777" w:rsidR="008423E4" w:rsidRDefault="008423E4" w:rsidP="00CC7F53"/>
          <w:p w14:paraId="172DBD15" w14:textId="50BB809B" w:rsidR="00366141" w:rsidRDefault="00DC5C4E" w:rsidP="00CC7F53">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4757A10F" w14:textId="77777777" w:rsidR="008423E4" w:rsidRPr="00E21FDC" w:rsidRDefault="008423E4" w:rsidP="00CC7F53">
            <w:pPr>
              <w:rPr>
                <w:b/>
              </w:rPr>
            </w:pPr>
          </w:p>
        </w:tc>
      </w:tr>
      <w:tr w:rsidR="00304948" w14:paraId="40E6FACA" w14:textId="77777777" w:rsidTr="00345119">
        <w:tc>
          <w:tcPr>
            <w:tcW w:w="9576" w:type="dxa"/>
          </w:tcPr>
          <w:p w14:paraId="037B54F8" w14:textId="77777777" w:rsidR="008423E4" w:rsidRPr="00A8133F" w:rsidRDefault="00DC5C4E" w:rsidP="00CC7F53">
            <w:pPr>
              <w:rPr>
                <w:b/>
              </w:rPr>
            </w:pPr>
            <w:r w:rsidRPr="009C1E9A">
              <w:rPr>
                <w:b/>
                <w:u w:val="single"/>
              </w:rPr>
              <w:t>ANALYSIS</w:t>
            </w:r>
            <w:r>
              <w:rPr>
                <w:b/>
              </w:rPr>
              <w:t xml:space="preserve"> </w:t>
            </w:r>
          </w:p>
          <w:p w14:paraId="2D77701B" w14:textId="77777777" w:rsidR="008423E4" w:rsidRDefault="008423E4" w:rsidP="00CC7F53"/>
          <w:p w14:paraId="58C9911D" w14:textId="4AE136FC" w:rsidR="002821BD" w:rsidRDefault="00DC5C4E" w:rsidP="00CC7F53">
            <w:pPr>
              <w:pStyle w:val="Header"/>
              <w:tabs>
                <w:tab w:val="clear" w:pos="4320"/>
                <w:tab w:val="clear" w:pos="8640"/>
              </w:tabs>
              <w:jc w:val="both"/>
            </w:pPr>
            <w:r>
              <w:t>C.S.</w:t>
            </w:r>
            <w:r w:rsidR="00E32424">
              <w:t>H.B. 2892 amends the Education Code to require the board of trustees of a public school district or the board's designee</w:t>
            </w:r>
            <w:r>
              <w:t xml:space="preserve">, on request </w:t>
            </w:r>
            <w:r w:rsidRPr="00E32424">
              <w:t xml:space="preserve">of a servicemember who is a parent of or person standing in parental relation to </w:t>
            </w:r>
            <w:r>
              <w:t xml:space="preserve">a </w:t>
            </w:r>
            <w:r w:rsidRPr="00E32424">
              <w:t>student</w:t>
            </w:r>
            <w:r>
              <w:t>,</w:t>
            </w:r>
            <w:r w:rsidR="00E32424">
              <w:t xml:space="preserve"> to transfer </w:t>
            </w:r>
            <w:r>
              <w:t>the</w:t>
            </w:r>
            <w:r w:rsidR="00E32424">
              <w:t xml:space="preserve"> student </w:t>
            </w:r>
            <w:r w:rsidR="00E32424" w:rsidRPr="00E32424">
              <w:t>to another district campus or to another</w:t>
            </w:r>
            <w:r w:rsidR="00E32424">
              <w:t xml:space="preserve"> eligible </w:t>
            </w:r>
            <w:r w:rsidR="00E32424" w:rsidRPr="00E32424">
              <w:t>district</w:t>
            </w:r>
            <w:r w:rsidR="00E32424">
              <w:t xml:space="preserve">. </w:t>
            </w:r>
            <w:r w:rsidR="00366141">
              <w:t xml:space="preserve">The transfer </w:t>
            </w:r>
            <w:r>
              <w:t xml:space="preserve">must </w:t>
            </w:r>
            <w:r w:rsidR="00366141">
              <w:t xml:space="preserve">be to the campus or district selected by the servicemember. </w:t>
            </w:r>
            <w:r w:rsidR="00A15EAF">
              <w:t>A</w:t>
            </w:r>
            <w:r w:rsidR="00366141">
              <w:t xml:space="preserve"> district </w:t>
            </w:r>
            <w:r w:rsidR="00366141" w:rsidRPr="00366141">
              <w:t>is not required to provide transportation to a student who transfers to another campus or district</w:t>
            </w:r>
            <w:r w:rsidR="00366141">
              <w:t xml:space="preserve">. </w:t>
            </w:r>
            <w:r>
              <w:t>The bill defin</w:t>
            </w:r>
            <w:r>
              <w:t xml:space="preserve">es "servicemember" as </w:t>
            </w:r>
            <w:r w:rsidRPr="00E32424">
              <w:t>a</w:t>
            </w:r>
            <w:r>
              <w:t xml:space="preserve">n active duty </w:t>
            </w:r>
            <w:r w:rsidRPr="00E32424">
              <w:t xml:space="preserve">member of the </w:t>
            </w:r>
            <w:r>
              <w:t xml:space="preserve">U.S. </w:t>
            </w:r>
            <w:r w:rsidRPr="00E32424">
              <w:t>armed forces, a reserve component of the</w:t>
            </w:r>
            <w:r>
              <w:t xml:space="preserve"> U.S.</w:t>
            </w:r>
            <w:r w:rsidRPr="00E32424">
              <w:t xml:space="preserve"> armed forces, or the Texas National Guard.</w:t>
            </w:r>
            <w:r>
              <w:t xml:space="preserve"> </w:t>
            </w:r>
          </w:p>
          <w:p w14:paraId="32E279E0" w14:textId="356A5D38" w:rsidR="002821BD" w:rsidRDefault="002821BD" w:rsidP="00CC7F53">
            <w:pPr>
              <w:pStyle w:val="Header"/>
              <w:tabs>
                <w:tab w:val="clear" w:pos="4320"/>
                <w:tab w:val="clear" w:pos="8640"/>
              </w:tabs>
              <w:jc w:val="both"/>
            </w:pPr>
          </w:p>
          <w:p w14:paraId="5A14969F" w14:textId="7B44E09D" w:rsidR="009C36CD" w:rsidRPr="009C36CD" w:rsidRDefault="00DC5C4E" w:rsidP="00CC7F53">
            <w:pPr>
              <w:pStyle w:val="Header"/>
              <w:tabs>
                <w:tab w:val="clear" w:pos="4320"/>
                <w:tab w:val="clear" w:pos="8640"/>
              </w:tabs>
              <w:jc w:val="both"/>
            </w:pPr>
            <w:r>
              <w:t>C.S.</w:t>
            </w:r>
            <w:r w:rsidR="002821BD">
              <w:t>H.B. 2892</w:t>
            </w:r>
            <w:r w:rsidR="00366141">
              <w:t xml:space="preserve"> applies beginning with the 2023-2024 school year. </w:t>
            </w:r>
          </w:p>
          <w:p w14:paraId="62E3314B" w14:textId="77777777" w:rsidR="008423E4" w:rsidRPr="00835628" w:rsidRDefault="008423E4" w:rsidP="00CC7F53">
            <w:pPr>
              <w:rPr>
                <w:b/>
              </w:rPr>
            </w:pPr>
          </w:p>
        </w:tc>
      </w:tr>
      <w:tr w:rsidR="00304948" w14:paraId="509A7606" w14:textId="77777777" w:rsidTr="00345119">
        <w:tc>
          <w:tcPr>
            <w:tcW w:w="9576" w:type="dxa"/>
          </w:tcPr>
          <w:p w14:paraId="782FEA7A" w14:textId="77777777" w:rsidR="008423E4" w:rsidRPr="00A8133F" w:rsidRDefault="00DC5C4E" w:rsidP="00CC7F53">
            <w:pPr>
              <w:rPr>
                <w:b/>
              </w:rPr>
            </w:pPr>
            <w:r w:rsidRPr="009C1E9A">
              <w:rPr>
                <w:b/>
                <w:u w:val="single"/>
              </w:rPr>
              <w:t>EFFECTIVE DATE</w:t>
            </w:r>
            <w:r>
              <w:rPr>
                <w:b/>
              </w:rPr>
              <w:t xml:space="preserve"> </w:t>
            </w:r>
          </w:p>
          <w:p w14:paraId="61433504" w14:textId="77777777" w:rsidR="008423E4" w:rsidRDefault="008423E4" w:rsidP="00CC7F53"/>
          <w:p w14:paraId="6A55CD77" w14:textId="6640A9CB" w:rsidR="008423E4" w:rsidRPr="003624F2" w:rsidRDefault="00DC5C4E" w:rsidP="00CC7F53">
            <w:pPr>
              <w:pStyle w:val="Header"/>
              <w:tabs>
                <w:tab w:val="clear" w:pos="4320"/>
                <w:tab w:val="clear" w:pos="8640"/>
              </w:tabs>
              <w:jc w:val="both"/>
            </w:pPr>
            <w:r>
              <w:t>On passage, or, if the bi</w:t>
            </w:r>
            <w:r>
              <w:t>ll does not receive the necessary vote, September 1, 2023.</w:t>
            </w:r>
          </w:p>
          <w:p w14:paraId="78B84776" w14:textId="77777777" w:rsidR="008423E4" w:rsidRPr="00233FDB" w:rsidRDefault="008423E4" w:rsidP="00CC7F53">
            <w:pPr>
              <w:rPr>
                <w:b/>
              </w:rPr>
            </w:pPr>
          </w:p>
        </w:tc>
      </w:tr>
      <w:tr w:rsidR="00304948" w14:paraId="6699A932" w14:textId="77777777" w:rsidTr="00345119">
        <w:tc>
          <w:tcPr>
            <w:tcW w:w="9576" w:type="dxa"/>
          </w:tcPr>
          <w:p w14:paraId="36A10EC4" w14:textId="77777777" w:rsidR="00905140" w:rsidRDefault="00DC5C4E" w:rsidP="00CC7F53">
            <w:pPr>
              <w:jc w:val="both"/>
              <w:rPr>
                <w:b/>
                <w:u w:val="single"/>
              </w:rPr>
            </w:pPr>
            <w:r>
              <w:rPr>
                <w:b/>
                <w:u w:val="single"/>
              </w:rPr>
              <w:t>COMPARISON OF INTRODUCED AND SUBSTITUTE</w:t>
            </w:r>
          </w:p>
          <w:p w14:paraId="58B7A6B8" w14:textId="77777777" w:rsidR="0085625F" w:rsidRDefault="0085625F" w:rsidP="00CC7F53">
            <w:pPr>
              <w:jc w:val="both"/>
            </w:pPr>
          </w:p>
          <w:p w14:paraId="12D6C3A5" w14:textId="3D072CA0" w:rsidR="0085625F" w:rsidRDefault="00DC5C4E" w:rsidP="00CC7F53">
            <w:pPr>
              <w:jc w:val="both"/>
            </w:pPr>
            <w:r>
              <w:t xml:space="preserve">While C.S.H.B. </w:t>
            </w:r>
            <w:r w:rsidR="004E2B34">
              <w:t>2892</w:t>
            </w:r>
            <w:r>
              <w:t xml:space="preserve"> may differ from the introduced in minor or nonsubstantive ways, the following summarizes the substantial differences between the introduced and committee substitute versions of the bill.</w:t>
            </w:r>
          </w:p>
          <w:p w14:paraId="0FB0CC5D" w14:textId="0C9CCC4D" w:rsidR="0085625F" w:rsidRDefault="0085625F" w:rsidP="00CC7F53">
            <w:pPr>
              <w:jc w:val="both"/>
            </w:pPr>
          </w:p>
          <w:p w14:paraId="76566882" w14:textId="54D1FEC3" w:rsidR="0085625F" w:rsidRDefault="00DC5C4E" w:rsidP="00CC7F53">
            <w:pPr>
              <w:jc w:val="both"/>
            </w:pPr>
            <w:r>
              <w:t>The substitute changes the</w:t>
            </w:r>
            <w:r w:rsidR="00817D31">
              <w:t xml:space="preserve"> introduced version's</w:t>
            </w:r>
            <w:r>
              <w:t xml:space="preserve"> definition of "serv</w:t>
            </w:r>
            <w:r>
              <w:t xml:space="preserve">icemember" </w:t>
            </w:r>
            <w:r w:rsidR="00817D31">
              <w:t xml:space="preserve">by including a specification that the servicemember is </w:t>
            </w:r>
            <w:r>
              <w:t xml:space="preserve">an active duty </w:t>
            </w:r>
            <w:r w:rsidR="00817D31">
              <w:t>service</w:t>
            </w:r>
            <w:r>
              <w:t>member</w:t>
            </w:r>
            <w:r w:rsidR="00817D31">
              <w:t>, which was not included in the introduced</w:t>
            </w:r>
            <w:r>
              <w:t xml:space="preserve">. </w:t>
            </w:r>
          </w:p>
          <w:p w14:paraId="77F3FF64" w14:textId="541C39A0" w:rsidR="0085625F" w:rsidRPr="0085625F" w:rsidRDefault="0085625F" w:rsidP="00CC7F53">
            <w:pPr>
              <w:jc w:val="both"/>
            </w:pPr>
          </w:p>
        </w:tc>
      </w:tr>
      <w:tr w:rsidR="00304948" w14:paraId="625C0369" w14:textId="77777777" w:rsidTr="00345119">
        <w:tc>
          <w:tcPr>
            <w:tcW w:w="9576" w:type="dxa"/>
          </w:tcPr>
          <w:p w14:paraId="0F2D928E" w14:textId="77777777" w:rsidR="00905140" w:rsidRPr="009C1E9A" w:rsidRDefault="00905140" w:rsidP="00CC7F53">
            <w:pPr>
              <w:rPr>
                <w:b/>
                <w:u w:val="single"/>
              </w:rPr>
            </w:pPr>
          </w:p>
        </w:tc>
      </w:tr>
      <w:tr w:rsidR="00304948" w14:paraId="498EF087" w14:textId="77777777" w:rsidTr="00345119">
        <w:tc>
          <w:tcPr>
            <w:tcW w:w="9576" w:type="dxa"/>
          </w:tcPr>
          <w:p w14:paraId="1CB43CD8" w14:textId="77777777" w:rsidR="00905140" w:rsidRPr="00905140" w:rsidRDefault="00905140" w:rsidP="00CC7F53">
            <w:pPr>
              <w:jc w:val="both"/>
            </w:pPr>
          </w:p>
        </w:tc>
      </w:tr>
    </w:tbl>
    <w:p w14:paraId="50AE9D45" w14:textId="77777777" w:rsidR="008423E4" w:rsidRPr="00BE0E75" w:rsidRDefault="008423E4" w:rsidP="00CC7F53">
      <w:pPr>
        <w:jc w:val="both"/>
        <w:rPr>
          <w:rFonts w:ascii="Arial" w:hAnsi="Arial"/>
          <w:sz w:val="16"/>
          <w:szCs w:val="16"/>
        </w:rPr>
      </w:pPr>
    </w:p>
    <w:p w14:paraId="55D438C8" w14:textId="77777777" w:rsidR="004108C3" w:rsidRPr="008423E4" w:rsidRDefault="004108C3" w:rsidP="00CC7F53"/>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4A222" w14:textId="77777777" w:rsidR="00000000" w:rsidRDefault="00DC5C4E">
      <w:r>
        <w:separator/>
      </w:r>
    </w:p>
  </w:endnote>
  <w:endnote w:type="continuationSeparator" w:id="0">
    <w:p w14:paraId="24511180" w14:textId="77777777" w:rsidR="00000000" w:rsidRDefault="00DC5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FA45"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304948" w14:paraId="242A2D69" w14:textId="77777777" w:rsidTr="009C1E9A">
      <w:trPr>
        <w:cantSplit/>
      </w:trPr>
      <w:tc>
        <w:tcPr>
          <w:tcW w:w="0" w:type="pct"/>
        </w:tcPr>
        <w:p w14:paraId="5CC430BE" w14:textId="77777777" w:rsidR="00137D90" w:rsidRDefault="00137D90" w:rsidP="009C1E9A">
          <w:pPr>
            <w:pStyle w:val="Footer"/>
            <w:tabs>
              <w:tab w:val="clear" w:pos="8640"/>
              <w:tab w:val="right" w:pos="9360"/>
            </w:tabs>
          </w:pPr>
        </w:p>
      </w:tc>
      <w:tc>
        <w:tcPr>
          <w:tcW w:w="2395" w:type="pct"/>
        </w:tcPr>
        <w:p w14:paraId="6D8EE1CE" w14:textId="77777777" w:rsidR="00137D90" w:rsidRDefault="00137D90" w:rsidP="009C1E9A">
          <w:pPr>
            <w:pStyle w:val="Footer"/>
            <w:tabs>
              <w:tab w:val="clear" w:pos="8640"/>
              <w:tab w:val="right" w:pos="9360"/>
            </w:tabs>
          </w:pPr>
        </w:p>
        <w:p w14:paraId="1D79948C" w14:textId="77777777" w:rsidR="001A4310" w:rsidRDefault="001A4310" w:rsidP="009C1E9A">
          <w:pPr>
            <w:pStyle w:val="Footer"/>
            <w:tabs>
              <w:tab w:val="clear" w:pos="8640"/>
              <w:tab w:val="right" w:pos="9360"/>
            </w:tabs>
          </w:pPr>
        </w:p>
        <w:p w14:paraId="5C448A50" w14:textId="77777777" w:rsidR="00137D90" w:rsidRDefault="00137D90" w:rsidP="009C1E9A">
          <w:pPr>
            <w:pStyle w:val="Footer"/>
            <w:tabs>
              <w:tab w:val="clear" w:pos="8640"/>
              <w:tab w:val="right" w:pos="9360"/>
            </w:tabs>
          </w:pPr>
        </w:p>
      </w:tc>
      <w:tc>
        <w:tcPr>
          <w:tcW w:w="2453" w:type="pct"/>
        </w:tcPr>
        <w:p w14:paraId="4C7AF588" w14:textId="77777777" w:rsidR="00137D90" w:rsidRDefault="00137D90" w:rsidP="009C1E9A">
          <w:pPr>
            <w:pStyle w:val="Footer"/>
            <w:tabs>
              <w:tab w:val="clear" w:pos="8640"/>
              <w:tab w:val="right" w:pos="9360"/>
            </w:tabs>
            <w:jc w:val="right"/>
          </w:pPr>
        </w:p>
      </w:tc>
    </w:tr>
    <w:tr w:rsidR="00304948" w14:paraId="14064F8A" w14:textId="77777777" w:rsidTr="009C1E9A">
      <w:trPr>
        <w:cantSplit/>
      </w:trPr>
      <w:tc>
        <w:tcPr>
          <w:tcW w:w="0" w:type="pct"/>
        </w:tcPr>
        <w:p w14:paraId="011CE82B" w14:textId="77777777" w:rsidR="00EC379B" w:rsidRDefault="00EC379B" w:rsidP="009C1E9A">
          <w:pPr>
            <w:pStyle w:val="Footer"/>
            <w:tabs>
              <w:tab w:val="clear" w:pos="8640"/>
              <w:tab w:val="right" w:pos="9360"/>
            </w:tabs>
          </w:pPr>
        </w:p>
      </w:tc>
      <w:tc>
        <w:tcPr>
          <w:tcW w:w="2395" w:type="pct"/>
        </w:tcPr>
        <w:p w14:paraId="4D0376FD" w14:textId="5CD3E5F8" w:rsidR="00EC379B" w:rsidRPr="009C1E9A" w:rsidRDefault="00DC5C4E" w:rsidP="009C1E9A">
          <w:pPr>
            <w:pStyle w:val="Footer"/>
            <w:tabs>
              <w:tab w:val="clear" w:pos="8640"/>
              <w:tab w:val="right" w:pos="9360"/>
            </w:tabs>
            <w:rPr>
              <w:rFonts w:ascii="Shruti" w:hAnsi="Shruti"/>
              <w:sz w:val="22"/>
            </w:rPr>
          </w:pPr>
          <w:r>
            <w:rPr>
              <w:rFonts w:ascii="Shruti" w:hAnsi="Shruti"/>
              <w:sz w:val="22"/>
            </w:rPr>
            <w:t>88R 22346-D</w:t>
          </w:r>
        </w:p>
      </w:tc>
      <w:tc>
        <w:tcPr>
          <w:tcW w:w="2453" w:type="pct"/>
        </w:tcPr>
        <w:p w14:paraId="18F898B0" w14:textId="0F95015E" w:rsidR="00EC379B" w:rsidRDefault="00DC5C4E" w:rsidP="009C1E9A">
          <w:pPr>
            <w:pStyle w:val="Footer"/>
            <w:tabs>
              <w:tab w:val="clear" w:pos="8640"/>
              <w:tab w:val="right" w:pos="9360"/>
            </w:tabs>
            <w:jc w:val="right"/>
          </w:pPr>
          <w:r>
            <w:fldChar w:fldCharType="begin"/>
          </w:r>
          <w:r>
            <w:instrText xml:space="preserve"> DOCPROPERTY  OTID  \* MERGEFORMAT </w:instrText>
          </w:r>
          <w:r>
            <w:fldChar w:fldCharType="separate"/>
          </w:r>
          <w:r w:rsidR="0040494E">
            <w:t>23.96.732</w:t>
          </w:r>
          <w:r>
            <w:fldChar w:fldCharType="end"/>
          </w:r>
        </w:p>
      </w:tc>
    </w:tr>
    <w:tr w:rsidR="00304948" w14:paraId="4095FE24" w14:textId="77777777" w:rsidTr="009C1E9A">
      <w:trPr>
        <w:cantSplit/>
      </w:trPr>
      <w:tc>
        <w:tcPr>
          <w:tcW w:w="0" w:type="pct"/>
        </w:tcPr>
        <w:p w14:paraId="51260C11" w14:textId="77777777" w:rsidR="00EC379B" w:rsidRDefault="00EC379B" w:rsidP="009C1E9A">
          <w:pPr>
            <w:pStyle w:val="Footer"/>
            <w:tabs>
              <w:tab w:val="clear" w:pos="4320"/>
              <w:tab w:val="clear" w:pos="8640"/>
              <w:tab w:val="left" w:pos="2865"/>
            </w:tabs>
          </w:pPr>
        </w:p>
      </w:tc>
      <w:tc>
        <w:tcPr>
          <w:tcW w:w="2395" w:type="pct"/>
        </w:tcPr>
        <w:p w14:paraId="3BA9C516" w14:textId="3D3087A0" w:rsidR="00EC379B" w:rsidRPr="009C1E9A" w:rsidRDefault="00DC5C4E" w:rsidP="009C1E9A">
          <w:pPr>
            <w:pStyle w:val="Footer"/>
            <w:tabs>
              <w:tab w:val="clear" w:pos="4320"/>
              <w:tab w:val="clear" w:pos="8640"/>
              <w:tab w:val="left" w:pos="2865"/>
            </w:tabs>
            <w:rPr>
              <w:rFonts w:ascii="Shruti" w:hAnsi="Shruti"/>
              <w:sz w:val="22"/>
            </w:rPr>
          </w:pPr>
          <w:r>
            <w:rPr>
              <w:rFonts w:ascii="Shruti" w:hAnsi="Shruti"/>
              <w:sz w:val="22"/>
            </w:rPr>
            <w:t>Substitute Document Number: 88R 21717</w:t>
          </w:r>
        </w:p>
      </w:tc>
      <w:tc>
        <w:tcPr>
          <w:tcW w:w="2453" w:type="pct"/>
        </w:tcPr>
        <w:p w14:paraId="7AFABFD2" w14:textId="77777777" w:rsidR="00EC379B" w:rsidRDefault="00EC379B" w:rsidP="006D504F">
          <w:pPr>
            <w:pStyle w:val="Footer"/>
            <w:rPr>
              <w:rStyle w:val="PageNumber"/>
            </w:rPr>
          </w:pPr>
        </w:p>
        <w:p w14:paraId="009DCB89" w14:textId="77777777" w:rsidR="00EC379B" w:rsidRDefault="00EC379B" w:rsidP="009C1E9A">
          <w:pPr>
            <w:pStyle w:val="Footer"/>
            <w:tabs>
              <w:tab w:val="clear" w:pos="8640"/>
              <w:tab w:val="right" w:pos="9360"/>
            </w:tabs>
            <w:jc w:val="right"/>
          </w:pPr>
        </w:p>
      </w:tc>
    </w:tr>
    <w:tr w:rsidR="00304948" w14:paraId="27C16D97" w14:textId="77777777" w:rsidTr="009C1E9A">
      <w:trPr>
        <w:cantSplit/>
        <w:trHeight w:val="323"/>
      </w:trPr>
      <w:tc>
        <w:tcPr>
          <w:tcW w:w="0" w:type="pct"/>
          <w:gridSpan w:val="3"/>
        </w:tcPr>
        <w:p w14:paraId="55438DD5" w14:textId="77777777" w:rsidR="00EC379B" w:rsidRDefault="00DC5C4E"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BA5191F" w14:textId="77777777" w:rsidR="00EC379B" w:rsidRDefault="00EC379B" w:rsidP="009C1E9A">
          <w:pPr>
            <w:pStyle w:val="Footer"/>
            <w:tabs>
              <w:tab w:val="clear" w:pos="8640"/>
              <w:tab w:val="right" w:pos="9360"/>
            </w:tabs>
            <w:jc w:val="center"/>
          </w:pPr>
        </w:p>
      </w:tc>
    </w:tr>
  </w:tbl>
  <w:p w14:paraId="4295FD97"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ED32B"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33C83" w14:textId="77777777" w:rsidR="00000000" w:rsidRDefault="00DC5C4E">
      <w:r>
        <w:separator/>
      </w:r>
    </w:p>
  </w:footnote>
  <w:footnote w:type="continuationSeparator" w:id="0">
    <w:p w14:paraId="08D197EC" w14:textId="77777777" w:rsidR="00000000" w:rsidRDefault="00DC5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0BE6"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F9EF0"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E67E4"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424"/>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872F1"/>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B7740"/>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2F15"/>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7B03"/>
    <w:rsid w:val="001B053A"/>
    <w:rsid w:val="001B26D8"/>
    <w:rsid w:val="001B3BFA"/>
    <w:rsid w:val="001B42C3"/>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21BD"/>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1D91"/>
    <w:rsid w:val="002E21B8"/>
    <w:rsid w:val="002E7DF9"/>
    <w:rsid w:val="002F097B"/>
    <w:rsid w:val="002F120C"/>
    <w:rsid w:val="002F2147"/>
    <w:rsid w:val="002F3111"/>
    <w:rsid w:val="002F4AEC"/>
    <w:rsid w:val="002F795D"/>
    <w:rsid w:val="00300823"/>
    <w:rsid w:val="00300D7F"/>
    <w:rsid w:val="00301638"/>
    <w:rsid w:val="00303B0C"/>
    <w:rsid w:val="0030459C"/>
    <w:rsid w:val="00304948"/>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6141"/>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0494E"/>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5615"/>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2B34"/>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17D31"/>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625F"/>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5140"/>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5FF3"/>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492C"/>
    <w:rsid w:val="009B5069"/>
    <w:rsid w:val="009B69AD"/>
    <w:rsid w:val="009B7806"/>
    <w:rsid w:val="009C05C1"/>
    <w:rsid w:val="009C1E9A"/>
    <w:rsid w:val="009C2A33"/>
    <w:rsid w:val="009C2E49"/>
    <w:rsid w:val="009C36CD"/>
    <w:rsid w:val="009C43A5"/>
    <w:rsid w:val="009C5A1D"/>
    <w:rsid w:val="009C6B08"/>
    <w:rsid w:val="009C70FC"/>
    <w:rsid w:val="009D002B"/>
    <w:rsid w:val="009D2D32"/>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15EAF"/>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813"/>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377B7"/>
    <w:rsid w:val="00B43672"/>
    <w:rsid w:val="00B473D8"/>
    <w:rsid w:val="00B5165A"/>
    <w:rsid w:val="00B524C1"/>
    <w:rsid w:val="00B52C8D"/>
    <w:rsid w:val="00B564BF"/>
    <w:rsid w:val="00B6104E"/>
    <w:rsid w:val="00B610C7"/>
    <w:rsid w:val="00B6203E"/>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21DD"/>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1BB"/>
    <w:rsid w:val="00CA7D7B"/>
    <w:rsid w:val="00CB0131"/>
    <w:rsid w:val="00CB0AE4"/>
    <w:rsid w:val="00CB0C21"/>
    <w:rsid w:val="00CB0D1A"/>
    <w:rsid w:val="00CB2747"/>
    <w:rsid w:val="00CB3627"/>
    <w:rsid w:val="00CB4B4B"/>
    <w:rsid w:val="00CB4B73"/>
    <w:rsid w:val="00CB74CB"/>
    <w:rsid w:val="00CB7E04"/>
    <w:rsid w:val="00CC24B7"/>
    <w:rsid w:val="00CC7131"/>
    <w:rsid w:val="00CC7B9E"/>
    <w:rsid w:val="00CC7F53"/>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67FE3"/>
    <w:rsid w:val="00D700B1"/>
    <w:rsid w:val="00D730FA"/>
    <w:rsid w:val="00D76631"/>
    <w:rsid w:val="00D768B7"/>
    <w:rsid w:val="00D76A86"/>
    <w:rsid w:val="00D77492"/>
    <w:rsid w:val="00D811E8"/>
    <w:rsid w:val="00D81A44"/>
    <w:rsid w:val="00D83072"/>
    <w:rsid w:val="00D83ABC"/>
    <w:rsid w:val="00D84870"/>
    <w:rsid w:val="00D91B92"/>
    <w:rsid w:val="00D926B3"/>
    <w:rsid w:val="00D92F63"/>
    <w:rsid w:val="00D947B6"/>
    <w:rsid w:val="00D94A53"/>
    <w:rsid w:val="00D95324"/>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5C4E"/>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2424"/>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2C98"/>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1018"/>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30A2"/>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05B847-1CFE-4A35-8B70-BE67C28D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366141"/>
    <w:rPr>
      <w:sz w:val="16"/>
      <w:szCs w:val="16"/>
    </w:rPr>
  </w:style>
  <w:style w:type="paragraph" w:styleId="CommentText">
    <w:name w:val="annotation text"/>
    <w:basedOn w:val="Normal"/>
    <w:link w:val="CommentTextChar"/>
    <w:semiHidden/>
    <w:unhideWhenUsed/>
    <w:rsid w:val="00366141"/>
    <w:rPr>
      <w:sz w:val="20"/>
      <w:szCs w:val="20"/>
    </w:rPr>
  </w:style>
  <w:style w:type="character" w:customStyle="1" w:styleId="CommentTextChar">
    <w:name w:val="Comment Text Char"/>
    <w:basedOn w:val="DefaultParagraphFont"/>
    <w:link w:val="CommentText"/>
    <w:semiHidden/>
    <w:rsid w:val="00366141"/>
  </w:style>
  <w:style w:type="paragraph" w:styleId="CommentSubject">
    <w:name w:val="annotation subject"/>
    <w:basedOn w:val="CommentText"/>
    <w:next w:val="CommentText"/>
    <w:link w:val="CommentSubjectChar"/>
    <w:semiHidden/>
    <w:unhideWhenUsed/>
    <w:rsid w:val="00366141"/>
    <w:rPr>
      <w:b/>
      <w:bCs/>
    </w:rPr>
  </w:style>
  <w:style w:type="character" w:customStyle="1" w:styleId="CommentSubjectChar">
    <w:name w:val="Comment Subject Char"/>
    <w:basedOn w:val="CommentTextChar"/>
    <w:link w:val="CommentSubject"/>
    <w:semiHidden/>
    <w:rsid w:val="00366141"/>
    <w:rPr>
      <w:b/>
      <w:bCs/>
    </w:rPr>
  </w:style>
  <w:style w:type="paragraph" w:styleId="Revision">
    <w:name w:val="Revision"/>
    <w:hidden/>
    <w:uiPriority w:val="99"/>
    <w:semiHidden/>
    <w:rsid w:val="002821BD"/>
    <w:rPr>
      <w:sz w:val="24"/>
      <w:szCs w:val="24"/>
    </w:rPr>
  </w:style>
  <w:style w:type="character" w:styleId="Hyperlink">
    <w:name w:val="Hyperlink"/>
    <w:basedOn w:val="DefaultParagraphFont"/>
    <w:unhideWhenUsed/>
    <w:rsid w:val="00975FF3"/>
    <w:rPr>
      <w:color w:val="0000FF" w:themeColor="hyperlink"/>
      <w:u w:val="single"/>
    </w:rPr>
  </w:style>
  <w:style w:type="character" w:customStyle="1" w:styleId="UnresolvedMention1">
    <w:name w:val="Unresolved Mention1"/>
    <w:basedOn w:val="DefaultParagraphFont"/>
    <w:uiPriority w:val="99"/>
    <w:semiHidden/>
    <w:unhideWhenUsed/>
    <w:rsid w:val="00975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2121</Characters>
  <Application>Microsoft Office Word</Application>
  <DocSecurity>4</DocSecurity>
  <Lines>61</Lines>
  <Paragraphs>19</Paragraphs>
  <ScaleCrop>false</ScaleCrop>
  <HeadingPairs>
    <vt:vector size="2" baseType="variant">
      <vt:variant>
        <vt:lpstr>Title</vt:lpstr>
      </vt:variant>
      <vt:variant>
        <vt:i4>1</vt:i4>
      </vt:variant>
    </vt:vector>
  </HeadingPairs>
  <TitlesOfParts>
    <vt:vector size="1" baseType="lpstr">
      <vt:lpstr>BA - HB02892 (Committee Report (Substituted))</vt:lpstr>
    </vt:vector>
  </TitlesOfParts>
  <Company>State of Texas</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22346</dc:subject>
  <dc:creator>State of Texas</dc:creator>
  <dc:description>HB 2892 by Buckley-(H)Public Education (Substitute Document Number: 88R 21717)</dc:description>
  <cp:lastModifiedBy>Stacey Nicchio</cp:lastModifiedBy>
  <cp:revision>2</cp:revision>
  <cp:lastPrinted>2003-11-26T17:21:00Z</cp:lastPrinted>
  <dcterms:created xsi:type="dcterms:W3CDTF">2023-04-13T22:26:00Z</dcterms:created>
  <dcterms:modified xsi:type="dcterms:W3CDTF">2023-04-13T22:26:00Z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23.96.732</vt:lpwstr>
  </property>
</Properties>
</file>