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8C6930" w14:paraId="5C3E6665" w14:textId="77777777" w:rsidTr="00345119">
        <w:tc>
          <w:tcPr>
            <w:tcW w:w="9576" w:type="dxa"/>
            <w:noWrap/>
          </w:tcPr>
          <w:p w14:paraId="45836174" w14:textId="77777777" w:rsidR="008423E4" w:rsidRPr="0022177D" w:rsidRDefault="00D657BA" w:rsidP="004732C2">
            <w:pPr>
              <w:pStyle w:val="Heading1"/>
            </w:pPr>
            <w:r w:rsidRPr="00631897">
              <w:t>BILL ANALYSIS</w:t>
            </w:r>
          </w:p>
        </w:tc>
      </w:tr>
    </w:tbl>
    <w:p w14:paraId="60EB26ED" w14:textId="77777777" w:rsidR="008423E4" w:rsidRPr="0022177D" w:rsidRDefault="008423E4" w:rsidP="004732C2">
      <w:pPr>
        <w:jc w:val="center"/>
      </w:pPr>
    </w:p>
    <w:p w14:paraId="38414410" w14:textId="77777777" w:rsidR="008423E4" w:rsidRPr="00B31F0E" w:rsidRDefault="008423E4" w:rsidP="004732C2"/>
    <w:p w14:paraId="3ADCFE38" w14:textId="77777777" w:rsidR="008423E4" w:rsidRPr="00742794" w:rsidRDefault="008423E4" w:rsidP="004732C2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C6930" w14:paraId="76937893" w14:textId="77777777" w:rsidTr="00345119">
        <w:tc>
          <w:tcPr>
            <w:tcW w:w="9576" w:type="dxa"/>
          </w:tcPr>
          <w:p w14:paraId="4B116D1B" w14:textId="30F4FA5B" w:rsidR="008423E4" w:rsidRPr="00861995" w:rsidRDefault="00D657BA" w:rsidP="004732C2">
            <w:pPr>
              <w:jc w:val="right"/>
            </w:pPr>
            <w:r>
              <w:t>C.S.H.B. 2929</w:t>
            </w:r>
          </w:p>
        </w:tc>
      </w:tr>
      <w:tr w:rsidR="008C6930" w14:paraId="2BB60A24" w14:textId="77777777" w:rsidTr="00345119">
        <w:tc>
          <w:tcPr>
            <w:tcW w:w="9576" w:type="dxa"/>
          </w:tcPr>
          <w:p w14:paraId="1285A274" w14:textId="1C5DDCE3" w:rsidR="008423E4" w:rsidRPr="00861995" w:rsidRDefault="00D657BA" w:rsidP="004732C2">
            <w:pPr>
              <w:jc w:val="right"/>
            </w:pPr>
            <w:r>
              <w:t xml:space="preserve">By: </w:t>
            </w:r>
            <w:r w:rsidR="007341FD">
              <w:t>Lozano</w:t>
            </w:r>
          </w:p>
        </w:tc>
      </w:tr>
      <w:tr w:rsidR="008C6930" w14:paraId="53D5C339" w14:textId="77777777" w:rsidTr="00345119">
        <w:tc>
          <w:tcPr>
            <w:tcW w:w="9576" w:type="dxa"/>
          </w:tcPr>
          <w:p w14:paraId="01AFE44B" w14:textId="685183C1" w:rsidR="008423E4" w:rsidRPr="00861995" w:rsidRDefault="00D657BA" w:rsidP="004732C2">
            <w:pPr>
              <w:jc w:val="right"/>
            </w:pPr>
            <w:r>
              <w:t>Public Education</w:t>
            </w:r>
          </w:p>
        </w:tc>
      </w:tr>
      <w:tr w:rsidR="008C6930" w14:paraId="406F6851" w14:textId="77777777" w:rsidTr="00345119">
        <w:tc>
          <w:tcPr>
            <w:tcW w:w="9576" w:type="dxa"/>
          </w:tcPr>
          <w:p w14:paraId="4AAF4178" w14:textId="69B761DB" w:rsidR="008423E4" w:rsidRDefault="00D657BA" w:rsidP="004732C2">
            <w:pPr>
              <w:jc w:val="right"/>
            </w:pPr>
            <w:r>
              <w:t>Committee Report (Substituted)</w:t>
            </w:r>
          </w:p>
        </w:tc>
      </w:tr>
    </w:tbl>
    <w:p w14:paraId="0D01CF75" w14:textId="77777777" w:rsidR="008423E4" w:rsidRDefault="008423E4" w:rsidP="004732C2">
      <w:pPr>
        <w:tabs>
          <w:tab w:val="right" w:pos="9360"/>
        </w:tabs>
      </w:pPr>
    </w:p>
    <w:p w14:paraId="198081CA" w14:textId="77777777" w:rsidR="008423E4" w:rsidRDefault="008423E4" w:rsidP="004732C2"/>
    <w:p w14:paraId="71FFE464" w14:textId="77777777" w:rsidR="008423E4" w:rsidRDefault="008423E4" w:rsidP="004732C2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8C6930" w14:paraId="5F0271AC" w14:textId="77777777" w:rsidTr="00D61473">
        <w:tc>
          <w:tcPr>
            <w:tcW w:w="9360" w:type="dxa"/>
          </w:tcPr>
          <w:p w14:paraId="00E9D182" w14:textId="77777777" w:rsidR="008423E4" w:rsidRPr="00A8133F" w:rsidRDefault="00D657BA" w:rsidP="004732C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5172166" w14:textId="77777777" w:rsidR="008423E4" w:rsidRDefault="008423E4" w:rsidP="004732C2"/>
          <w:p w14:paraId="0369103D" w14:textId="7672FF74" w:rsidR="008423E4" w:rsidRDefault="00D657BA" w:rsidP="004732C2">
            <w:pPr>
              <w:pStyle w:val="Header"/>
              <w:jc w:val="both"/>
            </w:pPr>
            <w:r>
              <w:t>Last session, the legislature passed S.B. 1267, which was sponsored by Rep</w:t>
            </w:r>
            <w:r w:rsidR="004A40FD">
              <w:t>resentative</w:t>
            </w:r>
            <w:r>
              <w:t xml:space="preserve"> Lozano and was intended </w:t>
            </w:r>
            <w:r w:rsidR="00B01F59">
              <w:t xml:space="preserve">to streamline the mandatory </w:t>
            </w:r>
            <w:r w:rsidR="00C52F18">
              <w:t xml:space="preserve">continuing professional education (CPE) </w:t>
            </w:r>
            <w:r w:rsidR="00B01F59">
              <w:t xml:space="preserve">for educators </w:t>
            </w:r>
            <w:r w:rsidR="00C52F18">
              <w:t>in order</w:t>
            </w:r>
            <w:r w:rsidR="00B01F59">
              <w:t xml:space="preserve"> to restore time and authority to educators to self-select professional development. </w:t>
            </w:r>
            <w:r w:rsidR="00C52F18">
              <w:t xml:space="preserve">Specifically, </w:t>
            </w:r>
            <w:r w:rsidR="00B01F59">
              <w:t>S</w:t>
            </w:r>
            <w:r>
              <w:t>.</w:t>
            </w:r>
            <w:r w:rsidR="00B01F59">
              <w:t>B</w:t>
            </w:r>
            <w:r>
              <w:t>.</w:t>
            </w:r>
            <w:r w:rsidR="00B01F59">
              <w:t xml:space="preserve"> 1267 reinstated a cap on the percentage of mandatory </w:t>
            </w:r>
            <w:r w:rsidR="00C52F18">
              <w:t xml:space="preserve">CPE </w:t>
            </w:r>
            <w:r w:rsidR="00B01F59">
              <w:t>topics that classroom teachers, principals</w:t>
            </w:r>
            <w:r w:rsidR="00713D89">
              <w:t>,</w:t>
            </w:r>
            <w:r w:rsidR="00B01F59">
              <w:t xml:space="preserve"> and counselors are required to </w:t>
            </w:r>
            <w:r w:rsidR="00E9701F">
              <w:t xml:space="preserve">complete </w:t>
            </w:r>
            <w:r w:rsidR="00B01F59">
              <w:t xml:space="preserve">in order to renew their certificates. However, </w:t>
            </w:r>
            <w:r>
              <w:t xml:space="preserve">an </w:t>
            </w:r>
            <w:r w:rsidR="00B01F59">
              <w:t xml:space="preserve">unintended consequence </w:t>
            </w:r>
            <w:r>
              <w:t xml:space="preserve">of the legislation </w:t>
            </w:r>
            <w:r w:rsidR="00B01F59">
              <w:t>is that classroom teachers are denied the ability to count more than 25</w:t>
            </w:r>
            <w:r w:rsidR="00BC1CEF">
              <w:t xml:space="preserve"> percent </w:t>
            </w:r>
            <w:r w:rsidR="00B01F59">
              <w:t xml:space="preserve">of </w:t>
            </w:r>
            <w:r w:rsidR="00C52F18">
              <w:t xml:space="preserve">CPE </w:t>
            </w:r>
            <w:r w:rsidR="00B01F59">
              <w:t xml:space="preserve">hours in certain topics toward the total number of hours required for purposes of certificate renewal. Additionally, a number of counselors view the cap as unnecessary given that they </w:t>
            </w:r>
            <w:r w:rsidR="00C85325">
              <w:t>considered</w:t>
            </w:r>
            <w:r w:rsidR="00B01F59">
              <w:t xml:space="preserve"> the required CPE topics for counselors to be central to their primary role as school counselors. </w:t>
            </w:r>
            <w:r w:rsidR="00C52F18">
              <w:t>C.S.</w:t>
            </w:r>
            <w:r w:rsidR="00B01F59">
              <w:t>H</w:t>
            </w:r>
            <w:r w:rsidR="00C52F18">
              <w:t>.</w:t>
            </w:r>
            <w:r w:rsidR="00B01F59">
              <w:t>B</w:t>
            </w:r>
            <w:r w:rsidR="00C52F18">
              <w:t>.</w:t>
            </w:r>
            <w:r w:rsidR="00B01F59">
              <w:t xml:space="preserve"> 2929 </w:t>
            </w:r>
            <w:r w:rsidR="00C52F18">
              <w:t xml:space="preserve">seeks to address these issues by </w:t>
            </w:r>
            <w:r w:rsidR="00E9701F">
              <w:t>requiring training that is completed by classroom teachers in excess of 25</w:t>
            </w:r>
            <w:r w:rsidR="00BC1CEF">
              <w:t xml:space="preserve"> percent </w:t>
            </w:r>
            <w:r w:rsidR="00E9701F">
              <w:t xml:space="preserve">of the total amount of CPE hours required to be counted toward the teacher's overall training requirements and changing </w:t>
            </w:r>
            <w:r w:rsidR="00B01F59">
              <w:t xml:space="preserve">the </w:t>
            </w:r>
            <w:r w:rsidR="00E9701F">
              <w:t xml:space="preserve">cap on required CPE hours for a school counselor. </w:t>
            </w:r>
          </w:p>
          <w:p w14:paraId="70A0AC64" w14:textId="77777777" w:rsidR="008423E4" w:rsidRPr="00E26B13" w:rsidRDefault="008423E4" w:rsidP="004732C2">
            <w:pPr>
              <w:rPr>
                <w:b/>
              </w:rPr>
            </w:pPr>
          </w:p>
        </w:tc>
      </w:tr>
      <w:tr w:rsidR="008C6930" w14:paraId="3A5FCC87" w14:textId="77777777" w:rsidTr="00D61473">
        <w:tc>
          <w:tcPr>
            <w:tcW w:w="9360" w:type="dxa"/>
          </w:tcPr>
          <w:p w14:paraId="7BCFC6F2" w14:textId="77777777" w:rsidR="0017725B" w:rsidRDefault="00D657BA" w:rsidP="004732C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D102E98" w14:textId="77777777" w:rsidR="0017725B" w:rsidRDefault="0017725B" w:rsidP="004732C2">
            <w:pPr>
              <w:rPr>
                <w:b/>
                <w:u w:val="single"/>
              </w:rPr>
            </w:pPr>
          </w:p>
          <w:p w14:paraId="72983825" w14:textId="54AEE36B" w:rsidR="0052243A" w:rsidRPr="0052243A" w:rsidRDefault="00D657BA" w:rsidP="004732C2">
            <w:pPr>
              <w:jc w:val="both"/>
            </w:pPr>
            <w:r>
              <w:t xml:space="preserve">It is the committee's opinion that this bill does not expressly create a criminal offense, increase the </w:t>
            </w:r>
            <w:r>
              <w:t>punishment for an existing criminal offense or category of offenses, or change the eligibility of a person for community supervision, parole, or mandatory supervision.</w:t>
            </w:r>
          </w:p>
          <w:p w14:paraId="28009BA5" w14:textId="77777777" w:rsidR="0017725B" w:rsidRPr="0017725B" w:rsidRDefault="0017725B" w:rsidP="004732C2">
            <w:pPr>
              <w:rPr>
                <w:b/>
                <w:u w:val="single"/>
              </w:rPr>
            </w:pPr>
          </w:p>
        </w:tc>
      </w:tr>
      <w:tr w:rsidR="008C6930" w14:paraId="3FF828F3" w14:textId="77777777" w:rsidTr="00D61473">
        <w:tc>
          <w:tcPr>
            <w:tcW w:w="9360" w:type="dxa"/>
          </w:tcPr>
          <w:p w14:paraId="08362ABE" w14:textId="77777777" w:rsidR="008423E4" w:rsidRPr="00A8133F" w:rsidRDefault="00D657BA" w:rsidP="004732C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1126A61" w14:textId="77777777" w:rsidR="008423E4" w:rsidRDefault="008423E4" w:rsidP="004732C2"/>
          <w:p w14:paraId="497367F7" w14:textId="6B684EF0" w:rsidR="0052243A" w:rsidRDefault="00D657BA" w:rsidP="004732C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</w:t>
            </w:r>
            <w:r>
              <w:t xml:space="preserve"> grant any additional rulemaking authority to a state officer, department, agency, or institution.</w:t>
            </w:r>
          </w:p>
          <w:p w14:paraId="29410F64" w14:textId="77777777" w:rsidR="008423E4" w:rsidRPr="00E21FDC" w:rsidRDefault="008423E4" w:rsidP="004732C2">
            <w:pPr>
              <w:rPr>
                <w:b/>
              </w:rPr>
            </w:pPr>
          </w:p>
        </w:tc>
      </w:tr>
      <w:tr w:rsidR="008C6930" w14:paraId="7668E40A" w14:textId="77777777" w:rsidTr="00D61473">
        <w:tc>
          <w:tcPr>
            <w:tcW w:w="9360" w:type="dxa"/>
          </w:tcPr>
          <w:p w14:paraId="2E47BFE8" w14:textId="77777777" w:rsidR="008423E4" w:rsidRPr="00A8133F" w:rsidRDefault="00D657BA" w:rsidP="004732C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199E1A7" w14:textId="77777777" w:rsidR="008423E4" w:rsidRDefault="008423E4" w:rsidP="004732C2"/>
          <w:p w14:paraId="11845BF7" w14:textId="61086340" w:rsidR="004640BB" w:rsidRDefault="00D657BA" w:rsidP="004732C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2929 amends the Education Code to </w:t>
            </w:r>
            <w:r w:rsidR="00112C3E">
              <w:t xml:space="preserve">require training in </w:t>
            </w:r>
            <w:r w:rsidR="000D4F09">
              <w:t xml:space="preserve">specified </w:t>
            </w:r>
            <w:r w:rsidR="00112C3E">
              <w:t>topic</w:t>
            </w:r>
            <w:r w:rsidR="000D4F09">
              <w:t>s of instruction</w:t>
            </w:r>
            <w:r w:rsidR="00EE30BD">
              <w:t xml:space="preserve"> </w:t>
            </w:r>
            <w:r w:rsidR="00112C3E">
              <w:t xml:space="preserve">attended by </w:t>
            </w:r>
            <w:r w:rsidR="001B1E69">
              <w:t xml:space="preserve">a classroom </w:t>
            </w:r>
            <w:r w:rsidR="00112C3E">
              <w:t xml:space="preserve">teacher in excess of 25 percent of training required </w:t>
            </w:r>
            <w:r w:rsidR="00EE30BD">
              <w:t xml:space="preserve">of the teacher every five years </w:t>
            </w:r>
            <w:r w:rsidR="00112C3E">
              <w:t xml:space="preserve">to be counted toward the teacher's overall training requirements. The bill changes the amount of training </w:t>
            </w:r>
            <w:r w:rsidR="000F1DF2">
              <w:t xml:space="preserve">in specified topics of instruction </w:t>
            </w:r>
            <w:r w:rsidR="00112C3E">
              <w:t xml:space="preserve">that continuing education requirements must </w:t>
            </w:r>
            <w:r w:rsidR="000F1DF2">
              <w:t>require of a school counselor every five years from not more than 25 percent to at least 25 percent.</w:t>
            </w:r>
          </w:p>
          <w:p w14:paraId="476C88EF" w14:textId="540CC55D" w:rsidR="00112C3E" w:rsidRDefault="00112C3E" w:rsidP="004732C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8FC584E" w14:textId="53D461CE" w:rsidR="007E56B9" w:rsidRDefault="00D657BA" w:rsidP="004732C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2929 reenacts and amends Section 21.054(d), Education Code, as amended by Chapters 1045 (S.B. 1267) and 973 (S.B. 2066), Acts of th</w:t>
            </w:r>
            <w:r>
              <w:t>e 87th Legislature, Regular Session, 2021, to conform to changes made by Chapter 1045 (S.B. 1267) and changes made by the bill.</w:t>
            </w:r>
          </w:p>
          <w:p w14:paraId="24CC7E0F" w14:textId="77777777" w:rsidR="007E56B9" w:rsidRDefault="007E56B9" w:rsidP="004732C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110BC8A" w14:textId="25380718" w:rsidR="00112C3E" w:rsidRDefault="00D657BA" w:rsidP="004732C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2929 applies beginning with the 2023-2024 school year. </w:t>
            </w:r>
            <w:r w:rsidR="00920485">
              <w:t xml:space="preserve"> </w:t>
            </w:r>
          </w:p>
          <w:p w14:paraId="602E9722" w14:textId="77777777" w:rsidR="008423E4" w:rsidRPr="00835628" w:rsidRDefault="008423E4" w:rsidP="004732C2">
            <w:pPr>
              <w:rPr>
                <w:b/>
              </w:rPr>
            </w:pPr>
          </w:p>
        </w:tc>
      </w:tr>
      <w:tr w:rsidR="008C6930" w14:paraId="2081EE0A" w14:textId="77777777" w:rsidTr="00D61473">
        <w:tc>
          <w:tcPr>
            <w:tcW w:w="9360" w:type="dxa"/>
          </w:tcPr>
          <w:p w14:paraId="31015B08" w14:textId="77777777" w:rsidR="008423E4" w:rsidRPr="00A8133F" w:rsidRDefault="00D657BA" w:rsidP="004732C2">
            <w:pPr>
              <w:keepNext/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C0DFE14" w14:textId="77777777" w:rsidR="008423E4" w:rsidRDefault="008423E4" w:rsidP="004732C2">
            <w:pPr>
              <w:keepNext/>
            </w:pPr>
          </w:p>
          <w:p w14:paraId="5FD8F345" w14:textId="3F86A63C" w:rsidR="008423E4" w:rsidRPr="003624F2" w:rsidRDefault="00D657BA" w:rsidP="004732C2">
            <w:pPr>
              <w:pStyle w:val="Header"/>
              <w:keepNext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</w:t>
            </w:r>
            <w:r>
              <w:t>ve the necessary vote, September 1, 2023.</w:t>
            </w:r>
          </w:p>
          <w:p w14:paraId="20F98C23" w14:textId="77777777" w:rsidR="008423E4" w:rsidRPr="00233FDB" w:rsidRDefault="008423E4" w:rsidP="004732C2">
            <w:pPr>
              <w:rPr>
                <w:b/>
              </w:rPr>
            </w:pPr>
          </w:p>
        </w:tc>
      </w:tr>
      <w:tr w:rsidR="008C6930" w14:paraId="583FE245" w14:textId="77777777" w:rsidTr="00D61473">
        <w:tc>
          <w:tcPr>
            <w:tcW w:w="9360" w:type="dxa"/>
          </w:tcPr>
          <w:p w14:paraId="27DDBA7D" w14:textId="77777777" w:rsidR="007341FD" w:rsidRDefault="00D657BA" w:rsidP="004732C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757618AD" w14:textId="77777777" w:rsidR="004732C2" w:rsidRDefault="004732C2" w:rsidP="004732C2">
            <w:pPr>
              <w:jc w:val="both"/>
            </w:pPr>
          </w:p>
          <w:p w14:paraId="57399CC4" w14:textId="62D7376C" w:rsidR="00920485" w:rsidRPr="007341FD" w:rsidRDefault="00D657BA" w:rsidP="004732C2">
            <w:pPr>
              <w:jc w:val="both"/>
              <w:rPr>
                <w:b/>
                <w:u w:val="single"/>
              </w:rPr>
            </w:pPr>
            <w:r w:rsidRPr="00C85325">
              <w:t>C.S.H.B. 2929 differs from the introduced only in minor or nonsubstantive ways</w:t>
            </w:r>
            <w:r w:rsidR="00ED29B3">
              <w:t xml:space="preserve"> by conforming to certain drafting conventions</w:t>
            </w:r>
            <w:r w:rsidRPr="00C85325">
              <w:t xml:space="preserve">. </w:t>
            </w:r>
          </w:p>
        </w:tc>
      </w:tr>
    </w:tbl>
    <w:p w14:paraId="0F6E69E2" w14:textId="77777777" w:rsidR="004108C3" w:rsidRPr="008423E4" w:rsidRDefault="004108C3" w:rsidP="004732C2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5F8BB" w14:textId="77777777" w:rsidR="00000000" w:rsidRDefault="00D657BA">
      <w:r>
        <w:separator/>
      </w:r>
    </w:p>
  </w:endnote>
  <w:endnote w:type="continuationSeparator" w:id="0">
    <w:p w14:paraId="76CD55F8" w14:textId="77777777" w:rsidR="00000000" w:rsidRDefault="00D65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8CCE4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C6930" w14:paraId="37DEFBC8" w14:textId="77777777" w:rsidTr="009C1E9A">
      <w:trPr>
        <w:cantSplit/>
      </w:trPr>
      <w:tc>
        <w:tcPr>
          <w:tcW w:w="0" w:type="pct"/>
        </w:tcPr>
        <w:p w14:paraId="5E39C00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887B21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8C8F4E0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067164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DCDB67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C6930" w14:paraId="6F71CEA2" w14:textId="77777777" w:rsidTr="009C1E9A">
      <w:trPr>
        <w:cantSplit/>
      </w:trPr>
      <w:tc>
        <w:tcPr>
          <w:tcW w:w="0" w:type="pct"/>
        </w:tcPr>
        <w:p w14:paraId="006DF2B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505F04A" w14:textId="0A4C49EA" w:rsidR="00EC379B" w:rsidRPr="009C1E9A" w:rsidRDefault="00D657B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88R </w:t>
          </w:r>
          <w:r>
            <w:rPr>
              <w:rFonts w:ascii="Shruti" w:hAnsi="Shruti"/>
              <w:sz w:val="22"/>
            </w:rPr>
            <w:t>20991-D</w:t>
          </w:r>
        </w:p>
      </w:tc>
      <w:tc>
        <w:tcPr>
          <w:tcW w:w="2453" w:type="pct"/>
        </w:tcPr>
        <w:p w14:paraId="1FE00022" w14:textId="1D0F2BCF" w:rsidR="00EC379B" w:rsidRDefault="00D657B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A90E66">
            <w:t>23.89.197</w:t>
          </w:r>
          <w:r>
            <w:fldChar w:fldCharType="end"/>
          </w:r>
        </w:p>
      </w:tc>
    </w:tr>
    <w:tr w:rsidR="008C6930" w14:paraId="4464B741" w14:textId="77777777" w:rsidTr="009C1E9A">
      <w:trPr>
        <w:cantSplit/>
      </w:trPr>
      <w:tc>
        <w:tcPr>
          <w:tcW w:w="0" w:type="pct"/>
        </w:tcPr>
        <w:p w14:paraId="7C1120D6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8259D44" w14:textId="453D0B41" w:rsidR="00EC379B" w:rsidRPr="009C1E9A" w:rsidRDefault="00D657B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15764</w:t>
          </w:r>
        </w:p>
      </w:tc>
      <w:tc>
        <w:tcPr>
          <w:tcW w:w="2453" w:type="pct"/>
        </w:tcPr>
        <w:p w14:paraId="160F065C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973A3E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C6930" w14:paraId="28D7212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6D711A0" w14:textId="77777777" w:rsidR="00EC379B" w:rsidRDefault="00D657B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3CC1F3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01FC5A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A0EC5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01C4E" w14:textId="77777777" w:rsidR="00000000" w:rsidRDefault="00D657BA">
      <w:r>
        <w:separator/>
      </w:r>
    </w:p>
  </w:footnote>
  <w:footnote w:type="continuationSeparator" w:id="0">
    <w:p w14:paraId="4050DE2F" w14:textId="77777777" w:rsidR="00000000" w:rsidRDefault="00D65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977E6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C574B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85A6C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3EF6"/>
    <w:multiLevelType w:val="hybridMultilevel"/>
    <w:tmpl w:val="08EED902"/>
    <w:lvl w:ilvl="0" w:tplc="7946E08C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1154006E" w:tentative="1">
      <w:start w:val="1"/>
      <w:numFmt w:val="lowerLetter"/>
      <w:lvlText w:val="%2."/>
      <w:lvlJc w:val="left"/>
      <w:pPr>
        <w:ind w:left="1440" w:hanging="360"/>
      </w:pPr>
    </w:lvl>
    <w:lvl w:ilvl="2" w:tplc="B27CC492" w:tentative="1">
      <w:start w:val="1"/>
      <w:numFmt w:val="lowerRoman"/>
      <w:lvlText w:val="%3."/>
      <w:lvlJc w:val="right"/>
      <w:pPr>
        <w:ind w:left="2160" w:hanging="180"/>
      </w:pPr>
    </w:lvl>
    <w:lvl w:ilvl="3" w:tplc="D130C2A2" w:tentative="1">
      <w:start w:val="1"/>
      <w:numFmt w:val="decimal"/>
      <w:lvlText w:val="%4."/>
      <w:lvlJc w:val="left"/>
      <w:pPr>
        <w:ind w:left="2880" w:hanging="360"/>
      </w:pPr>
    </w:lvl>
    <w:lvl w:ilvl="4" w:tplc="6118321C" w:tentative="1">
      <w:start w:val="1"/>
      <w:numFmt w:val="lowerLetter"/>
      <w:lvlText w:val="%5."/>
      <w:lvlJc w:val="left"/>
      <w:pPr>
        <w:ind w:left="3600" w:hanging="360"/>
      </w:pPr>
    </w:lvl>
    <w:lvl w:ilvl="5" w:tplc="DF4C11DC" w:tentative="1">
      <w:start w:val="1"/>
      <w:numFmt w:val="lowerRoman"/>
      <w:lvlText w:val="%6."/>
      <w:lvlJc w:val="right"/>
      <w:pPr>
        <w:ind w:left="4320" w:hanging="180"/>
      </w:pPr>
    </w:lvl>
    <w:lvl w:ilvl="6" w:tplc="95AEDCE8" w:tentative="1">
      <w:start w:val="1"/>
      <w:numFmt w:val="decimal"/>
      <w:lvlText w:val="%7."/>
      <w:lvlJc w:val="left"/>
      <w:pPr>
        <w:ind w:left="5040" w:hanging="360"/>
      </w:pPr>
    </w:lvl>
    <w:lvl w:ilvl="7" w:tplc="47342504" w:tentative="1">
      <w:start w:val="1"/>
      <w:numFmt w:val="lowerLetter"/>
      <w:lvlText w:val="%8."/>
      <w:lvlJc w:val="left"/>
      <w:pPr>
        <w:ind w:left="5760" w:hanging="360"/>
      </w:pPr>
    </w:lvl>
    <w:lvl w:ilvl="8" w:tplc="94FAD0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B2743"/>
    <w:multiLevelType w:val="hybridMultilevel"/>
    <w:tmpl w:val="BEA692D4"/>
    <w:lvl w:ilvl="0" w:tplc="ABBCEA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2097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022B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6CDD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284A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D895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F212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3E7D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F8A0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94"/>
    <w:rsid w:val="00000A70"/>
    <w:rsid w:val="000019C4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4E24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4F09"/>
    <w:rsid w:val="000D769C"/>
    <w:rsid w:val="000E1976"/>
    <w:rsid w:val="000E20F1"/>
    <w:rsid w:val="000E5B20"/>
    <w:rsid w:val="000E7C14"/>
    <w:rsid w:val="000F094C"/>
    <w:rsid w:val="000F1392"/>
    <w:rsid w:val="000F18A2"/>
    <w:rsid w:val="000F1DF2"/>
    <w:rsid w:val="000F2A7F"/>
    <w:rsid w:val="000F3DBD"/>
    <w:rsid w:val="000F5843"/>
    <w:rsid w:val="000F6A06"/>
    <w:rsid w:val="0010033E"/>
    <w:rsid w:val="0010154D"/>
    <w:rsid w:val="00102D3F"/>
    <w:rsid w:val="00102EC7"/>
    <w:rsid w:val="0010347D"/>
    <w:rsid w:val="00110F8C"/>
    <w:rsid w:val="0011274A"/>
    <w:rsid w:val="00112C3E"/>
    <w:rsid w:val="00113434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3FF5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1E69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895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3783E"/>
    <w:rsid w:val="0024077A"/>
    <w:rsid w:val="00241EC1"/>
    <w:rsid w:val="002431DA"/>
    <w:rsid w:val="0024691D"/>
    <w:rsid w:val="00247211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6556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174F9"/>
    <w:rsid w:val="00321337"/>
    <w:rsid w:val="00321F2F"/>
    <w:rsid w:val="003237F6"/>
    <w:rsid w:val="00324077"/>
    <w:rsid w:val="0032453B"/>
    <w:rsid w:val="0032485E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2D66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0B3"/>
    <w:rsid w:val="00393718"/>
    <w:rsid w:val="003960E3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19EA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43D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017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40BB"/>
    <w:rsid w:val="004732C2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40FD"/>
    <w:rsid w:val="004B138F"/>
    <w:rsid w:val="004B412A"/>
    <w:rsid w:val="004B576C"/>
    <w:rsid w:val="004B68EA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3B7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2AF8"/>
    <w:rsid w:val="00505121"/>
    <w:rsid w:val="00505C04"/>
    <w:rsid w:val="00505F1B"/>
    <w:rsid w:val="005069EC"/>
    <w:rsid w:val="005073E8"/>
    <w:rsid w:val="00510503"/>
    <w:rsid w:val="0051324D"/>
    <w:rsid w:val="00515466"/>
    <w:rsid w:val="005154F7"/>
    <w:rsid w:val="005159DE"/>
    <w:rsid w:val="0052243A"/>
    <w:rsid w:val="0052500B"/>
    <w:rsid w:val="00525103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2C7"/>
    <w:rsid w:val="00662B77"/>
    <w:rsid w:val="00662D0E"/>
    <w:rsid w:val="00663265"/>
    <w:rsid w:val="0066345F"/>
    <w:rsid w:val="0066485B"/>
    <w:rsid w:val="0067036E"/>
    <w:rsid w:val="00671693"/>
    <w:rsid w:val="00671E1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3A0A"/>
    <w:rsid w:val="006E45B0"/>
    <w:rsid w:val="006E5692"/>
    <w:rsid w:val="006F365D"/>
    <w:rsid w:val="006F4BB0"/>
    <w:rsid w:val="006F6451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3D89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41FD"/>
    <w:rsid w:val="00735B9D"/>
    <w:rsid w:val="007365A5"/>
    <w:rsid w:val="0073664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5D7B"/>
    <w:rsid w:val="007D7FCB"/>
    <w:rsid w:val="007E33B6"/>
    <w:rsid w:val="007E56B9"/>
    <w:rsid w:val="007E59E8"/>
    <w:rsid w:val="007F3861"/>
    <w:rsid w:val="007F4162"/>
    <w:rsid w:val="007F5441"/>
    <w:rsid w:val="007F6D4D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3420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06E1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C693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485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4A2"/>
    <w:rsid w:val="009418E9"/>
    <w:rsid w:val="00946044"/>
    <w:rsid w:val="0094653B"/>
    <w:rsid w:val="009465AB"/>
    <w:rsid w:val="00946DEE"/>
    <w:rsid w:val="009520BC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A37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84000"/>
    <w:rsid w:val="00A90E6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1F59"/>
    <w:rsid w:val="00B04E79"/>
    <w:rsid w:val="00B05B0F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37499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1CEF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2F18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5325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C6C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7222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473"/>
    <w:rsid w:val="00D61611"/>
    <w:rsid w:val="00D61784"/>
    <w:rsid w:val="00D6178A"/>
    <w:rsid w:val="00D63B53"/>
    <w:rsid w:val="00D64B88"/>
    <w:rsid w:val="00D64DC5"/>
    <w:rsid w:val="00D657BA"/>
    <w:rsid w:val="00D66BA6"/>
    <w:rsid w:val="00D700B1"/>
    <w:rsid w:val="00D730FA"/>
    <w:rsid w:val="00D7322A"/>
    <w:rsid w:val="00D74443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4894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35B1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04E9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50FE"/>
    <w:rsid w:val="00E96852"/>
    <w:rsid w:val="00E9701F"/>
    <w:rsid w:val="00EA16AC"/>
    <w:rsid w:val="00EA385A"/>
    <w:rsid w:val="00EA3931"/>
    <w:rsid w:val="00EA658E"/>
    <w:rsid w:val="00EA7A88"/>
    <w:rsid w:val="00EB27F2"/>
    <w:rsid w:val="00EB3928"/>
    <w:rsid w:val="00EB5373"/>
    <w:rsid w:val="00EB7564"/>
    <w:rsid w:val="00EC02A2"/>
    <w:rsid w:val="00EC379B"/>
    <w:rsid w:val="00EC37DF"/>
    <w:rsid w:val="00EC3A99"/>
    <w:rsid w:val="00EC41B1"/>
    <w:rsid w:val="00ED0665"/>
    <w:rsid w:val="00ED12C0"/>
    <w:rsid w:val="00ED19F0"/>
    <w:rsid w:val="00ED29B3"/>
    <w:rsid w:val="00ED2B50"/>
    <w:rsid w:val="00ED3A32"/>
    <w:rsid w:val="00ED3BDE"/>
    <w:rsid w:val="00ED68FB"/>
    <w:rsid w:val="00ED783A"/>
    <w:rsid w:val="00EE2E34"/>
    <w:rsid w:val="00EE2E91"/>
    <w:rsid w:val="00EE30BD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5A1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4928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5E16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06465D8-6421-40D9-8261-2F3D87E6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019C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019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019C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019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019C4"/>
    <w:rPr>
      <w:b/>
      <w:bCs/>
    </w:rPr>
  </w:style>
  <w:style w:type="paragraph" w:styleId="Revision">
    <w:name w:val="Revision"/>
    <w:hidden/>
    <w:uiPriority w:val="99"/>
    <w:semiHidden/>
    <w:rsid w:val="00B05B0F"/>
    <w:rPr>
      <w:sz w:val="24"/>
      <w:szCs w:val="24"/>
    </w:rPr>
  </w:style>
  <w:style w:type="character" w:styleId="Hyperlink">
    <w:name w:val="Hyperlink"/>
    <w:basedOn w:val="DefaultParagraphFont"/>
    <w:unhideWhenUsed/>
    <w:rsid w:val="00C52F1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2F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134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2462</Characters>
  <Application>Microsoft Office Word</Application>
  <DocSecurity>4</DocSecurity>
  <Lines>62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HB02929 (Committee Report (Substituted))</vt:lpstr>
    </vt:vector>
  </TitlesOfParts>
  <Company>State of Texas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20991</dc:subject>
  <dc:creator>State of Texas</dc:creator>
  <dc:description>HB 2929 by Lozano-(H)Public Education (Substitute Document Number: 88R 15764)</dc:description>
  <cp:lastModifiedBy>Matthew Lee</cp:lastModifiedBy>
  <cp:revision>2</cp:revision>
  <cp:lastPrinted>2003-11-26T17:21:00Z</cp:lastPrinted>
  <dcterms:created xsi:type="dcterms:W3CDTF">2023-04-04T20:16:00Z</dcterms:created>
  <dcterms:modified xsi:type="dcterms:W3CDTF">2023-04-04T20:16:00Z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23.89.197</vt:lpwstr>
  </property>
</Properties>
</file>