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5618D" w14:paraId="191E7516" w14:textId="77777777" w:rsidTr="00345119">
        <w:tc>
          <w:tcPr>
            <w:tcW w:w="9576" w:type="dxa"/>
            <w:noWrap/>
          </w:tcPr>
          <w:p w14:paraId="7473CA22" w14:textId="77777777" w:rsidR="008423E4" w:rsidRPr="0022177D" w:rsidRDefault="00904CA9" w:rsidP="00AB1CA0">
            <w:pPr>
              <w:pStyle w:val="Heading1"/>
            </w:pPr>
            <w:r w:rsidRPr="00631897">
              <w:t>BILL ANALYSIS</w:t>
            </w:r>
          </w:p>
        </w:tc>
      </w:tr>
    </w:tbl>
    <w:p w14:paraId="407E94D9" w14:textId="77777777" w:rsidR="008423E4" w:rsidRPr="0022177D" w:rsidRDefault="008423E4" w:rsidP="00AB1CA0">
      <w:pPr>
        <w:jc w:val="center"/>
      </w:pPr>
    </w:p>
    <w:p w14:paraId="53212A17" w14:textId="77777777" w:rsidR="008423E4" w:rsidRPr="00B31F0E" w:rsidRDefault="008423E4" w:rsidP="00AB1CA0"/>
    <w:p w14:paraId="3A58855B" w14:textId="77777777" w:rsidR="008423E4" w:rsidRPr="00742794" w:rsidRDefault="008423E4" w:rsidP="00AB1CA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5618D" w14:paraId="43304D09" w14:textId="77777777" w:rsidTr="00345119">
        <w:tc>
          <w:tcPr>
            <w:tcW w:w="9576" w:type="dxa"/>
          </w:tcPr>
          <w:p w14:paraId="7100B518" w14:textId="18AE6C1D" w:rsidR="008423E4" w:rsidRPr="00861995" w:rsidRDefault="00904CA9" w:rsidP="00AB1CA0">
            <w:pPr>
              <w:jc w:val="right"/>
            </w:pPr>
            <w:r>
              <w:t>H.B. 2954</w:t>
            </w:r>
          </w:p>
        </w:tc>
      </w:tr>
      <w:tr w:rsidR="0015618D" w14:paraId="64F61DD8" w14:textId="77777777" w:rsidTr="00345119">
        <w:tc>
          <w:tcPr>
            <w:tcW w:w="9576" w:type="dxa"/>
          </w:tcPr>
          <w:p w14:paraId="2F081ABA" w14:textId="66983E63" w:rsidR="008423E4" w:rsidRPr="00861995" w:rsidRDefault="00904CA9" w:rsidP="00AB1CA0">
            <w:pPr>
              <w:jc w:val="right"/>
            </w:pPr>
            <w:r>
              <w:t xml:space="preserve">By: </w:t>
            </w:r>
            <w:r w:rsidR="006E3627">
              <w:t>Bumgarner</w:t>
            </w:r>
          </w:p>
        </w:tc>
      </w:tr>
      <w:tr w:rsidR="0015618D" w14:paraId="51B7491B" w14:textId="77777777" w:rsidTr="00345119">
        <w:tc>
          <w:tcPr>
            <w:tcW w:w="9576" w:type="dxa"/>
          </w:tcPr>
          <w:p w14:paraId="50E3E439" w14:textId="7104B5D1" w:rsidR="008423E4" w:rsidRPr="00861995" w:rsidRDefault="00904CA9" w:rsidP="00AB1CA0">
            <w:pPr>
              <w:jc w:val="right"/>
            </w:pPr>
            <w:r>
              <w:t>Elections</w:t>
            </w:r>
          </w:p>
        </w:tc>
      </w:tr>
      <w:tr w:rsidR="0015618D" w14:paraId="62ACB8A1" w14:textId="77777777" w:rsidTr="00345119">
        <w:tc>
          <w:tcPr>
            <w:tcW w:w="9576" w:type="dxa"/>
          </w:tcPr>
          <w:p w14:paraId="7F7C67F2" w14:textId="27498AA6" w:rsidR="008423E4" w:rsidRDefault="00904CA9" w:rsidP="00AB1CA0">
            <w:pPr>
              <w:jc w:val="right"/>
            </w:pPr>
            <w:r>
              <w:t>Committee Report (Unamended)</w:t>
            </w:r>
          </w:p>
        </w:tc>
      </w:tr>
    </w:tbl>
    <w:p w14:paraId="1733F34C" w14:textId="77777777" w:rsidR="008423E4" w:rsidRDefault="008423E4" w:rsidP="00AB1CA0">
      <w:pPr>
        <w:tabs>
          <w:tab w:val="right" w:pos="9360"/>
        </w:tabs>
      </w:pPr>
    </w:p>
    <w:p w14:paraId="3F097949" w14:textId="77777777" w:rsidR="008423E4" w:rsidRDefault="008423E4" w:rsidP="00AB1CA0"/>
    <w:p w14:paraId="697EB4B7" w14:textId="77777777" w:rsidR="008423E4" w:rsidRDefault="008423E4" w:rsidP="00AB1CA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5618D" w14:paraId="60099076" w14:textId="77777777" w:rsidTr="00345119">
        <w:tc>
          <w:tcPr>
            <w:tcW w:w="9576" w:type="dxa"/>
          </w:tcPr>
          <w:p w14:paraId="3CE7D075" w14:textId="77777777" w:rsidR="008423E4" w:rsidRPr="00A8133F" w:rsidRDefault="00904CA9" w:rsidP="00AB1CA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34FBA3" w14:textId="77777777" w:rsidR="008423E4" w:rsidRDefault="008423E4" w:rsidP="00AB1CA0"/>
          <w:p w14:paraId="6DAC7458" w14:textId="77777777" w:rsidR="008423E4" w:rsidRDefault="00904CA9" w:rsidP="00AB1C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80FE3">
              <w:t>Currently, city and county offices are required to remain open on holidays if the holiday is during an active election period</w:t>
            </w:r>
            <w:r w:rsidR="00DA335B">
              <w:t>,</w:t>
            </w:r>
            <w:r w:rsidRPr="00380FE3">
              <w:t xml:space="preserve"> requir</w:t>
            </w:r>
            <w:r w:rsidR="00DA335B">
              <w:t>ing</w:t>
            </w:r>
            <w:r w:rsidRPr="00380FE3">
              <w:t xml:space="preserve"> someone to stay in an otherwise empty building on holidays</w:t>
            </w:r>
            <w:r w:rsidR="00DA335B">
              <w:t>.</w:t>
            </w:r>
            <w:r w:rsidRPr="00380FE3">
              <w:t xml:space="preserve"> </w:t>
            </w:r>
            <w:r w:rsidR="00316188">
              <w:t xml:space="preserve">However, </w:t>
            </w:r>
            <w:r w:rsidRPr="00380FE3">
              <w:t xml:space="preserve">independent school district offices </w:t>
            </w:r>
            <w:r w:rsidR="00316188">
              <w:t xml:space="preserve">are exempted from this requirement and are </w:t>
            </w:r>
            <w:r w:rsidRPr="00380FE3">
              <w:t xml:space="preserve">the only election </w:t>
            </w:r>
            <w:r w:rsidR="00C63E71">
              <w:t>authorities</w:t>
            </w:r>
            <w:r w:rsidR="00C63E71" w:rsidRPr="00380FE3">
              <w:t xml:space="preserve"> </w:t>
            </w:r>
            <w:r w:rsidR="00316188">
              <w:t xml:space="preserve">allowed to be </w:t>
            </w:r>
            <w:r w:rsidRPr="00380FE3">
              <w:t xml:space="preserve">closed on holidays </w:t>
            </w:r>
            <w:r w:rsidR="00316188">
              <w:t xml:space="preserve">that fall </w:t>
            </w:r>
            <w:r w:rsidRPr="00380FE3">
              <w:t xml:space="preserve">during an election period. </w:t>
            </w:r>
            <w:r w:rsidR="00316188" w:rsidRPr="00380FE3">
              <w:t xml:space="preserve">A city secretary from </w:t>
            </w:r>
            <w:r w:rsidR="00316188">
              <w:t>House District 63</w:t>
            </w:r>
            <w:r w:rsidR="00316188" w:rsidRPr="00380FE3">
              <w:t xml:space="preserve"> reached out and asked for a solution that would create a consistent standard for all election </w:t>
            </w:r>
            <w:r w:rsidR="00C63E71">
              <w:t>authorities</w:t>
            </w:r>
            <w:r w:rsidR="00316188" w:rsidRPr="00380FE3">
              <w:t>.</w:t>
            </w:r>
            <w:r w:rsidR="00316188">
              <w:t xml:space="preserve"> H.B.</w:t>
            </w:r>
            <w:r w:rsidR="00CB350E">
              <w:t> </w:t>
            </w:r>
            <w:r w:rsidRPr="00380FE3">
              <w:t>2954 seeks to</w:t>
            </w:r>
            <w:r w:rsidR="00316188">
              <w:t xml:space="preserve"> address this issue by providing for</w:t>
            </w:r>
            <w:r w:rsidRPr="00380FE3">
              <w:t xml:space="preserve"> </w:t>
            </w:r>
            <w:r w:rsidR="00C63E71">
              <w:t xml:space="preserve">the election authorities of </w:t>
            </w:r>
            <w:r w:rsidRPr="00380FE3">
              <w:t xml:space="preserve">all political subdivisions to be </w:t>
            </w:r>
            <w:r w:rsidRPr="00380FE3">
              <w:t>closed on holidays</w:t>
            </w:r>
            <w:r w:rsidR="00C63E71">
              <w:t>.</w:t>
            </w:r>
            <w:r w:rsidRPr="00380FE3">
              <w:t xml:space="preserve"> </w:t>
            </w:r>
          </w:p>
          <w:p w14:paraId="4C151669" w14:textId="4C0818CE" w:rsidR="00AB1CA0" w:rsidRPr="00E26B13" w:rsidRDefault="00AB1CA0" w:rsidP="00AB1CA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5618D" w14:paraId="1568BCB4" w14:textId="77777777" w:rsidTr="00345119">
        <w:tc>
          <w:tcPr>
            <w:tcW w:w="9576" w:type="dxa"/>
          </w:tcPr>
          <w:p w14:paraId="69F7E24B" w14:textId="77777777" w:rsidR="0017725B" w:rsidRDefault="00904CA9" w:rsidP="00AB1C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5B158DF" w14:textId="77777777" w:rsidR="0017725B" w:rsidRDefault="0017725B" w:rsidP="00AB1CA0">
            <w:pPr>
              <w:rPr>
                <w:b/>
                <w:u w:val="single"/>
              </w:rPr>
            </w:pPr>
          </w:p>
          <w:p w14:paraId="337CDC3B" w14:textId="58198DD6" w:rsidR="00265747" w:rsidRPr="00265747" w:rsidRDefault="00904CA9" w:rsidP="00AB1CA0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48A8F917" w14:textId="77777777" w:rsidR="0017725B" w:rsidRPr="0017725B" w:rsidRDefault="0017725B" w:rsidP="00AB1CA0">
            <w:pPr>
              <w:rPr>
                <w:b/>
                <w:u w:val="single"/>
              </w:rPr>
            </w:pPr>
          </w:p>
        </w:tc>
      </w:tr>
      <w:tr w:rsidR="0015618D" w14:paraId="158243CD" w14:textId="77777777" w:rsidTr="00345119">
        <w:tc>
          <w:tcPr>
            <w:tcW w:w="9576" w:type="dxa"/>
          </w:tcPr>
          <w:p w14:paraId="6E1BF498" w14:textId="77777777" w:rsidR="008423E4" w:rsidRPr="00A8133F" w:rsidRDefault="00904CA9" w:rsidP="00AB1CA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18355B1" w14:textId="77777777" w:rsidR="008423E4" w:rsidRDefault="008423E4" w:rsidP="00AB1CA0"/>
          <w:p w14:paraId="52D57432" w14:textId="61D790D5" w:rsidR="00265747" w:rsidRDefault="00904CA9" w:rsidP="00AB1C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22258C40" w14:textId="77777777" w:rsidR="008423E4" w:rsidRPr="00E21FDC" w:rsidRDefault="008423E4" w:rsidP="00AB1CA0">
            <w:pPr>
              <w:rPr>
                <w:b/>
              </w:rPr>
            </w:pPr>
          </w:p>
        </w:tc>
      </w:tr>
      <w:tr w:rsidR="0015618D" w14:paraId="22B3CEE7" w14:textId="77777777" w:rsidTr="00345119">
        <w:tc>
          <w:tcPr>
            <w:tcW w:w="9576" w:type="dxa"/>
          </w:tcPr>
          <w:p w14:paraId="416FCD10" w14:textId="77777777" w:rsidR="008423E4" w:rsidRPr="00A8133F" w:rsidRDefault="00904CA9" w:rsidP="00AB1CA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91AC47D" w14:textId="77777777" w:rsidR="008423E4" w:rsidRDefault="008423E4" w:rsidP="00AB1CA0"/>
          <w:p w14:paraId="12F0DBE9" w14:textId="2051A06F" w:rsidR="009C36CD" w:rsidRDefault="00904CA9" w:rsidP="00AB1C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2954 amends the </w:t>
            </w:r>
            <w:r w:rsidRPr="00265747">
              <w:t>Election Code</w:t>
            </w:r>
            <w:r>
              <w:t xml:space="preserve"> to revise the definition of </w:t>
            </w:r>
            <w:r w:rsidR="003F52CD">
              <w:t xml:space="preserve">a </w:t>
            </w:r>
            <w:r w:rsidR="003F52CD" w:rsidRPr="003F52CD">
              <w:t>"regular business day"</w:t>
            </w:r>
            <w:r w:rsidR="003F52CD">
              <w:t xml:space="preserve"> </w:t>
            </w:r>
            <w:r w:rsidR="006803F7">
              <w:t>during an election period on which the</w:t>
            </w:r>
            <w:r w:rsidR="003F52CD">
              <w:t xml:space="preserve"> election authority</w:t>
            </w:r>
            <w:r w:rsidR="006803F7">
              <w:t xml:space="preserve"> of a political subdivision is required to keep its main business office open for at least three hours </w:t>
            </w:r>
            <w:r w:rsidR="003F52CD">
              <w:t>as follows:</w:t>
            </w:r>
          </w:p>
          <w:p w14:paraId="6AF36913" w14:textId="41E531A7" w:rsidR="003F52CD" w:rsidRDefault="00904CA9" w:rsidP="00AB1CA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removes </w:t>
            </w:r>
            <w:r w:rsidR="002B688E">
              <w:t>provisions limiting applicability of the definition of a regular business day as a day on which the political subdivision's main business office is regularly open for business only if</w:t>
            </w:r>
            <w:r w:rsidRPr="003F52CD">
              <w:t xml:space="preserve"> </w:t>
            </w:r>
            <w:r w:rsidR="002B688E">
              <w:t xml:space="preserve">the </w:t>
            </w:r>
            <w:r w:rsidRPr="003F52CD">
              <w:t>political subdivision is an independent school district</w:t>
            </w:r>
            <w:r>
              <w:t>; and</w:t>
            </w:r>
          </w:p>
          <w:p w14:paraId="0ABEFAD2" w14:textId="749B831C" w:rsidR="003F52CD" w:rsidRPr="009C36CD" w:rsidRDefault="00904CA9" w:rsidP="00AB1CA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defines the term</w:t>
            </w:r>
            <w:r w:rsidR="002B688E">
              <w:t xml:space="preserve"> instead </w:t>
            </w:r>
            <w:r>
              <w:t>as</w:t>
            </w:r>
            <w:r w:rsidR="002B688E">
              <w:t xml:space="preserve"> a day on which</w:t>
            </w:r>
            <w:r>
              <w:t xml:space="preserve"> the main business office of the</w:t>
            </w:r>
            <w:r w:rsidRPr="003F52CD">
              <w:t xml:space="preserve"> county, city, or other political subdivision is regularly open fo</w:t>
            </w:r>
            <w:r w:rsidRPr="003F52CD">
              <w:t>r business.</w:t>
            </w:r>
          </w:p>
          <w:p w14:paraId="3D312DB8" w14:textId="77777777" w:rsidR="008423E4" w:rsidRPr="00835628" w:rsidRDefault="008423E4" w:rsidP="00AB1CA0">
            <w:pPr>
              <w:rPr>
                <w:b/>
              </w:rPr>
            </w:pPr>
          </w:p>
        </w:tc>
      </w:tr>
      <w:tr w:rsidR="0015618D" w14:paraId="180AA183" w14:textId="77777777" w:rsidTr="00345119">
        <w:tc>
          <w:tcPr>
            <w:tcW w:w="9576" w:type="dxa"/>
          </w:tcPr>
          <w:p w14:paraId="67152C56" w14:textId="77777777" w:rsidR="008423E4" w:rsidRPr="00A8133F" w:rsidRDefault="00904CA9" w:rsidP="00AB1CA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252D6D4" w14:textId="77777777" w:rsidR="008423E4" w:rsidRDefault="008423E4" w:rsidP="00AB1CA0"/>
          <w:p w14:paraId="2F0858F6" w14:textId="25DC2016" w:rsidR="008423E4" w:rsidRPr="003624F2" w:rsidRDefault="00904CA9" w:rsidP="00AB1C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E4995F4" w14:textId="77777777" w:rsidR="008423E4" w:rsidRPr="00233FDB" w:rsidRDefault="008423E4" w:rsidP="00AB1CA0">
            <w:pPr>
              <w:rPr>
                <w:b/>
              </w:rPr>
            </w:pPr>
          </w:p>
        </w:tc>
      </w:tr>
    </w:tbl>
    <w:p w14:paraId="6AE2D968" w14:textId="77777777" w:rsidR="008423E4" w:rsidRPr="00BE0E75" w:rsidRDefault="008423E4" w:rsidP="00AB1CA0">
      <w:pPr>
        <w:jc w:val="both"/>
        <w:rPr>
          <w:rFonts w:ascii="Arial" w:hAnsi="Arial"/>
          <w:sz w:val="16"/>
          <w:szCs w:val="16"/>
        </w:rPr>
      </w:pPr>
    </w:p>
    <w:p w14:paraId="1BBB5B2D" w14:textId="77777777" w:rsidR="004108C3" w:rsidRPr="008423E4" w:rsidRDefault="004108C3" w:rsidP="00AB1CA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9E0D" w14:textId="77777777" w:rsidR="00000000" w:rsidRDefault="00904CA9">
      <w:r>
        <w:separator/>
      </w:r>
    </w:p>
  </w:endnote>
  <w:endnote w:type="continuationSeparator" w:id="0">
    <w:p w14:paraId="533CBFCA" w14:textId="77777777" w:rsidR="00000000" w:rsidRDefault="0090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76C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5618D" w14:paraId="4DFBB7FD" w14:textId="77777777" w:rsidTr="009C1E9A">
      <w:trPr>
        <w:cantSplit/>
      </w:trPr>
      <w:tc>
        <w:tcPr>
          <w:tcW w:w="0" w:type="pct"/>
        </w:tcPr>
        <w:p w14:paraId="35E041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3806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4F805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FC7D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86677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5618D" w14:paraId="7CC1527D" w14:textId="77777777" w:rsidTr="009C1E9A">
      <w:trPr>
        <w:cantSplit/>
      </w:trPr>
      <w:tc>
        <w:tcPr>
          <w:tcW w:w="0" w:type="pct"/>
        </w:tcPr>
        <w:p w14:paraId="4CCE37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3EC974" w14:textId="42E47130" w:rsidR="00EC379B" w:rsidRPr="009C1E9A" w:rsidRDefault="00904CA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26246-D</w:t>
          </w:r>
        </w:p>
      </w:tc>
      <w:tc>
        <w:tcPr>
          <w:tcW w:w="2453" w:type="pct"/>
        </w:tcPr>
        <w:p w14:paraId="69C319CA" w14:textId="605C5B83" w:rsidR="00EC379B" w:rsidRDefault="00904C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625EF">
            <w:t>23.117.1300</w:t>
          </w:r>
          <w:r>
            <w:fldChar w:fldCharType="end"/>
          </w:r>
        </w:p>
      </w:tc>
    </w:tr>
    <w:tr w:rsidR="0015618D" w14:paraId="7E4B6061" w14:textId="77777777" w:rsidTr="009C1E9A">
      <w:trPr>
        <w:cantSplit/>
      </w:trPr>
      <w:tc>
        <w:tcPr>
          <w:tcW w:w="0" w:type="pct"/>
        </w:tcPr>
        <w:p w14:paraId="1F868C2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7BABE9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22F1A6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1395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5618D" w14:paraId="5F34BAC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CBD5EF4" w14:textId="77777777" w:rsidR="00EC379B" w:rsidRDefault="00904CA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7F077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EE207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905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8ABF" w14:textId="77777777" w:rsidR="00000000" w:rsidRDefault="00904CA9">
      <w:r>
        <w:separator/>
      </w:r>
    </w:p>
  </w:footnote>
  <w:footnote w:type="continuationSeparator" w:id="0">
    <w:p w14:paraId="115B34DA" w14:textId="77777777" w:rsidR="00000000" w:rsidRDefault="0090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1D7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1B1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A2D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233DA"/>
    <w:multiLevelType w:val="hybridMultilevel"/>
    <w:tmpl w:val="E834B5D4"/>
    <w:lvl w:ilvl="0" w:tplc="72B28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01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E6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45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C9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0A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AE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C5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2E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4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43"/>
    <w:rsid w:val="00143C8B"/>
    <w:rsid w:val="00147530"/>
    <w:rsid w:val="0015331F"/>
    <w:rsid w:val="0015618D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747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7F2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170"/>
    <w:rsid w:val="002B688E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188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FE3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2CD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5EF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8D6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E7E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3F7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671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627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CA9"/>
    <w:rsid w:val="00907780"/>
    <w:rsid w:val="00907EDD"/>
    <w:rsid w:val="009107AD"/>
    <w:rsid w:val="009142F4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AFF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39F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CA0"/>
    <w:rsid w:val="00AB2AAF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E71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50E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35B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EA3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627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8AED6E-42DC-4FD0-BC44-1B158A26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657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5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57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5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5747"/>
    <w:rPr>
      <w:b/>
      <w:bCs/>
    </w:rPr>
  </w:style>
  <w:style w:type="paragraph" w:styleId="Revision">
    <w:name w:val="Revision"/>
    <w:hidden/>
    <w:uiPriority w:val="99"/>
    <w:semiHidden/>
    <w:rsid w:val="009142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1657</Characters>
  <Application>Microsoft Office Word</Application>
  <DocSecurity>4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HB02954 (Committee Report (Unamended))</vt:lpstr>
    </vt:vector>
  </TitlesOfParts>
  <Company>State of Texas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26246</dc:subject>
  <dc:creator>State of Texas</dc:creator>
  <dc:description>HB 2954 by Bumgarner-(H)Elections</dc:description>
  <cp:lastModifiedBy>Stacey Nicchio</cp:lastModifiedBy>
  <cp:revision>2</cp:revision>
  <cp:lastPrinted>2003-11-26T17:21:00Z</cp:lastPrinted>
  <dcterms:created xsi:type="dcterms:W3CDTF">2023-05-01T16:22:00Z</dcterms:created>
  <dcterms:modified xsi:type="dcterms:W3CDTF">2023-05-01T16:22:00Z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23.117.1300</vt:lpwstr>
  </property>
</Properties>
</file>