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6828E8" w14:paraId="0B3946B5" w14:textId="77777777" w:rsidTr="00345119">
        <w:tc>
          <w:tcPr>
            <w:tcW w:w="9576" w:type="dxa"/>
            <w:noWrap/>
          </w:tcPr>
          <w:p w14:paraId="0AFF9D11" w14:textId="77777777" w:rsidR="008423E4" w:rsidRPr="0022177D" w:rsidRDefault="00FA08F5" w:rsidP="0001679E">
            <w:pPr>
              <w:pStyle w:val="Heading1"/>
            </w:pPr>
            <w:r w:rsidRPr="00631897">
              <w:t>BILL ANALYSIS</w:t>
            </w:r>
          </w:p>
        </w:tc>
      </w:tr>
    </w:tbl>
    <w:p w14:paraId="2F5A43B4" w14:textId="77777777" w:rsidR="008423E4" w:rsidRPr="0022177D" w:rsidRDefault="008423E4" w:rsidP="0001679E">
      <w:pPr>
        <w:jc w:val="center"/>
      </w:pPr>
    </w:p>
    <w:p w14:paraId="34E421D7" w14:textId="77777777" w:rsidR="008423E4" w:rsidRPr="00B31F0E" w:rsidRDefault="008423E4" w:rsidP="0001679E"/>
    <w:p w14:paraId="2EF2F997" w14:textId="77777777" w:rsidR="008423E4" w:rsidRPr="00742794" w:rsidRDefault="008423E4" w:rsidP="0001679E">
      <w:pPr>
        <w:tabs>
          <w:tab w:val="right" w:pos="9360"/>
        </w:tabs>
      </w:pPr>
    </w:p>
    <w:tbl>
      <w:tblPr>
        <w:tblW w:w="0" w:type="auto"/>
        <w:tblLayout w:type="fixed"/>
        <w:tblLook w:val="01E0" w:firstRow="1" w:lastRow="1" w:firstColumn="1" w:lastColumn="1" w:noHBand="0" w:noVBand="0"/>
      </w:tblPr>
      <w:tblGrid>
        <w:gridCol w:w="9576"/>
      </w:tblGrid>
      <w:tr w:rsidR="006828E8" w14:paraId="40DE100B" w14:textId="77777777" w:rsidTr="00345119">
        <w:tc>
          <w:tcPr>
            <w:tcW w:w="9576" w:type="dxa"/>
          </w:tcPr>
          <w:p w14:paraId="3A5DF072" w14:textId="77777777" w:rsidR="008423E4" w:rsidRPr="00861995" w:rsidRDefault="00FA08F5" w:rsidP="0001679E">
            <w:pPr>
              <w:jc w:val="right"/>
            </w:pPr>
            <w:r>
              <w:t>H.B. 2975</w:t>
            </w:r>
          </w:p>
        </w:tc>
      </w:tr>
      <w:tr w:rsidR="006828E8" w14:paraId="65F71C1A" w14:textId="77777777" w:rsidTr="00345119">
        <w:tc>
          <w:tcPr>
            <w:tcW w:w="9576" w:type="dxa"/>
          </w:tcPr>
          <w:p w14:paraId="221A4C8A" w14:textId="77777777" w:rsidR="008423E4" w:rsidRPr="00861995" w:rsidRDefault="00FA08F5" w:rsidP="0001679E">
            <w:pPr>
              <w:jc w:val="right"/>
            </w:pPr>
            <w:r>
              <w:t xml:space="preserve">By: </w:t>
            </w:r>
            <w:r w:rsidR="002E105B">
              <w:t>Guillen</w:t>
            </w:r>
          </w:p>
        </w:tc>
      </w:tr>
      <w:tr w:rsidR="006828E8" w14:paraId="535431DB" w14:textId="77777777" w:rsidTr="00345119">
        <w:tc>
          <w:tcPr>
            <w:tcW w:w="9576" w:type="dxa"/>
          </w:tcPr>
          <w:p w14:paraId="53FE06B5" w14:textId="77777777" w:rsidR="008423E4" w:rsidRPr="00861995" w:rsidRDefault="00FA08F5" w:rsidP="0001679E">
            <w:pPr>
              <w:jc w:val="right"/>
            </w:pPr>
            <w:r>
              <w:t>International Relations &amp; Economic Development</w:t>
            </w:r>
          </w:p>
        </w:tc>
      </w:tr>
      <w:tr w:rsidR="006828E8" w14:paraId="6A39863C" w14:textId="77777777" w:rsidTr="00345119">
        <w:tc>
          <w:tcPr>
            <w:tcW w:w="9576" w:type="dxa"/>
          </w:tcPr>
          <w:p w14:paraId="6009922C" w14:textId="77777777" w:rsidR="008423E4" w:rsidRDefault="00FA08F5" w:rsidP="0001679E">
            <w:pPr>
              <w:jc w:val="right"/>
            </w:pPr>
            <w:r>
              <w:t>Committee Report (Unamended)</w:t>
            </w:r>
          </w:p>
        </w:tc>
      </w:tr>
    </w:tbl>
    <w:p w14:paraId="3BDFAD59" w14:textId="77777777" w:rsidR="008423E4" w:rsidRDefault="008423E4" w:rsidP="0001679E">
      <w:pPr>
        <w:tabs>
          <w:tab w:val="right" w:pos="9360"/>
        </w:tabs>
      </w:pPr>
    </w:p>
    <w:p w14:paraId="0F0A0B59" w14:textId="77777777" w:rsidR="008423E4" w:rsidRDefault="008423E4" w:rsidP="0001679E"/>
    <w:p w14:paraId="0F620AE9" w14:textId="77777777" w:rsidR="008423E4" w:rsidRDefault="008423E4" w:rsidP="0001679E"/>
    <w:tbl>
      <w:tblPr>
        <w:tblW w:w="0" w:type="auto"/>
        <w:tblCellMar>
          <w:left w:w="115" w:type="dxa"/>
          <w:right w:w="115" w:type="dxa"/>
        </w:tblCellMar>
        <w:tblLook w:val="01E0" w:firstRow="1" w:lastRow="1" w:firstColumn="1" w:lastColumn="1" w:noHBand="0" w:noVBand="0"/>
      </w:tblPr>
      <w:tblGrid>
        <w:gridCol w:w="9360"/>
      </w:tblGrid>
      <w:tr w:rsidR="006828E8" w14:paraId="10777206" w14:textId="77777777" w:rsidTr="00345119">
        <w:tc>
          <w:tcPr>
            <w:tcW w:w="9576" w:type="dxa"/>
          </w:tcPr>
          <w:p w14:paraId="3F493B40" w14:textId="77777777" w:rsidR="008423E4" w:rsidRPr="00A8133F" w:rsidRDefault="00FA08F5" w:rsidP="0001679E">
            <w:pPr>
              <w:rPr>
                <w:b/>
              </w:rPr>
            </w:pPr>
            <w:r w:rsidRPr="009C1E9A">
              <w:rPr>
                <w:b/>
                <w:u w:val="single"/>
              </w:rPr>
              <w:t>BACKGROUND AND PURPOSE</w:t>
            </w:r>
            <w:r>
              <w:rPr>
                <w:b/>
              </w:rPr>
              <w:t xml:space="preserve"> </w:t>
            </w:r>
          </w:p>
          <w:p w14:paraId="7772DF56" w14:textId="77777777" w:rsidR="008423E4" w:rsidRDefault="008423E4" w:rsidP="0001679E"/>
          <w:p w14:paraId="0CEEE553" w14:textId="71EDE957" w:rsidR="008423E4" w:rsidRDefault="00FA08F5" w:rsidP="0001679E">
            <w:pPr>
              <w:pStyle w:val="Header"/>
              <w:tabs>
                <w:tab w:val="clear" w:pos="4320"/>
                <w:tab w:val="clear" w:pos="8640"/>
              </w:tabs>
              <w:jc w:val="both"/>
            </w:pPr>
            <w:r w:rsidRPr="002A04B2">
              <w:t xml:space="preserve">Concerns </w:t>
            </w:r>
            <w:r w:rsidR="00C2625A">
              <w:t xml:space="preserve">have been raised </w:t>
            </w:r>
            <w:r w:rsidRPr="002A04B2">
              <w:t xml:space="preserve">about the Work and Family Policies Clearinghouse </w:t>
            </w:r>
            <w:r w:rsidR="00C2625A">
              <w:t>under state</w:t>
            </w:r>
            <w:r w:rsidRPr="002A04B2">
              <w:t xml:space="preserve"> law. The Clearinghouse was originally used to house a grant program which is now depleted and therefore </w:t>
            </w:r>
            <w:r w:rsidR="007D03EA">
              <w:t>serves very little purpose, justifying an update to the law</w:t>
            </w:r>
            <w:r w:rsidRPr="002A04B2">
              <w:t>. Additionally, the website shou</w:t>
            </w:r>
            <w:r w:rsidRPr="002A04B2">
              <w:t>ld be repurposed to display information and resources regarding work and family policies to benefit their workforce.</w:t>
            </w:r>
            <w:r w:rsidR="00C2625A">
              <w:t xml:space="preserve"> </w:t>
            </w:r>
            <w:r w:rsidR="00C2625A" w:rsidRPr="00C2625A">
              <w:t>H.B.</w:t>
            </w:r>
            <w:r w:rsidR="00074197">
              <w:t> </w:t>
            </w:r>
            <w:r w:rsidR="00C2625A" w:rsidRPr="00C2625A">
              <w:t xml:space="preserve">2975 </w:t>
            </w:r>
            <w:r w:rsidR="00AB40C2">
              <w:t>seeks to</w:t>
            </w:r>
            <w:r w:rsidR="00C2625A" w:rsidRPr="00C2625A">
              <w:t xml:space="preserve"> disband the Work and Family Policies Clearinghouse and </w:t>
            </w:r>
            <w:r w:rsidR="00FD75BB">
              <w:t>require the Texas Workforce Commission instead to maintain</w:t>
            </w:r>
            <w:r w:rsidR="00C2625A" w:rsidRPr="00C2625A">
              <w:t xml:space="preserve"> </w:t>
            </w:r>
            <w:r w:rsidR="00FD75BB">
              <w:t>w</w:t>
            </w:r>
            <w:r w:rsidR="00C2625A" w:rsidRPr="00C2625A">
              <w:t xml:space="preserve">ork and </w:t>
            </w:r>
            <w:r w:rsidR="00FD75BB">
              <w:t>f</w:t>
            </w:r>
            <w:r w:rsidR="00C2625A" w:rsidRPr="00C2625A">
              <w:t xml:space="preserve">amily </w:t>
            </w:r>
            <w:r w:rsidR="00FD75BB">
              <w:t>p</w:t>
            </w:r>
            <w:r w:rsidR="00C2625A" w:rsidRPr="00C2625A">
              <w:t xml:space="preserve">olicies </w:t>
            </w:r>
            <w:r w:rsidR="00FD75BB">
              <w:t>r</w:t>
            </w:r>
            <w:r w:rsidR="00C2625A" w:rsidRPr="00C2625A">
              <w:t>esources</w:t>
            </w:r>
            <w:r w:rsidR="00FD75BB">
              <w:t xml:space="preserve"> on its website to </w:t>
            </w:r>
            <w:r w:rsidR="00C2625A" w:rsidRPr="00C2625A">
              <w:t>help small businesses as they strive to provide the best possible benefits for their employees.</w:t>
            </w:r>
          </w:p>
          <w:p w14:paraId="43E05707" w14:textId="77777777" w:rsidR="008423E4" w:rsidRPr="00E26B13" w:rsidRDefault="008423E4" w:rsidP="0001679E">
            <w:pPr>
              <w:rPr>
                <w:b/>
              </w:rPr>
            </w:pPr>
          </w:p>
        </w:tc>
      </w:tr>
      <w:tr w:rsidR="006828E8" w14:paraId="37BB20E9" w14:textId="77777777" w:rsidTr="00345119">
        <w:tc>
          <w:tcPr>
            <w:tcW w:w="9576" w:type="dxa"/>
          </w:tcPr>
          <w:p w14:paraId="515E18C9" w14:textId="77777777" w:rsidR="0017725B" w:rsidRDefault="00FA08F5" w:rsidP="0001679E">
            <w:pPr>
              <w:rPr>
                <w:b/>
                <w:u w:val="single"/>
              </w:rPr>
            </w:pPr>
            <w:r>
              <w:rPr>
                <w:b/>
                <w:u w:val="single"/>
              </w:rPr>
              <w:t>CRIMINAL JUSTICE IMPACT</w:t>
            </w:r>
          </w:p>
          <w:p w14:paraId="21E9B13C" w14:textId="77777777" w:rsidR="0017725B" w:rsidRDefault="0017725B" w:rsidP="0001679E">
            <w:pPr>
              <w:rPr>
                <w:b/>
                <w:u w:val="single"/>
              </w:rPr>
            </w:pPr>
          </w:p>
          <w:p w14:paraId="0B637EE0" w14:textId="03070D8D" w:rsidR="003F6075" w:rsidRPr="003F6075" w:rsidRDefault="00FA08F5" w:rsidP="0001679E">
            <w:pPr>
              <w:jc w:val="both"/>
            </w:pPr>
            <w:r>
              <w:t xml:space="preserve">It is the committee's opinion that this bill does not expressly create a </w:t>
            </w:r>
            <w:r>
              <w:t>criminal offense, increase the punishment for an existing criminal offense or category of offenses, or change the eligibility of a person for community supervision, parole, or mandatory supervision.</w:t>
            </w:r>
          </w:p>
          <w:p w14:paraId="6566E70F" w14:textId="77777777" w:rsidR="0017725B" w:rsidRPr="0017725B" w:rsidRDefault="0017725B" w:rsidP="0001679E">
            <w:pPr>
              <w:rPr>
                <w:b/>
                <w:u w:val="single"/>
              </w:rPr>
            </w:pPr>
          </w:p>
        </w:tc>
      </w:tr>
      <w:tr w:rsidR="006828E8" w14:paraId="09891BDA" w14:textId="77777777" w:rsidTr="00345119">
        <w:tc>
          <w:tcPr>
            <w:tcW w:w="9576" w:type="dxa"/>
          </w:tcPr>
          <w:p w14:paraId="20EA6B28" w14:textId="77777777" w:rsidR="008423E4" w:rsidRPr="00A8133F" w:rsidRDefault="00FA08F5" w:rsidP="0001679E">
            <w:pPr>
              <w:rPr>
                <w:b/>
              </w:rPr>
            </w:pPr>
            <w:r w:rsidRPr="009C1E9A">
              <w:rPr>
                <w:b/>
                <w:u w:val="single"/>
              </w:rPr>
              <w:t>RULEMAKING AUTHORITY</w:t>
            </w:r>
            <w:r>
              <w:rPr>
                <w:b/>
              </w:rPr>
              <w:t xml:space="preserve"> </w:t>
            </w:r>
          </w:p>
          <w:p w14:paraId="5C1D8F35" w14:textId="77777777" w:rsidR="008423E4" w:rsidRDefault="008423E4" w:rsidP="0001679E"/>
          <w:p w14:paraId="75D2D09D" w14:textId="17F0BE3D" w:rsidR="003F6075" w:rsidRDefault="00FA08F5" w:rsidP="0001679E">
            <w:pPr>
              <w:pStyle w:val="Header"/>
              <w:tabs>
                <w:tab w:val="clear" w:pos="4320"/>
                <w:tab w:val="clear" w:pos="8640"/>
              </w:tabs>
              <w:jc w:val="both"/>
            </w:pPr>
            <w:r>
              <w:t>It is the committee's opinion th</w:t>
            </w:r>
            <w:r>
              <w:t>at rulemaking authority is expressly granted to the Texas Workforce Commission in SECTION 1 of this bill.</w:t>
            </w:r>
          </w:p>
          <w:p w14:paraId="60FDF411" w14:textId="77777777" w:rsidR="008423E4" w:rsidRPr="00E21FDC" w:rsidRDefault="008423E4" w:rsidP="0001679E">
            <w:pPr>
              <w:rPr>
                <w:b/>
              </w:rPr>
            </w:pPr>
          </w:p>
        </w:tc>
      </w:tr>
      <w:tr w:rsidR="006828E8" w14:paraId="64A5C854" w14:textId="77777777" w:rsidTr="00345119">
        <w:tc>
          <w:tcPr>
            <w:tcW w:w="9576" w:type="dxa"/>
          </w:tcPr>
          <w:p w14:paraId="6BFE2E58" w14:textId="77777777" w:rsidR="008423E4" w:rsidRPr="00A8133F" w:rsidRDefault="00FA08F5" w:rsidP="0001679E">
            <w:pPr>
              <w:rPr>
                <w:b/>
              </w:rPr>
            </w:pPr>
            <w:r w:rsidRPr="009C1E9A">
              <w:rPr>
                <w:b/>
                <w:u w:val="single"/>
              </w:rPr>
              <w:t>ANALYSIS</w:t>
            </w:r>
            <w:r>
              <w:rPr>
                <w:b/>
              </w:rPr>
              <w:t xml:space="preserve"> </w:t>
            </w:r>
          </w:p>
          <w:p w14:paraId="1144CFFF" w14:textId="77777777" w:rsidR="008423E4" w:rsidRDefault="008423E4" w:rsidP="0001679E"/>
          <w:p w14:paraId="702D2351" w14:textId="21CDB616" w:rsidR="00D14E78" w:rsidRDefault="00FA08F5" w:rsidP="0001679E">
            <w:pPr>
              <w:pStyle w:val="Header"/>
              <w:jc w:val="both"/>
            </w:pPr>
            <w:r>
              <w:t xml:space="preserve">H.B. 2975 amends the Labor Code to </w:t>
            </w:r>
            <w:r w:rsidR="00D8188D">
              <w:t>remove the provision establishing the Work and Family Policies Clearinghouse within the</w:t>
            </w:r>
            <w:r w:rsidR="00CA18C1">
              <w:t xml:space="preserve"> Texas Workforce Commission (TWC)</w:t>
            </w:r>
            <w:r w:rsidR="00D8188D">
              <w:t>. The bill requires TWC</w:t>
            </w:r>
            <w:r w:rsidR="00CA18C1">
              <w:t xml:space="preserve"> to maintain on its website information and resources for employers who are considering, selecting, or implementing work and family policies, together with an explanation that TWC does not and may not provide legal advice and an employer is not required by law to implement a work and family policy included on the TWC website. The bill</w:t>
            </w:r>
            <w:r w:rsidR="00C73F6D">
              <w:t xml:space="preserve"> transfers the </w:t>
            </w:r>
            <w:r w:rsidR="00192D94">
              <w:t>establishment and administration of the dependent care grant program</w:t>
            </w:r>
            <w:r w:rsidR="00C73F6D">
              <w:t xml:space="preserve"> from the clearinghouse to TWC</w:t>
            </w:r>
            <w:r w:rsidR="00192D94">
              <w:t xml:space="preserve">, including </w:t>
            </w:r>
            <w:r w:rsidR="00C73F6D">
              <w:t xml:space="preserve">the requirement to adopt </w:t>
            </w:r>
            <w:r w:rsidR="00C73F6D" w:rsidRPr="00C73F6D">
              <w:t>rules governing the submission and approval of grant requests and the cancellation of grants</w:t>
            </w:r>
            <w:r w:rsidR="00192D94">
              <w:t>.</w:t>
            </w:r>
          </w:p>
          <w:p w14:paraId="05805AB3" w14:textId="77777777" w:rsidR="00D14E78" w:rsidRDefault="00D14E78" w:rsidP="0001679E">
            <w:pPr>
              <w:pStyle w:val="Header"/>
              <w:jc w:val="both"/>
            </w:pPr>
          </w:p>
          <w:p w14:paraId="17EC1E04" w14:textId="6BCF3E82" w:rsidR="009C36CD" w:rsidRDefault="00FA08F5" w:rsidP="0001679E">
            <w:pPr>
              <w:pStyle w:val="Header"/>
              <w:jc w:val="both"/>
            </w:pPr>
            <w:r>
              <w:t>H.B. 2975 authorizes TWC, in providing information and resources under provisions relating to work and family policies, to</w:t>
            </w:r>
            <w:r w:rsidR="00C73F6D">
              <w:t xml:space="preserve"> </w:t>
            </w:r>
            <w:r>
              <w:t>encourag</w:t>
            </w:r>
            <w:r>
              <w:t xml:space="preserve">e employers to implement work and family policies </w:t>
            </w:r>
            <w:r w:rsidR="00505E52">
              <w:t>by doing the following:</w:t>
            </w:r>
          </w:p>
          <w:p w14:paraId="0E2471A2" w14:textId="266CC63F" w:rsidR="00505E52" w:rsidRDefault="00FA08F5" w:rsidP="0001679E">
            <w:pPr>
              <w:pStyle w:val="Header"/>
              <w:numPr>
                <w:ilvl w:val="0"/>
                <w:numId w:val="1"/>
              </w:numPr>
              <w:jc w:val="both"/>
            </w:pPr>
            <w:r w:rsidRPr="00C73F6D">
              <w:t>providing examples of work and family policies or providing economic data that demonstrates</w:t>
            </w:r>
            <w:r>
              <w:t xml:space="preserve"> </w:t>
            </w:r>
            <w:r w:rsidRPr="00C73F6D">
              <w:t>the economic benefits realized by employers who implement work and family policies</w:t>
            </w:r>
            <w:r>
              <w:t>;</w:t>
            </w:r>
          </w:p>
          <w:p w14:paraId="14FAE9FC" w14:textId="74548EEE" w:rsidR="00505E52" w:rsidRDefault="00FA08F5" w:rsidP="0001679E">
            <w:pPr>
              <w:pStyle w:val="Header"/>
              <w:numPr>
                <w:ilvl w:val="0"/>
                <w:numId w:val="1"/>
              </w:numPr>
              <w:jc w:val="both"/>
            </w:pPr>
            <w:r w:rsidRPr="00C73F6D">
              <w:t>advert</w:t>
            </w:r>
            <w:r w:rsidRPr="00C73F6D">
              <w:t xml:space="preserve">ising the availability of federal and state tax incentives for </w:t>
            </w:r>
            <w:r>
              <w:t>such</w:t>
            </w:r>
            <w:r w:rsidRPr="00C73F6D">
              <w:t xml:space="preserve"> policies</w:t>
            </w:r>
            <w:r>
              <w:t>; and</w:t>
            </w:r>
          </w:p>
          <w:p w14:paraId="3186C188" w14:textId="3E515042" w:rsidR="00C73F6D" w:rsidRDefault="00FA08F5" w:rsidP="0001679E">
            <w:pPr>
              <w:pStyle w:val="Header"/>
              <w:numPr>
                <w:ilvl w:val="0"/>
                <w:numId w:val="1"/>
              </w:numPr>
              <w:jc w:val="both"/>
            </w:pPr>
            <w:r w:rsidRPr="00C73F6D">
              <w:t xml:space="preserve">sharing other relevant information and resources provided to </w:t>
            </w:r>
            <w:r w:rsidR="00505E52">
              <w:t>TWC</w:t>
            </w:r>
            <w:r w:rsidRPr="00C73F6D">
              <w:t xml:space="preserve"> voluntarily by employers, employees, and other stakeholders</w:t>
            </w:r>
            <w:r w:rsidR="00505E52">
              <w:t>.</w:t>
            </w:r>
          </w:p>
          <w:p w14:paraId="3C0C2DE7" w14:textId="7A6165B4" w:rsidR="00C55168" w:rsidRDefault="00C55168" w:rsidP="0001679E">
            <w:pPr>
              <w:pStyle w:val="Header"/>
              <w:jc w:val="both"/>
            </w:pPr>
          </w:p>
          <w:p w14:paraId="220E5569" w14:textId="79601C62" w:rsidR="00C73F6D" w:rsidRDefault="00FA08F5" w:rsidP="0001679E">
            <w:pPr>
              <w:pStyle w:val="Header"/>
              <w:jc w:val="both"/>
            </w:pPr>
            <w:r>
              <w:t xml:space="preserve">H.B. 2975 authorizes TWC to </w:t>
            </w:r>
            <w:r w:rsidRPr="00C73F6D">
              <w:t>share materials</w:t>
            </w:r>
            <w:r>
              <w:t xml:space="preserve"> on </w:t>
            </w:r>
            <w:r>
              <w:t>work and family policies that are published by state agencies with employers, job applicants, and other interested persons.</w:t>
            </w:r>
            <w:r w:rsidR="00C55168">
              <w:t xml:space="preserve"> The bill authorizes TWC to adopt rules to implement </w:t>
            </w:r>
            <w:r>
              <w:t xml:space="preserve">provisions relating to </w:t>
            </w:r>
            <w:r w:rsidR="00C55168">
              <w:t xml:space="preserve">work and family policies. </w:t>
            </w:r>
            <w:r w:rsidR="001A45AC" w:rsidRPr="001A45AC">
              <w:t>The bill ex</w:t>
            </w:r>
            <w:r w:rsidR="001A45AC">
              <w:t>empts</w:t>
            </w:r>
            <w:r w:rsidR="001A45AC" w:rsidRPr="001A45AC">
              <w:t xml:space="preserve"> information and resources voluntarily shared with TWC</w:t>
            </w:r>
            <w:r w:rsidR="001A45AC">
              <w:t xml:space="preserve"> from the applicability of requirements for donations accepted by TWC that further the lawful purposes and objectives of TWC under provisions relating to work</w:t>
            </w:r>
            <w:r w:rsidR="002C4B9A">
              <w:t xml:space="preserve"> and family policies to be reported in the public records of TWC</w:t>
            </w:r>
            <w:r w:rsidR="001A45AC" w:rsidRPr="001A45AC">
              <w:t>.</w:t>
            </w:r>
            <w:r w:rsidR="002C4B9A">
              <w:t xml:space="preserve"> The bill defines "work and family policies" as family-related employment policies, including hiring and scheduling practices, employee benefits, dependent care assistance, and other terms of employment related to family.</w:t>
            </w:r>
          </w:p>
          <w:p w14:paraId="40F1D4A7" w14:textId="1877E57C" w:rsidR="003F6075" w:rsidRDefault="003F6075" w:rsidP="0001679E">
            <w:pPr>
              <w:pStyle w:val="Header"/>
              <w:jc w:val="both"/>
            </w:pPr>
          </w:p>
          <w:p w14:paraId="4AAB7F38" w14:textId="1ED6BC95" w:rsidR="003F6075" w:rsidRPr="009C36CD" w:rsidRDefault="00FA08F5" w:rsidP="0001679E">
            <w:pPr>
              <w:pStyle w:val="Header"/>
              <w:jc w:val="both"/>
            </w:pPr>
            <w:r>
              <w:t>H.B. 2975 re</w:t>
            </w:r>
            <w:r>
              <w:t xml:space="preserve">peals </w:t>
            </w:r>
            <w:r w:rsidRPr="003F6075">
              <w:t>Section 81.004, Labor Code</w:t>
            </w:r>
            <w:r>
              <w:t>.</w:t>
            </w:r>
          </w:p>
          <w:p w14:paraId="584831A7" w14:textId="77777777" w:rsidR="008423E4" w:rsidRPr="00835628" w:rsidRDefault="008423E4" w:rsidP="0001679E">
            <w:pPr>
              <w:rPr>
                <w:b/>
              </w:rPr>
            </w:pPr>
          </w:p>
        </w:tc>
      </w:tr>
      <w:tr w:rsidR="006828E8" w14:paraId="65869EEF" w14:textId="77777777" w:rsidTr="00345119">
        <w:tc>
          <w:tcPr>
            <w:tcW w:w="9576" w:type="dxa"/>
          </w:tcPr>
          <w:p w14:paraId="4703379A" w14:textId="77777777" w:rsidR="008423E4" w:rsidRPr="00A8133F" w:rsidRDefault="00FA08F5" w:rsidP="0001679E">
            <w:pPr>
              <w:rPr>
                <w:b/>
              </w:rPr>
            </w:pPr>
            <w:r w:rsidRPr="009C1E9A">
              <w:rPr>
                <w:b/>
                <w:u w:val="single"/>
              </w:rPr>
              <w:t>EFFECTIVE DATE</w:t>
            </w:r>
            <w:r>
              <w:rPr>
                <w:b/>
              </w:rPr>
              <w:t xml:space="preserve"> </w:t>
            </w:r>
          </w:p>
          <w:p w14:paraId="6178D6CD" w14:textId="77777777" w:rsidR="008423E4" w:rsidRDefault="008423E4" w:rsidP="0001679E"/>
          <w:p w14:paraId="73D557BA" w14:textId="409F9A36" w:rsidR="008423E4" w:rsidRPr="003624F2" w:rsidRDefault="00FA08F5" w:rsidP="0001679E">
            <w:pPr>
              <w:pStyle w:val="Header"/>
              <w:tabs>
                <w:tab w:val="clear" w:pos="4320"/>
                <w:tab w:val="clear" w:pos="8640"/>
              </w:tabs>
              <w:jc w:val="both"/>
            </w:pPr>
            <w:r>
              <w:t>September 1, 2023.</w:t>
            </w:r>
          </w:p>
          <w:p w14:paraId="5A9371EE" w14:textId="77777777" w:rsidR="008423E4" w:rsidRPr="00233FDB" w:rsidRDefault="008423E4" w:rsidP="0001679E">
            <w:pPr>
              <w:rPr>
                <w:b/>
              </w:rPr>
            </w:pPr>
          </w:p>
        </w:tc>
      </w:tr>
    </w:tbl>
    <w:p w14:paraId="788C311B" w14:textId="77777777" w:rsidR="008423E4" w:rsidRPr="00BE0E75" w:rsidRDefault="008423E4" w:rsidP="0001679E">
      <w:pPr>
        <w:jc w:val="both"/>
        <w:rPr>
          <w:rFonts w:ascii="Arial" w:hAnsi="Arial"/>
          <w:sz w:val="16"/>
          <w:szCs w:val="16"/>
        </w:rPr>
      </w:pPr>
    </w:p>
    <w:p w14:paraId="3544C36F" w14:textId="77777777" w:rsidR="004108C3" w:rsidRPr="008423E4" w:rsidRDefault="004108C3" w:rsidP="0001679E"/>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8FC2E" w14:textId="77777777" w:rsidR="00000000" w:rsidRDefault="00FA08F5">
      <w:r>
        <w:separator/>
      </w:r>
    </w:p>
  </w:endnote>
  <w:endnote w:type="continuationSeparator" w:id="0">
    <w:p w14:paraId="4E95631A" w14:textId="77777777" w:rsidR="00000000" w:rsidRDefault="00FA0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874E8"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6828E8" w14:paraId="31B520AE" w14:textId="77777777" w:rsidTr="009C1E9A">
      <w:trPr>
        <w:cantSplit/>
      </w:trPr>
      <w:tc>
        <w:tcPr>
          <w:tcW w:w="0" w:type="pct"/>
        </w:tcPr>
        <w:p w14:paraId="1B2F8867" w14:textId="77777777" w:rsidR="00137D90" w:rsidRDefault="00137D90" w:rsidP="009C1E9A">
          <w:pPr>
            <w:pStyle w:val="Footer"/>
            <w:tabs>
              <w:tab w:val="clear" w:pos="8640"/>
              <w:tab w:val="right" w:pos="9360"/>
            </w:tabs>
          </w:pPr>
        </w:p>
      </w:tc>
      <w:tc>
        <w:tcPr>
          <w:tcW w:w="2395" w:type="pct"/>
        </w:tcPr>
        <w:p w14:paraId="09909BC2" w14:textId="77777777" w:rsidR="00137D90" w:rsidRDefault="00137D90" w:rsidP="009C1E9A">
          <w:pPr>
            <w:pStyle w:val="Footer"/>
            <w:tabs>
              <w:tab w:val="clear" w:pos="8640"/>
              <w:tab w:val="right" w:pos="9360"/>
            </w:tabs>
          </w:pPr>
        </w:p>
        <w:p w14:paraId="0BB407C5" w14:textId="77777777" w:rsidR="001A4310" w:rsidRDefault="001A4310" w:rsidP="009C1E9A">
          <w:pPr>
            <w:pStyle w:val="Footer"/>
            <w:tabs>
              <w:tab w:val="clear" w:pos="8640"/>
              <w:tab w:val="right" w:pos="9360"/>
            </w:tabs>
          </w:pPr>
        </w:p>
        <w:p w14:paraId="149ABD14" w14:textId="77777777" w:rsidR="00137D90" w:rsidRDefault="00137D90" w:rsidP="009C1E9A">
          <w:pPr>
            <w:pStyle w:val="Footer"/>
            <w:tabs>
              <w:tab w:val="clear" w:pos="8640"/>
              <w:tab w:val="right" w:pos="9360"/>
            </w:tabs>
          </w:pPr>
        </w:p>
      </w:tc>
      <w:tc>
        <w:tcPr>
          <w:tcW w:w="2453" w:type="pct"/>
        </w:tcPr>
        <w:p w14:paraId="0F5457B3" w14:textId="77777777" w:rsidR="00137D90" w:rsidRDefault="00137D90" w:rsidP="009C1E9A">
          <w:pPr>
            <w:pStyle w:val="Footer"/>
            <w:tabs>
              <w:tab w:val="clear" w:pos="8640"/>
              <w:tab w:val="right" w:pos="9360"/>
            </w:tabs>
            <w:jc w:val="right"/>
          </w:pPr>
        </w:p>
      </w:tc>
    </w:tr>
    <w:tr w:rsidR="006828E8" w14:paraId="55664EF4" w14:textId="77777777" w:rsidTr="009C1E9A">
      <w:trPr>
        <w:cantSplit/>
      </w:trPr>
      <w:tc>
        <w:tcPr>
          <w:tcW w:w="0" w:type="pct"/>
        </w:tcPr>
        <w:p w14:paraId="0CB384F6" w14:textId="77777777" w:rsidR="00EC379B" w:rsidRDefault="00EC379B" w:rsidP="009C1E9A">
          <w:pPr>
            <w:pStyle w:val="Footer"/>
            <w:tabs>
              <w:tab w:val="clear" w:pos="8640"/>
              <w:tab w:val="right" w:pos="9360"/>
            </w:tabs>
          </w:pPr>
        </w:p>
      </w:tc>
      <w:tc>
        <w:tcPr>
          <w:tcW w:w="2395" w:type="pct"/>
        </w:tcPr>
        <w:p w14:paraId="5E008B5C" w14:textId="77777777" w:rsidR="00EC379B" w:rsidRPr="009C1E9A" w:rsidRDefault="00FA08F5" w:rsidP="009C1E9A">
          <w:pPr>
            <w:pStyle w:val="Footer"/>
            <w:tabs>
              <w:tab w:val="clear" w:pos="8640"/>
              <w:tab w:val="right" w:pos="9360"/>
            </w:tabs>
            <w:rPr>
              <w:rFonts w:ascii="Shruti" w:hAnsi="Shruti"/>
              <w:sz w:val="22"/>
            </w:rPr>
          </w:pPr>
          <w:r>
            <w:rPr>
              <w:rFonts w:ascii="Shruti" w:hAnsi="Shruti"/>
              <w:sz w:val="22"/>
            </w:rPr>
            <w:t>88R 26445-D</w:t>
          </w:r>
        </w:p>
      </w:tc>
      <w:tc>
        <w:tcPr>
          <w:tcW w:w="2453" w:type="pct"/>
        </w:tcPr>
        <w:p w14:paraId="55EF38E3" w14:textId="4F1D93C2" w:rsidR="00EC379B" w:rsidRDefault="00FA08F5" w:rsidP="009C1E9A">
          <w:pPr>
            <w:pStyle w:val="Footer"/>
            <w:tabs>
              <w:tab w:val="clear" w:pos="8640"/>
              <w:tab w:val="right" w:pos="9360"/>
            </w:tabs>
            <w:jc w:val="right"/>
          </w:pPr>
          <w:r>
            <w:fldChar w:fldCharType="begin"/>
          </w:r>
          <w:r>
            <w:instrText xml:space="preserve"> DOCPROPERTY  OTID  \* MERGEFORMAT </w:instrText>
          </w:r>
          <w:r>
            <w:fldChar w:fldCharType="separate"/>
          </w:r>
          <w:r w:rsidR="00074197">
            <w:t>23.117.2287</w:t>
          </w:r>
          <w:r>
            <w:fldChar w:fldCharType="end"/>
          </w:r>
        </w:p>
      </w:tc>
    </w:tr>
    <w:tr w:rsidR="006828E8" w14:paraId="3F4D7F70" w14:textId="77777777" w:rsidTr="009C1E9A">
      <w:trPr>
        <w:cantSplit/>
      </w:trPr>
      <w:tc>
        <w:tcPr>
          <w:tcW w:w="0" w:type="pct"/>
        </w:tcPr>
        <w:p w14:paraId="50EFD575" w14:textId="77777777" w:rsidR="00EC379B" w:rsidRDefault="00EC379B" w:rsidP="009C1E9A">
          <w:pPr>
            <w:pStyle w:val="Footer"/>
            <w:tabs>
              <w:tab w:val="clear" w:pos="4320"/>
              <w:tab w:val="clear" w:pos="8640"/>
              <w:tab w:val="left" w:pos="2865"/>
            </w:tabs>
          </w:pPr>
        </w:p>
      </w:tc>
      <w:tc>
        <w:tcPr>
          <w:tcW w:w="2395" w:type="pct"/>
        </w:tcPr>
        <w:p w14:paraId="1BDCDC26"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02F64DD6" w14:textId="77777777" w:rsidR="00EC379B" w:rsidRDefault="00EC379B" w:rsidP="006D504F">
          <w:pPr>
            <w:pStyle w:val="Footer"/>
            <w:rPr>
              <w:rStyle w:val="PageNumber"/>
            </w:rPr>
          </w:pPr>
        </w:p>
        <w:p w14:paraId="3E14CEC7" w14:textId="77777777" w:rsidR="00EC379B" w:rsidRDefault="00EC379B" w:rsidP="009C1E9A">
          <w:pPr>
            <w:pStyle w:val="Footer"/>
            <w:tabs>
              <w:tab w:val="clear" w:pos="8640"/>
              <w:tab w:val="right" w:pos="9360"/>
            </w:tabs>
            <w:jc w:val="right"/>
          </w:pPr>
        </w:p>
      </w:tc>
    </w:tr>
    <w:tr w:rsidR="006828E8" w14:paraId="42170B66" w14:textId="77777777" w:rsidTr="009C1E9A">
      <w:trPr>
        <w:cantSplit/>
        <w:trHeight w:val="323"/>
      </w:trPr>
      <w:tc>
        <w:tcPr>
          <w:tcW w:w="0" w:type="pct"/>
          <w:gridSpan w:val="3"/>
        </w:tcPr>
        <w:p w14:paraId="1B1EBFAF" w14:textId="77777777" w:rsidR="00EC379B" w:rsidRDefault="00FA08F5"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05AC67CE" w14:textId="77777777" w:rsidR="00EC379B" w:rsidRDefault="00EC379B" w:rsidP="009C1E9A">
          <w:pPr>
            <w:pStyle w:val="Footer"/>
            <w:tabs>
              <w:tab w:val="clear" w:pos="8640"/>
              <w:tab w:val="right" w:pos="9360"/>
            </w:tabs>
            <w:jc w:val="center"/>
          </w:pPr>
        </w:p>
      </w:tc>
    </w:tr>
  </w:tbl>
  <w:p w14:paraId="091D1F6D"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45A7B"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0A70C" w14:textId="77777777" w:rsidR="00000000" w:rsidRDefault="00FA08F5">
      <w:r>
        <w:separator/>
      </w:r>
    </w:p>
  </w:footnote>
  <w:footnote w:type="continuationSeparator" w:id="0">
    <w:p w14:paraId="17EA31B6" w14:textId="77777777" w:rsidR="00000000" w:rsidRDefault="00FA0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DD0C7"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23566"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19449"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E4C73"/>
    <w:multiLevelType w:val="hybridMultilevel"/>
    <w:tmpl w:val="1A56D1D0"/>
    <w:lvl w:ilvl="0" w:tplc="0BD42696">
      <w:start w:val="1"/>
      <w:numFmt w:val="bullet"/>
      <w:lvlText w:val=""/>
      <w:lvlJc w:val="left"/>
      <w:pPr>
        <w:tabs>
          <w:tab w:val="num" w:pos="780"/>
        </w:tabs>
        <w:ind w:left="780" w:hanging="360"/>
      </w:pPr>
      <w:rPr>
        <w:rFonts w:ascii="Symbol" w:hAnsi="Symbol" w:hint="default"/>
      </w:rPr>
    </w:lvl>
    <w:lvl w:ilvl="1" w:tplc="C04821AC">
      <w:start w:val="1"/>
      <w:numFmt w:val="bullet"/>
      <w:lvlText w:val="o"/>
      <w:lvlJc w:val="left"/>
      <w:pPr>
        <w:ind w:left="1500" w:hanging="360"/>
      </w:pPr>
      <w:rPr>
        <w:rFonts w:ascii="Courier New" w:hAnsi="Courier New" w:cs="Courier New" w:hint="default"/>
      </w:rPr>
    </w:lvl>
    <w:lvl w:ilvl="2" w:tplc="1692509C" w:tentative="1">
      <w:start w:val="1"/>
      <w:numFmt w:val="bullet"/>
      <w:lvlText w:val=""/>
      <w:lvlJc w:val="left"/>
      <w:pPr>
        <w:ind w:left="2220" w:hanging="360"/>
      </w:pPr>
      <w:rPr>
        <w:rFonts w:ascii="Wingdings" w:hAnsi="Wingdings" w:hint="default"/>
      </w:rPr>
    </w:lvl>
    <w:lvl w:ilvl="3" w:tplc="DD0A5454" w:tentative="1">
      <w:start w:val="1"/>
      <w:numFmt w:val="bullet"/>
      <w:lvlText w:val=""/>
      <w:lvlJc w:val="left"/>
      <w:pPr>
        <w:ind w:left="2940" w:hanging="360"/>
      </w:pPr>
      <w:rPr>
        <w:rFonts w:ascii="Symbol" w:hAnsi="Symbol" w:hint="default"/>
      </w:rPr>
    </w:lvl>
    <w:lvl w:ilvl="4" w:tplc="7AB88736" w:tentative="1">
      <w:start w:val="1"/>
      <w:numFmt w:val="bullet"/>
      <w:lvlText w:val="o"/>
      <w:lvlJc w:val="left"/>
      <w:pPr>
        <w:ind w:left="3660" w:hanging="360"/>
      </w:pPr>
      <w:rPr>
        <w:rFonts w:ascii="Courier New" w:hAnsi="Courier New" w:cs="Courier New" w:hint="default"/>
      </w:rPr>
    </w:lvl>
    <w:lvl w:ilvl="5" w:tplc="A8647BD2" w:tentative="1">
      <w:start w:val="1"/>
      <w:numFmt w:val="bullet"/>
      <w:lvlText w:val=""/>
      <w:lvlJc w:val="left"/>
      <w:pPr>
        <w:ind w:left="4380" w:hanging="360"/>
      </w:pPr>
      <w:rPr>
        <w:rFonts w:ascii="Wingdings" w:hAnsi="Wingdings" w:hint="default"/>
      </w:rPr>
    </w:lvl>
    <w:lvl w:ilvl="6" w:tplc="CBFAC5A0" w:tentative="1">
      <w:start w:val="1"/>
      <w:numFmt w:val="bullet"/>
      <w:lvlText w:val=""/>
      <w:lvlJc w:val="left"/>
      <w:pPr>
        <w:ind w:left="5100" w:hanging="360"/>
      </w:pPr>
      <w:rPr>
        <w:rFonts w:ascii="Symbol" w:hAnsi="Symbol" w:hint="default"/>
      </w:rPr>
    </w:lvl>
    <w:lvl w:ilvl="7" w:tplc="04D49C4A" w:tentative="1">
      <w:start w:val="1"/>
      <w:numFmt w:val="bullet"/>
      <w:lvlText w:val="o"/>
      <w:lvlJc w:val="left"/>
      <w:pPr>
        <w:ind w:left="5820" w:hanging="360"/>
      </w:pPr>
      <w:rPr>
        <w:rFonts w:ascii="Courier New" w:hAnsi="Courier New" w:cs="Courier New" w:hint="default"/>
      </w:rPr>
    </w:lvl>
    <w:lvl w:ilvl="8" w:tplc="4A3C725A"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05B"/>
    <w:rsid w:val="00000A70"/>
    <w:rsid w:val="000032B8"/>
    <w:rsid w:val="00003B06"/>
    <w:rsid w:val="000054B9"/>
    <w:rsid w:val="00007461"/>
    <w:rsid w:val="0001117E"/>
    <w:rsid w:val="0001125F"/>
    <w:rsid w:val="0001338E"/>
    <w:rsid w:val="00013D24"/>
    <w:rsid w:val="00014AF0"/>
    <w:rsid w:val="000155D6"/>
    <w:rsid w:val="00015D4E"/>
    <w:rsid w:val="0001679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197"/>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0D5E"/>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2D94"/>
    <w:rsid w:val="0019457A"/>
    <w:rsid w:val="00195257"/>
    <w:rsid w:val="00195388"/>
    <w:rsid w:val="0019539E"/>
    <w:rsid w:val="001968BC"/>
    <w:rsid w:val="001A0739"/>
    <w:rsid w:val="001A0F00"/>
    <w:rsid w:val="001A2BDD"/>
    <w:rsid w:val="001A3DDF"/>
    <w:rsid w:val="001A4310"/>
    <w:rsid w:val="001A45AC"/>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04B2"/>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4B9A"/>
    <w:rsid w:val="002C532B"/>
    <w:rsid w:val="002C5713"/>
    <w:rsid w:val="002D05CC"/>
    <w:rsid w:val="002D305A"/>
    <w:rsid w:val="002E105B"/>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6075"/>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22B0"/>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E52"/>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28E8"/>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2E18"/>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03EA"/>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0C2"/>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0D63"/>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625A"/>
    <w:rsid w:val="00C2766F"/>
    <w:rsid w:val="00C30EE2"/>
    <w:rsid w:val="00C3223B"/>
    <w:rsid w:val="00C333C6"/>
    <w:rsid w:val="00C35CC5"/>
    <w:rsid w:val="00C361C5"/>
    <w:rsid w:val="00C377D1"/>
    <w:rsid w:val="00C37BDA"/>
    <w:rsid w:val="00C37C84"/>
    <w:rsid w:val="00C42B41"/>
    <w:rsid w:val="00C46166"/>
    <w:rsid w:val="00C4710D"/>
    <w:rsid w:val="00C50CAD"/>
    <w:rsid w:val="00C55168"/>
    <w:rsid w:val="00C57933"/>
    <w:rsid w:val="00C60206"/>
    <w:rsid w:val="00C615D4"/>
    <w:rsid w:val="00C61B5D"/>
    <w:rsid w:val="00C61C0E"/>
    <w:rsid w:val="00C61C64"/>
    <w:rsid w:val="00C61CDA"/>
    <w:rsid w:val="00C72956"/>
    <w:rsid w:val="00C73045"/>
    <w:rsid w:val="00C73212"/>
    <w:rsid w:val="00C7354A"/>
    <w:rsid w:val="00C73F6D"/>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18C1"/>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2899"/>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14E78"/>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7AC"/>
    <w:rsid w:val="00D768B7"/>
    <w:rsid w:val="00D77492"/>
    <w:rsid w:val="00D811E8"/>
    <w:rsid w:val="00D8188D"/>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281"/>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1CCF"/>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08F5"/>
    <w:rsid w:val="00FA32FC"/>
    <w:rsid w:val="00FA59FD"/>
    <w:rsid w:val="00FA5D8C"/>
    <w:rsid w:val="00FA6403"/>
    <w:rsid w:val="00FB16CD"/>
    <w:rsid w:val="00FB73AE"/>
    <w:rsid w:val="00FC5388"/>
    <w:rsid w:val="00FC726C"/>
    <w:rsid w:val="00FD1B4B"/>
    <w:rsid w:val="00FD1B94"/>
    <w:rsid w:val="00FD75BB"/>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14A24F2-7567-4C53-A1F3-3057DFA9A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CA18C1"/>
    <w:rPr>
      <w:sz w:val="16"/>
      <w:szCs w:val="16"/>
    </w:rPr>
  </w:style>
  <w:style w:type="paragraph" w:styleId="CommentText">
    <w:name w:val="annotation text"/>
    <w:basedOn w:val="Normal"/>
    <w:link w:val="CommentTextChar"/>
    <w:semiHidden/>
    <w:unhideWhenUsed/>
    <w:rsid w:val="00CA18C1"/>
    <w:rPr>
      <w:sz w:val="20"/>
      <w:szCs w:val="20"/>
    </w:rPr>
  </w:style>
  <w:style w:type="character" w:customStyle="1" w:styleId="CommentTextChar">
    <w:name w:val="Comment Text Char"/>
    <w:basedOn w:val="DefaultParagraphFont"/>
    <w:link w:val="CommentText"/>
    <w:semiHidden/>
    <w:rsid w:val="00CA18C1"/>
  </w:style>
  <w:style w:type="paragraph" w:styleId="CommentSubject">
    <w:name w:val="annotation subject"/>
    <w:basedOn w:val="CommentText"/>
    <w:next w:val="CommentText"/>
    <w:link w:val="CommentSubjectChar"/>
    <w:semiHidden/>
    <w:unhideWhenUsed/>
    <w:rsid w:val="00CA18C1"/>
    <w:rPr>
      <w:b/>
      <w:bCs/>
    </w:rPr>
  </w:style>
  <w:style w:type="character" w:customStyle="1" w:styleId="CommentSubjectChar">
    <w:name w:val="Comment Subject Char"/>
    <w:basedOn w:val="CommentTextChar"/>
    <w:link w:val="CommentSubject"/>
    <w:semiHidden/>
    <w:rsid w:val="00CA18C1"/>
    <w:rPr>
      <w:b/>
      <w:bCs/>
    </w:rPr>
  </w:style>
  <w:style w:type="paragraph" w:styleId="Revision">
    <w:name w:val="Revision"/>
    <w:hidden/>
    <w:uiPriority w:val="99"/>
    <w:semiHidden/>
    <w:rsid w:val="000D0D5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521</Words>
  <Characters>2982</Characters>
  <Application>Microsoft Office Word</Application>
  <DocSecurity>4</DocSecurity>
  <Lines>72</Lines>
  <Paragraphs>21</Paragraphs>
  <ScaleCrop>false</ScaleCrop>
  <HeadingPairs>
    <vt:vector size="2" baseType="variant">
      <vt:variant>
        <vt:lpstr>Title</vt:lpstr>
      </vt:variant>
      <vt:variant>
        <vt:i4>1</vt:i4>
      </vt:variant>
    </vt:vector>
  </HeadingPairs>
  <TitlesOfParts>
    <vt:vector size="1" baseType="lpstr">
      <vt:lpstr>BA - HB02975 (Committee Report (Unamended))</vt:lpstr>
    </vt:vector>
  </TitlesOfParts>
  <Company>State of Texas</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26445</dc:subject>
  <dc:creator>State of Texas</dc:creator>
  <dc:description>HB 2975 by Guillen-(H)International Relations &amp; Economic Development</dc:description>
  <cp:lastModifiedBy>Matthew Lee</cp:lastModifiedBy>
  <cp:revision>2</cp:revision>
  <cp:lastPrinted>2003-11-26T17:21:00Z</cp:lastPrinted>
  <dcterms:created xsi:type="dcterms:W3CDTF">2023-05-03T00:03:00Z</dcterms:created>
  <dcterms:modified xsi:type="dcterms:W3CDTF">2023-05-03T00:03:00Z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23.117.2287</vt:lpwstr>
  </property>
</Properties>
</file>