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83691" w14:paraId="385D95B5" w14:textId="77777777" w:rsidTr="00345119">
        <w:tc>
          <w:tcPr>
            <w:tcW w:w="9576" w:type="dxa"/>
            <w:noWrap/>
          </w:tcPr>
          <w:p w14:paraId="47A8F8CC" w14:textId="77777777" w:rsidR="008423E4" w:rsidRPr="0022177D" w:rsidRDefault="003B0F82" w:rsidP="00C5020F">
            <w:pPr>
              <w:pStyle w:val="Heading1"/>
            </w:pPr>
            <w:r w:rsidRPr="00631897">
              <w:t>BILL ANALYSIS</w:t>
            </w:r>
          </w:p>
        </w:tc>
      </w:tr>
    </w:tbl>
    <w:p w14:paraId="7945144C" w14:textId="77777777" w:rsidR="008423E4" w:rsidRPr="0022177D" w:rsidRDefault="008423E4" w:rsidP="00C5020F">
      <w:pPr>
        <w:jc w:val="center"/>
      </w:pPr>
    </w:p>
    <w:p w14:paraId="6A2895C0" w14:textId="77777777" w:rsidR="008423E4" w:rsidRPr="00B31F0E" w:rsidRDefault="008423E4" w:rsidP="00C5020F"/>
    <w:p w14:paraId="3205E78E" w14:textId="77777777" w:rsidR="008423E4" w:rsidRPr="00742794" w:rsidRDefault="008423E4" w:rsidP="00C5020F">
      <w:pPr>
        <w:tabs>
          <w:tab w:val="right" w:pos="9360"/>
        </w:tabs>
      </w:pPr>
    </w:p>
    <w:tbl>
      <w:tblPr>
        <w:tblW w:w="0" w:type="auto"/>
        <w:tblLayout w:type="fixed"/>
        <w:tblLook w:val="01E0" w:firstRow="1" w:lastRow="1" w:firstColumn="1" w:lastColumn="1" w:noHBand="0" w:noVBand="0"/>
      </w:tblPr>
      <w:tblGrid>
        <w:gridCol w:w="9576"/>
      </w:tblGrid>
      <w:tr w:rsidR="00583691" w14:paraId="7E385593" w14:textId="77777777" w:rsidTr="00345119">
        <w:tc>
          <w:tcPr>
            <w:tcW w:w="9576" w:type="dxa"/>
          </w:tcPr>
          <w:p w14:paraId="2790EF48" w14:textId="18A88487" w:rsidR="008423E4" w:rsidRPr="00861995" w:rsidRDefault="003B0F82" w:rsidP="00C5020F">
            <w:pPr>
              <w:jc w:val="right"/>
            </w:pPr>
            <w:r>
              <w:t>C.S.H.B. 3025</w:t>
            </w:r>
          </w:p>
        </w:tc>
      </w:tr>
      <w:tr w:rsidR="00583691" w14:paraId="4498C2DA" w14:textId="77777777" w:rsidTr="00345119">
        <w:tc>
          <w:tcPr>
            <w:tcW w:w="9576" w:type="dxa"/>
          </w:tcPr>
          <w:p w14:paraId="5237DFFD" w14:textId="01949777" w:rsidR="008423E4" w:rsidRPr="00861995" w:rsidRDefault="003B0F82" w:rsidP="00C5020F">
            <w:pPr>
              <w:jc w:val="right"/>
            </w:pPr>
            <w:r>
              <w:t xml:space="preserve">By: </w:t>
            </w:r>
            <w:r w:rsidR="009A3AE4">
              <w:t>Vasut</w:t>
            </w:r>
          </w:p>
        </w:tc>
      </w:tr>
      <w:tr w:rsidR="00583691" w14:paraId="1F76D750" w14:textId="77777777" w:rsidTr="00345119">
        <w:tc>
          <w:tcPr>
            <w:tcW w:w="9576" w:type="dxa"/>
          </w:tcPr>
          <w:p w14:paraId="33780C26" w14:textId="1D16C8D2" w:rsidR="008423E4" w:rsidRPr="00861995" w:rsidRDefault="003B0F82" w:rsidP="00C5020F">
            <w:pPr>
              <w:jc w:val="right"/>
            </w:pPr>
            <w:r>
              <w:t>Criminal Jurisprudence</w:t>
            </w:r>
          </w:p>
        </w:tc>
      </w:tr>
      <w:tr w:rsidR="00583691" w14:paraId="785A1242" w14:textId="77777777" w:rsidTr="00345119">
        <w:tc>
          <w:tcPr>
            <w:tcW w:w="9576" w:type="dxa"/>
          </w:tcPr>
          <w:p w14:paraId="2D2ED2CF" w14:textId="262EAD4C" w:rsidR="008423E4" w:rsidRDefault="003B0F82" w:rsidP="00C5020F">
            <w:pPr>
              <w:jc w:val="right"/>
            </w:pPr>
            <w:r>
              <w:t>Committee Report (Substituted)</w:t>
            </w:r>
          </w:p>
        </w:tc>
      </w:tr>
    </w:tbl>
    <w:p w14:paraId="327B5D9F" w14:textId="77777777" w:rsidR="008423E4" w:rsidRDefault="008423E4" w:rsidP="00C5020F">
      <w:pPr>
        <w:tabs>
          <w:tab w:val="right" w:pos="9360"/>
        </w:tabs>
      </w:pPr>
    </w:p>
    <w:p w14:paraId="41C3691D" w14:textId="77777777" w:rsidR="008423E4" w:rsidRDefault="008423E4" w:rsidP="00C5020F"/>
    <w:p w14:paraId="00A45AE6" w14:textId="77777777" w:rsidR="008423E4" w:rsidRDefault="008423E4" w:rsidP="00C5020F"/>
    <w:tbl>
      <w:tblPr>
        <w:tblW w:w="0" w:type="auto"/>
        <w:tblCellMar>
          <w:left w:w="115" w:type="dxa"/>
          <w:right w:w="115" w:type="dxa"/>
        </w:tblCellMar>
        <w:tblLook w:val="01E0" w:firstRow="1" w:lastRow="1" w:firstColumn="1" w:lastColumn="1" w:noHBand="0" w:noVBand="0"/>
      </w:tblPr>
      <w:tblGrid>
        <w:gridCol w:w="9360"/>
      </w:tblGrid>
      <w:tr w:rsidR="00583691" w14:paraId="1BC6EAC2" w14:textId="77777777" w:rsidTr="00C5020F">
        <w:tc>
          <w:tcPr>
            <w:tcW w:w="9360" w:type="dxa"/>
          </w:tcPr>
          <w:p w14:paraId="3C3FE978" w14:textId="77777777" w:rsidR="008423E4" w:rsidRPr="00A8133F" w:rsidRDefault="003B0F82" w:rsidP="00C5020F">
            <w:pPr>
              <w:rPr>
                <w:b/>
              </w:rPr>
            </w:pPr>
            <w:r w:rsidRPr="009C1E9A">
              <w:rPr>
                <w:b/>
                <w:u w:val="single"/>
              </w:rPr>
              <w:t>BACKGROUND AND PURPOSE</w:t>
            </w:r>
            <w:r>
              <w:rPr>
                <w:b/>
              </w:rPr>
              <w:t xml:space="preserve"> </w:t>
            </w:r>
          </w:p>
          <w:p w14:paraId="7AEC781C" w14:textId="77777777" w:rsidR="008423E4" w:rsidRDefault="008423E4" w:rsidP="00C5020F"/>
          <w:p w14:paraId="6FABA3BC" w14:textId="1604DFFE" w:rsidR="00192D04" w:rsidRDefault="003B0F82" w:rsidP="00C5020F">
            <w:pPr>
              <w:pStyle w:val="Header"/>
              <w:jc w:val="both"/>
            </w:pPr>
            <w:r>
              <w:t>In April 1995, Deana Hebert</w:t>
            </w:r>
            <w:r w:rsidR="00E93574">
              <w:t>'</w:t>
            </w:r>
            <w:r>
              <w:t>s 20-month</w:t>
            </w:r>
            <w:r w:rsidR="00E207C6">
              <w:t>-</w:t>
            </w:r>
            <w:r>
              <w:t>old child, Bianca, was taken by her father</w:t>
            </w:r>
            <w:r w:rsidR="00E207C6">
              <w:t xml:space="preserve"> from Texas</w:t>
            </w:r>
            <w:r>
              <w:t xml:space="preserve"> to Mexico in violation of a court</w:t>
            </w:r>
            <w:r w:rsidR="00E207C6">
              <w:t>-</w:t>
            </w:r>
            <w:r>
              <w:t>ordered child custody arrangement. Bianca</w:t>
            </w:r>
            <w:r w:rsidR="00E93574">
              <w:t>'</w:t>
            </w:r>
            <w:r>
              <w:t>s father was charged with interference with child custody and a court issued a warrant for his arrest. Deana spent over sixteen years trying to find her daughter. In May 2021, Dea</w:t>
            </w:r>
            <w:r>
              <w:t>na and Bianca were reunited briefly near Cancun, Mexico</w:t>
            </w:r>
            <w:r w:rsidR="00E207C6">
              <w:t>,</w:t>
            </w:r>
            <w:r>
              <w:t xml:space="preserve"> after a private investigator tracked down Bianca</w:t>
            </w:r>
            <w:r w:rsidR="00E93574">
              <w:t>'</w:t>
            </w:r>
            <w:r>
              <w:t>s father. While Mexican authorities briefly took Bianca</w:t>
            </w:r>
            <w:r w:rsidR="00E93574">
              <w:t>'</w:t>
            </w:r>
            <w:r>
              <w:t>s father into custody, they did not extradite him back to Texas</w:t>
            </w:r>
            <w:r w:rsidR="00A2319C">
              <w:t>,</w:t>
            </w:r>
            <w:r>
              <w:t xml:space="preserve"> purportedly because Mexico do</w:t>
            </w:r>
            <w:r>
              <w:t>es not deem interference with child custody to be an extraditable offense under the Geneva Conventions. In addition, the statute of limitations period for charging Bianca</w:t>
            </w:r>
            <w:r w:rsidR="00E93574">
              <w:t>'</w:t>
            </w:r>
            <w:r>
              <w:t>s father with kidnapping had ended. C.S.H.B.</w:t>
            </w:r>
            <w:r w:rsidR="00E207C6">
              <w:t> </w:t>
            </w:r>
            <w:r w:rsidRPr="00192D04">
              <w:t xml:space="preserve">3025 seeks to </w:t>
            </w:r>
            <w:r>
              <w:t xml:space="preserve">reduce the likelihood </w:t>
            </w:r>
            <w:r w:rsidR="00AD3905">
              <w:t>of</w:t>
            </w:r>
            <w:r>
              <w:t xml:space="preserve"> a</w:t>
            </w:r>
            <w:r>
              <w:t xml:space="preserve"> similar injustice taking place by </w:t>
            </w:r>
            <w:r w:rsidR="00A2319C">
              <w:t xml:space="preserve">extending or eliminating </w:t>
            </w:r>
            <w:r>
              <w:t xml:space="preserve">the statute of limitations for </w:t>
            </w:r>
            <w:r w:rsidR="00A2319C">
              <w:t xml:space="preserve">crimes involving similar circumstances. </w:t>
            </w:r>
          </w:p>
          <w:p w14:paraId="1AE69AA2" w14:textId="77777777" w:rsidR="008423E4" w:rsidRPr="00E26B13" w:rsidRDefault="008423E4" w:rsidP="00C5020F">
            <w:pPr>
              <w:rPr>
                <w:b/>
              </w:rPr>
            </w:pPr>
          </w:p>
        </w:tc>
      </w:tr>
      <w:tr w:rsidR="00583691" w14:paraId="2EC9D19B" w14:textId="77777777" w:rsidTr="00C5020F">
        <w:tc>
          <w:tcPr>
            <w:tcW w:w="9360" w:type="dxa"/>
          </w:tcPr>
          <w:p w14:paraId="3928C6E7" w14:textId="77777777" w:rsidR="0017725B" w:rsidRDefault="003B0F82" w:rsidP="00C5020F">
            <w:pPr>
              <w:rPr>
                <w:b/>
                <w:u w:val="single"/>
              </w:rPr>
            </w:pPr>
            <w:r>
              <w:rPr>
                <w:b/>
                <w:u w:val="single"/>
              </w:rPr>
              <w:t>CRIMINAL JUSTICE IMPACT</w:t>
            </w:r>
          </w:p>
          <w:p w14:paraId="6C636F1F" w14:textId="77777777" w:rsidR="0017725B" w:rsidRDefault="0017725B" w:rsidP="00C5020F">
            <w:pPr>
              <w:rPr>
                <w:b/>
                <w:u w:val="single"/>
              </w:rPr>
            </w:pPr>
          </w:p>
          <w:p w14:paraId="150D3F5A" w14:textId="38441485" w:rsidR="005725C9" w:rsidRPr="005725C9" w:rsidRDefault="003B0F82" w:rsidP="00C5020F">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601F609A" w14:textId="77777777" w:rsidR="0017725B" w:rsidRPr="0017725B" w:rsidRDefault="0017725B" w:rsidP="00C5020F">
            <w:pPr>
              <w:rPr>
                <w:b/>
                <w:u w:val="single"/>
              </w:rPr>
            </w:pPr>
          </w:p>
        </w:tc>
      </w:tr>
      <w:tr w:rsidR="00583691" w14:paraId="354F4830" w14:textId="77777777" w:rsidTr="00C5020F">
        <w:tc>
          <w:tcPr>
            <w:tcW w:w="9360" w:type="dxa"/>
          </w:tcPr>
          <w:p w14:paraId="0F7B0319" w14:textId="77777777" w:rsidR="008423E4" w:rsidRPr="00A8133F" w:rsidRDefault="003B0F82" w:rsidP="00C5020F">
            <w:pPr>
              <w:rPr>
                <w:b/>
              </w:rPr>
            </w:pPr>
            <w:r w:rsidRPr="009C1E9A">
              <w:rPr>
                <w:b/>
                <w:u w:val="single"/>
              </w:rPr>
              <w:t>RULEMAKING AUTHORITY</w:t>
            </w:r>
            <w:r>
              <w:rPr>
                <w:b/>
              </w:rPr>
              <w:t xml:space="preserve"> </w:t>
            </w:r>
          </w:p>
          <w:p w14:paraId="7D329D1C" w14:textId="77777777" w:rsidR="008423E4" w:rsidRDefault="008423E4" w:rsidP="00C5020F"/>
          <w:p w14:paraId="7A78A01B" w14:textId="00A31649" w:rsidR="005725C9" w:rsidRDefault="003B0F82" w:rsidP="00C5020F">
            <w:pPr>
              <w:pStyle w:val="Header"/>
              <w:tabs>
                <w:tab w:val="clear" w:pos="4320"/>
                <w:tab w:val="clear" w:pos="8640"/>
              </w:tabs>
              <w:jc w:val="both"/>
            </w:pPr>
            <w:r>
              <w:t>It is the committee's opinion that this b</w:t>
            </w:r>
            <w:r>
              <w:t>ill does not expressly grant any additional rulemaking authority to a state officer, department, agency, or institution.</w:t>
            </w:r>
          </w:p>
          <w:p w14:paraId="4C8C16B0" w14:textId="77777777" w:rsidR="008423E4" w:rsidRPr="00E21FDC" w:rsidRDefault="008423E4" w:rsidP="00C5020F">
            <w:pPr>
              <w:rPr>
                <w:b/>
              </w:rPr>
            </w:pPr>
          </w:p>
        </w:tc>
      </w:tr>
      <w:tr w:rsidR="00583691" w14:paraId="4465F8BF" w14:textId="77777777" w:rsidTr="00C5020F">
        <w:tc>
          <w:tcPr>
            <w:tcW w:w="9360" w:type="dxa"/>
          </w:tcPr>
          <w:p w14:paraId="3D9122A5" w14:textId="77777777" w:rsidR="008423E4" w:rsidRPr="00A8133F" w:rsidRDefault="003B0F82" w:rsidP="00C5020F">
            <w:pPr>
              <w:rPr>
                <w:b/>
              </w:rPr>
            </w:pPr>
            <w:r w:rsidRPr="009C1E9A">
              <w:rPr>
                <w:b/>
                <w:u w:val="single"/>
              </w:rPr>
              <w:t>ANALYSIS</w:t>
            </w:r>
            <w:r>
              <w:rPr>
                <w:b/>
              </w:rPr>
              <w:t xml:space="preserve"> </w:t>
            </w:r>
          </w:p>
          <w:p w14:paraId="03EAD92E" w14:textId="77777777" w:rsidR="008423E4" w:rsidRDefault="008423E4" w:rsidP="00C5020F"/>
          <w:p w14:paraId="639A66E4" w14:textId="24142F00" w:rsidR="009C36CD" w:rsidRDefault="003B0F82" w:rsidP="00C5020F">
            <w:pPr>
              <w:pStyle w:val="Header"/>
              <w:tabs>
                <w:tab w:val="clear" w:pos="4320"/>
                <w:tab w:val="clear" w:pos="8640"/>
              </w:tabs>
              <w:jc w:val="both"/>
            </w:pPr>
            <w:r>
              <w:t>C.S.</w:t>
            </w:r>
            <w:r w:rsidR="00460986">
              <w:t xml:space="preserve">H.B. 3025 amends the Code of Criminal Procedure </w:t>
            </w:r>
            <w:r w:rsidR="009563B9">
              <w:t>to revise the</w:t>
            </w:r>
            <w:r w:rsidR="00DD6800">
              <w:t xml:space="preserve"> </w:t>
            </w:r>
            <w:r w:rsidR="009563B9">
              <w:t>statute of limitations period</w:t>
            </w:r>
            <w:r w:rsidR="002F7038">
              <w:t xml:space="preserve"> for certain felony offenses, as follows:</w:t>
            </w:r>
          </w:p>
          <w:p w14:paraId="47F399EE" w14:textId="04DD0969" w:rsidR="006C6EF0" w:rsidRDefault="003B0F82" w:rsidP="00C5020F">
            <w:pPr>
              <w:pStyle w:val="Header"/>
              <w:numPr>
                <w:ilvl w:val="0"/>
                <w:numId w:val="2"/>
              </w:numPr>
              <w:jc w:val="both"/>
            </w:pPr>
            <w:r>
              <w:t xml:space="preserve">eliminates the statute of limitations </w:t>
            </w:r>
            <w:r w:rsidR="00C449E2">
              <w:t xml:space="preserve">period </w:t>
            </w:r>
            <w:r>
              <w:t>for</w:t>
            </w:r>
            <w:r w:rsidR="00DD6800">
              <w:t xml:space="preserve"> </w:t>
            </w:r>
            <w:r w:rsidRPr="006C6EF0">
              <w:t>interference with child custody</w:t>
            </w:r>
            <w:r w:rsidR="00026222">
              <w:t xml:space="preserve"> </w:t>
            </w:r>
            <w:r w:rsidR="00026222" w:rsidRPr="00026222">
              <w:t>if the person takes or retains a child younger than 18 years of age</w:t>
            </w:r>
            <w:r w:rsidR="00026222">
              <w:t xml:space="preserve"> </w:t>
            </w:r>
            <w:r w:rsidR="00026222" w:rsidRPr="00026222">
              <w:t>outside of the United States with the intent to deprive a person entitled to possession of or access to the child of that possession or access and without the permission of that person</w:t>
            </w:r>
            <w:r>
              <w:t>;</w:t>
            </w:r>
          </w:p>
          <w:p w14:paraId="667B1606" w14:textId="5760E009" w:rsidR="00460986" w:rsidRDefault="003B0F82" w:rsidP="00C5020F">
            <w:pPr>
              <w:pStyle w:val="Header"/>
              <w:numPr>
                <w:ilvl w:val="0"/>
                <w:numId w:val="2"/>
              </w:numPr>
              <w:jc w:val="both"/>
            </w:pPr>
            <w:r>
              <w:t xml:space="preserve">extends the statute of limitations </w:t>
            </w:r>
            <w:r w:rsidR="00C449E2">
              <w:t xml:space="preserve">period </w:t>
            </w:r>
            <w:r w:rsidR="005725C9">
              <w:t xml:space="preserve">for </w:t>
            </w:r>
            <w:r w:rsidR="005725C9" w:rsidRPr="005725C9">
              <w:t>kidnapping</w:t>
            </w:r>
            <w:r w:rsidR="005725C9">
              <w:t xml:space="preserve"> </w:t>
            </w:r>
            <w:r>
              <w:t xml:space="preserve">from </w:t>
            </w:r>
            <w:r w:rsidRPr="00460986">
              <w:t>five years from the date of the commission of the offense</w:t>
            </w:r>
            <w:r>
              <w:t xml:space="preserve"> to </w:t>
            </w:r>
            <w:r w:rsidRPr="00460986">
              <w:t>20 years fro</w:t>
            </w:r>
            <w:r w:rsidRPr="00460986">
              <w:t>m the 18th birthday of the victi</w:t>
            </w:r>
            <w:r>
              <w:t xml:space="preserve">m, </w:t>
            </w:r>
            <w:r w:rsidRPr="00460986">
              <w:t>if the investigation of the offense shows that the victim is younger than 17 years of age at the time the offense is committed</w:t>
            </w:r>
            <w:r w:rsidR="001D56B6">
              <w:t>;</w:t>
            </w:r>
            <w:r w:rsidR="00207EAD">
              <w:t xml:space="preserve"> and</w:t>
            </w:r>
          </w:p>
          <w:p w14:paraId="1194A07A" w14:textId="40C0E31D" w:rsidR="001D56B6" w:rsidRDefault="003B0F82" w:rsidP="00C5020F">
            <w:pPr>
              <w:pStyle w:val="Header"/>
              <w:numPr>
                <w:ilvl w:val="0"/>
                <w:numId w:val="2"/>
              </w:numPr>
              <w:jc w:val="both"/>
            </w:pPr>
            <w:r>
              <w:t>establishes that</w:t>
            </w:r>
            <w:r w:rsidR="003379B6">
              <w:t xml:space="preserve"> </w:t>
            </w:r>
            <w:r w:rsidR="002F7038">
              <w:t>the statute of limitation</w:t>
            </w:r>
            <w:r w:rsidR="003379B6">
              <w:t>s</w:t>
            </w:r>
            <w:r w:rsidR="004D2A00">
              <w:t xml:space="preserve"> period</w:t>
            </w:r>
            <w:r w:rsidR="002F7038">
              <w:t xml:space="preserve"> for </w:t>
            </w:r>
            <w:r>
              <w:t xml:space="preserve">any </w:t>
            </w:r>
            <w:r w:rsidR="002F7038" w:rsidRPr="002F7038">
              <w:t>aggravated kidnapping</w:t>
            </w:r>
            <w:r>
              <w:t xml:space="preserve"> offense is</w:t>
            </w:r>
            <w:r w:rsidR="00207EAD">
              <w:t xml:space="preserve"> </w:t>
            </w:r>
            <w:r w:rsidR="00207EAD" w:rsidRPr="00207EAD">
              <w:t>20 years from the 18th birthday of the victim, if the investigation of the offense shows that the victim is younger than 17 years of age at the time the offense is committed</w:t>
            </w:r>
            <w:r w:rsidR="00207EAD">
              <w:t>.</w:t>
            </w:r>
          </w:p>
          <w:p w14:paraId="082E1DA0" w14:textId="42D5A7F3" w:rsidR="009563B9" w:rsidRDefault="003B0F82" w:rsidP="00C5020F">
            <w:pPr>
              <w:pStyle w:val="Header"/>
              <w:jc w:val="both"/>
            </w:pPr>
            <w:r>
              <w:t xml:space="preserve">These provisions </w:t>
            </w:r>
            <w:r w:rsidRPr="00207EAD">
              <w:t>do not apply to the prosecution of an offe</w:t>
            </w:r>
            <w:r w:rsidRPr="00207EAD">
              <w:t>nse if that prosecution becomes barred by limitation before the</w:t>
            </w:r>
            <w:r>
              <w:t xml:space="preserve"> bill's</w:t>
            </w:r>
            <w:r w:rsidRPr="00207EAD">
              <w:t xml:space="preserve"> effective date</w:t>
            </w:r>
            <w:r>
              <w:t>.</w:t>
            </w:r>
          </w:p>
          <w:p w14:paraId="08957048" w14:textId="680132CD" w:rsidR="00B43B3C" w:rsidRDefault="00B43B3C" w:rsidP="00C5020F">
            <w:pPr>
              <w:pStyle w:val="Header"/>
              <w:tabs>
                <w:tab w:val="clear" w:pos="4320"/>
                <w:tab w:val="clear" w:pos="8640"/>
              </w:tabs>
              <w:jc w:val="both"/>
            </w:pPr>
          </w:p>
          <w:p w14:paraId="45DE6FF3" w14:textId="3A51A8C9" w:rsidR="00B43B3C" w:rsidRDefault="003B0F82" w:rsidP="00C5020F">
            <w:pPr>
              <w:pStyle w:val="Header"/>
              <w:tabs>
                <w:tab w:val="clear" w:pos="4320"/>
                <w:tab w:val="clear" w:pos="8640"/>
              </w:tabs>
              <w:jc w:val="both"/>
            </w:pPr>
            <w:r>
              <w:t xml:space="preserve">C.S.H.B. 3025 amends the Penal Code to </w:t>
            </w:r>
            <w:r w:rsidR="009224D2">
              <w:t>establish that if</w:t>
            </w:r>
            <w:r>
              <w:t xml:space="preserve"> conduct constituting</w:t>
            </w:r>
            <w:r w:rsidR="008F099A">
              <w:t xml:space="preserve"> </w:t>
            </w:r>
            <w:r w:rsidR="008F099A" w:rsidRPr="008F099A">
              <w:t>interference with child custody</w:t>
            </w:r>
            <w:r w:rsidR="008F099A">
              <w:t xml:space="preserve"> </w:t>
            </w:r>
            <w:r w:rsidR="004D2A00">
              <w:t>in which the actor</w:t>
            </w:r>
            <w:r w:rsidR="008F099A" w:rsidRPr="008F099A">
              <w:t xml:space="preserve"> takes or retains a child younger than 18 years of age</w:t>
            </w:r>
            <w:r w:rsidR="008F099A">
              <w:t xml:space="preserve"> </w:t>
            </w:r>
            <w:r w:rsidR="008F099A" w:rsidRPr="008F099A">
              <w:t xml:space="preserve">outside of the United States with the intent to deprive a person entitled to possession of or access to the child </w:t>
            </w:r>
            <w:r w:rsidR="00977C20">
              <w:t xml:space="preserve">of that possession or access </w:t>
            </w:r>
            <w:r w:rsidR="008F099A" w:rsidRPr="008F099A">
              <w:t>and without the permission of that person</w:t>
            </w:r>
            <w:r>
              <w:t xml:space="preserve"> also constitutes </w:t>
            </w:r>
            <w:r w:rsidR="009224D2">
              <w:t>kidnapping, the actor may only be prosecuted for kidnapping</w:t>
            </w:r>
            <w:r w:rsidR="00DF76E5">
              <w:t>.</w:t>
            </w:r>
            <w:r w:rsidR="00D10189">
              <w:t xml:space="preserve"> </w:t>
            </w:r>
            <w:r w:rsidR="00D10189" w:rsidRPr="00D10189">
              <w:t>Th</w:t>
            </w:r>
            <w:r w:rsidR="00D10189">
              <w:t>is</w:t>
            </w:r>
            <w:r w:rsidR="00D10189" w:rsidRPr="00D10189">
              <w:t xml:space="preserve"> </w:t>
            </w:r>
            <w:r w:rsidR="00D10189">
              <w:t>provision</w:t>
            </w:r>
            <w:r w:rsidR="00D10189" w:rsidRPr="00D10189">
              <w:t xml:space="preserve"> applies only to an offense committed on or after the bill's effective date. The bill provides for the continuation of the law in effect before the bill's effective date for purposes of an offense, or any element thereof, that occurred before that date</w:t>
            </w:r>
          </w:p>
          <w:p w14:paraId="356A26F9" w14:textId="77777777" w:rsidR="008423E4" w:rsidRPr="00835628" w:rsidRDefault="008423E4" w:rsidP="00C5020F">
            <w:pPr>
              <w:rPr>
                <w:b/>
              </w:rPr>
            </w:pPr>
          </w:p>
        </w:tc>
      </w:tr>
      <w:tr w:rsidR="00583691" w14:paraId="542834CD" w14:textId="77777777" w:rsidTr="00C5020F">
        <w:tc>
          <w:tcPr>
            <w:tcW w:w="9360" w:type="dxa"/>
          </w:tcPr>
          <w:p w14:paraId="17048C82" w14:textId="77777777" w:rsidR="008423E4" w:rsidRPr="00A8133F" w:rsidRDefault="003B0F82" w:rsidP="00C5020F">
            <w:pPr>
              <w:rPr>
                <w:b/>
              </w:rPr>
            </w:pPr>
            <w:r w:rsidRPr="009C1E9A">
              <w:rPr>
                <w:b/>
                <w:u w:val="single"/>
              </w:rPr>
              <w:t>EFFECTIVE DATE</w:t>
            </w:r>
            <w:r>
              <w:rPr>
                <w:b/>
              </w:rPr>
              <w:t xml:space="preserve"> </w:t>
            </w:r>
          </w:p>
          <w:p w14:paraId="248F17E4" w14:textId="77777777" w:rsidR="008423E4" w:rsidRDefault="008423E4" w:rsidP="00C5020F"/>
          <w:p w14:paraId="2094564E" w14:textId="6CAC2451" w:rsidR="008423E4" w:rsidRPr="003624F2" w:rsidRDefault="003B0F82" w:rsidP="00C5020F">
            <w:pPr>
              <w:pStyle w:val="Header"/>
              <w:tabs>
                <w:tab w:val="clear" w:pos="4320"/>
                <w:tab w:val="clear" w:pos="8640"/>
              </w:tabs>
              <w:jc w:val="both"/>
            </w:pPr>
            <w:r>
              <w:t>September 1, 2023.</w:t>
            </w:r>
          </w:p>
          <w:p w14:paraId="75BFA4F5" w14:textId="77777777" w:rsidR="008423E4" w:rsidRPr="00233FDB" w:rsidRDefault="008423E4" w:rsidP="00C5020F">
            <w:pPr>
              <w:rPr>
                <w:b/>
              </w:rPr>
            </w:pPr>
          </w:p>
        </w:tc>
      </w:tr>
      <w:tr w:rsidR="00583691" w14:paraId="14B7F188" w14:textId="77777777" w:rsidTr="00C5020F">
        <w:tc>
          <w:tcPr>
            <w:tcW w:w="9360" w:type="dxa"/>
          </w:tcPr>
          <w:p w14:paraId="157DE511" w14:textId="77777777" w:rsidR="009A3AE4" w:rsidRDefault="003B0F82" w:rsidP="00C5020F">
            <w:pPr>
              <w:jc w:val="both"/>
              <w:rPr>
                <w:b/>
                <w:u w:val="single"/>
              </w:rPr>
            </w:pPr>
            <w:r>
              <w:rPr>
                <w:b/>
                <w:u w:val="single"/>
              </w:rPr>
              <w:t>COMPARISON OF INTRODUCED AND SUBSTITUTE</w:t>
            </w:r>
          </w:p>
          <w:p w14:paraId="05B773FF" w14:textId="77777777" w:rsidR="00026222" w:rsidRDefault="00026222" w:rsidP="00C5020F">
            <w:pPr>
              <w:jc w:val="both"/>
            </w:pPr>
          </w:p>
          <w:p w14:paraId="450B9968" w14:textId="1EA9A0CE" w:rsidR="00026222" w:rsidRDefault="003B0F82" w:rsidP="00C5020F">
            <w:pPr>
              <w:jc w:val="both"/>
            </w:pPr>
            <w:r>
              <w:t xml:space="preserve">While C.S.H.B. </w:t>
            </w:r>
            <w:r w:rsidR="000813E3">
              <w:t>3025</w:t>
            </w:r>
            <w:r>
              <w:t xml:space="preserve"> may differ from the introduced in minor or nonsubstantive ways, the following summarizes the substantial differences between the introduced and committee substitute versions of the bill.</w:t>
            </w:r>
          </w:p>
          <w:p w14:paraId="2442C68F" w14:textId="46427069" w:rsidR="00026222" w:rsidRDefault="00026222" w:rsidP="00C5020F">
            <w:pPr>
              <w:jc w:val="both"/>
            </w:pPr>
          </w:p>
          <w:p w14:paraId="4D8F7CEA" w14:textId="72490829" w:rsidR="000813E3" w:rsidRPr="00026222" w:rsidRDefault="003B0F82" w:rsidP="00C5020F">
            <w:pPr>
              <w:jc w:val="both"/>
            </w:pPr>
            <w:r>
              <w:t>While the introduced eliminated the statute of limitations</w:t>
            </w:r>
            <w:r w:rsidRPr="000813E3">
              <w:t xml:space="preserve"> period f</w:t>
            </w:r>
            <w:r w:rsidRPr="000813E3">
              <w:t>or</w:t>
            </w:r>
            <w:r>
              <w:t xml:space="preserve"> </w:t>
            </w:r>
            <w:r w:rsidRPr="000813E3">
              <w:t>interference with child custody</w:t>
            </w:r>
            <w:r>
              <w:t xml:space="preserve">, the substitute eliminates the statute of limitations period for interference with child custody </w:t>
            </w:r>
            <w:r w:rsidR="00D77C05">
              <w:t>if that interference</w:t>
            </w:r>
            <w:r w:rsidR="00A02703">
              <w:t xml:space="preserve"> </w:t>
            </w:r>
            <w:r w:rsidR="00D77C05">
              <w:t xml:space="preserve">involves </w:t>
            </w:r>
            <w:r w:rsidR="00A02703" w:rsidRPr="00A02703">
              <w:t>tak</w:t>
            </w:r>
            <w:r w:rsidR="00A02703">
              <w:t>ing</w:t>
            </w:r>
            <w:r w:rsidR="00A02703" w:rsidRPr="00A02703">
              <w:t xml:space="preserve"> or retain</w:t>
            </w:r>
            <w:r w:rsidR="00A02703">
              <w:t>ing</w:t>
            </w:r>
            <w:r w:rsidR="00A02703" w:rsidRPr="00A02703">
              <w:t xml:space="preserve"> a child younger than 18 years of age outside of the United States with the intent to deprive a person entitled to possession of or access to the child of that possession or access and without the permission of that person</w:t>
            </w:r>
            <w:r w:rsidR="00A02703">
              <w:t>.</w:t>
            </w:r>
          </w:p>
        </w:tc>
      </w:tr>
    </w:tbl>
    <w:p w14:paraId="257E8899" w14:textId="77777777" w:rsidR="008423E4" w:rsidRPr="00BE0E75" w:rsidRDefault="008423E4" w:rsidP="00C5020F">
      <w:pPr>
        <w:jc w:val="both"/>
        <w:rPr>
          <w:rFonts w:ascii="Arial" w:hAnsi="Arial"/>
          <w:sz w:val="16"/>
          <w:szCs w:val="16"/>
        </w:rPr>
      </w:pPr>
    </w:p>
    <w:p w14:paraId="024B0D2F" w14:textId="77777777" w:rsidR="004108C3" w:rsidRPr="008423E4" w:rsidRDefault="004108C3" w:rsidP="00C5020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0A51" w14:textId="77777777" w:rsidR="00000000" w:rsidRDefault="003B0F82">
      <w:r>
        <w:separator/>
      </w:r>
    </w:p>
  </w:endnote>
  <w:endnote w:type="continuationSeparator" w:id="0">
    <w:p w14:paraId="75BEC1B7" w14:textId="77777777" w:rsidR="00000000" w:rsidRDefault="003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E12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83691" w14:paraId="4AC49617" w14:textId="77777777" w:rsidTr="009C1E9A">
      <w:trPr>
        <w:cantSplit/>
      </w:trPr>
      <w:tc>
        <w:tcPr>
          <w:tcW w:w="0" w:type="pct"/>
        </w:tcPr>
        <w:p w14:paraId="46B608D9" w14:textId="77777777" w:rsidR="00137D90" w:rsidRDefault="00137D90" w:rsidP="009C1E9A">
          <w:pPr>
            <w:pStyle w:val="Footer"/>
            <w:tabs>
              <w:tab w:val="clear" w:pos="8640"/>
              <w:tab w:val="right" w:pos="9360"/>
            </w:tabs>
          </w:pPr>
        </w:p>
      </w:tc>
      <w:tc>
        <w:tcPr>
          <w:tcW w:w="2395" w:type="pct"/>
        </w:tcPr>
        <w:p w14:paraId="507E3C1B" w14:textId="77777777" w:rsidR="00137D90" w:rsidRDefault="00137D90" w:rsidP="009C1E9A">
          <w:pPr>
            <w:pStyle w:val="Footer"/>
            <w:tabs>
              <w:tab w:val="clear" w:pos="8640"/>
              <w:tab w:val="right" w:pos="9360"/>
            </w:tabs>
          </w:pPr>
        </w:p>
        <w:p w14:paraId="15D4B865" w14:textId="77777777" w:rsidR="001A4310" w:rsidRDefault="001A4310" w:rsidP="009C1E9A">
          <w:pPr>
            <w:pStyle w:val="Footer"/>
            <w:tabs>
              <w:tab w:val="clear" w:pos="8640"/>
              <w:tab w:val="right" w:pos="9360"/>
            </w:tabs>
          </w:pPr>
        </w:p>
        <w:p w14:paraId="1CB2B357" w14:textId="77777777" w:rsidR="00137D90" w:rsidRDefault="00137D90" w:rsidP="009C1E9A">
          <w:pPr>
            <w:pStyle w:val="Footer"/>
            <w:tabs>
              <w:tab w:val="clear" w:pos="8640"/>
              <w:tab w:val="right" w:pos="9360"/>
            </w:tabs>
          </w:pPr>
        </w:p>
      </w:tc>
      <w:tc>
        <w:tcPr>
          <w:tcW w:w="2453" w:type="pct"/>
        </w:tcPr>
        <w:p w14:paraId="0E96D05F" w14:textId="77777777" w:rsidR="00137D90" w:rsidRDefault="00137D90" w:rsidP="009C1E9A">
          <w:pPr>
            <w:pStyle w:val="Footer"/>
            <w:tabs>
              <w:tab w:val="clear" w:pos="8640"/>
              <w:tab w:val="right" w:pos="9360"/>
            </w:tabs>
            <w:jc w:val="right"/>
          </w:pPr>
        </w:p>
      </w:tc>
    </w:tr>
    <w:tr w:rsidR="00583691" w14:paraId="13B7C51B" w14:textId="77777777" w:rsidTr="009C1E9A">
      <w:trPr>
        <w:cantSplit/>
      </w:trPr>
      <w:tc>
        <w:tcPr>
          <w:tcW w:w="0" w:type="pct"/>
        </w:tcPr>
        <w:p w14:paraId="72BED86E" w14:textId="77777777" w:rsidR="00EC379B" w:rsidRDefault="00EC379B" w:rsidP="009C1E9A">
          <w:pPr>
            <w:pStyle w:val="Footer"/>
            <w:tabs>
              <w:tab w:val="clear" w:pos="8640"/>
              <w:tab w:val="right" w:pos="9360"/>
            </w:tabs>
          </w:pPr>
        </w:p>
      </w:tc>
      <w:tc>
        <w:tcPr>
          <w:tcW w:w="2395" w:type="pct"/>
        </w:tcPr>
        <w:p w14:paraId="1E81D944" w14:textId="78573649" w:rsidR="00EC379B" w:rsidRPr="009C1E9A" w:rsidRDefault="003B0F82" w:rsidP="009C1E9A">
          <w:pPr>
            <w:pStyle w:val="Footer"/>
            <w:tabs>
              <w:tab w:val="clear" w:pos="8640"/>
              <w:tab w:val="right" w:pos="9360"/>
            </w:tabs>
            <w:rPr>
              <w:rFonts w:ascii="Shruti" w:hAnsi="Shruti"/>
              <w:sz w:val="22"/>
            </w:rPr>
          </w:pPr>
          <w:r>
            <w:rPr>
              <w:rFonts w:ascii="Shruti" w:hAnsi="Shruti"/>
              <w:sz w:val="22"/>
            </w:rPr>
            <w:t>88R 24508-D</w:t>
          </w:r>
        </w:p>
      </w:tc>
      <w:tc>
        <w:tcPr>
          <w:tcW w:w="2453" w:type="pct"/>
        </w:tcPr>
        <w:p w14:paraId="7678CF5B" w14:textId="662E20F0" w:rsidR="00EC379B" w:rsidRDefault="003B0F82" w:rsidP="009C1E9A">
          <w:pPr>
            <w:pStyle w:val="Footer"/>
            <w:tabs>
              <w:tab w:val="clear" w:pos="8640"/>
              <w:tab w:val="right" w:pos="9360"/>
            </w:tabs>
            <w:jc w:val="right"/>
          </w:pPr>
          <w:r>
            <w:fldChar w:fldCharType="begin"/>
          </w:r>
          <w:r>
            <w:instrText xml:space="preserve"> DOCPROPERTY  OTID  \* MERGEFORMAT </w:instrText>
          </w:r>
          <w:r>
            <w:fldChar w:fldCharType="separate"/>
          </w:r>
          <w:r w:rsidR="00C5020F">
            <w:t>23.109.2180</w:t>
          </w:r>
          <w:r>
            <w:fldChar w:fldCharType="end"/>
          </w:r>
        </w:p>
      </w:tc>
    </w:tr>
    <w:tr w:rsidR="00583691" w14:paraId="0E385A33" w14:textId="77777777" w:rsidTr="009C1E9A">
      <w:trPr>
        <w:cantSplit/>
      </w:trPr>
      <w:tc>
        <w:tcPr>
          <w:tcW w:w="0" w:type="pct"/>
        </w:tcPr>
        <w:p w14:paraId="0C1157C8" w14:textId="77777777" w:rsidR="00EC379B" w:rsidRDefault="00EC379B" w:rsidP="009C1E9A">
          <w:pPr>
            <w:pStyle w:val="Footer"/>
            <w:tabs>
              <w:tab w:val="clear" w:pos="4320"/>
              <w:tab w:val="clear" w:pos="8640"/>
              <w:tab w:val="left" w:pos="2865"/>
            </w:tabs>
          </w:pPr>
        </w:p>
      </w:tc>
      <w:tc>
        <w:tcPr>
          <w:tcW w:w="2395" w:type="pct"/>
        </w:tcPr>
        <w:p w14:paraId="10614543" w14:textId="0E22D26B" w:rsidR="00EC379B" w:rsidRPr="009C1E9A" w:rsidRDefault="003B0F82" w:rsidP="009C1E9A">
          <w:pPr>
            <w:pStyle w:val="Footer"/>
            <w:tabs>
              <w:tab w:val="clear" w:pos="4320"/>
              <w:tab w:val="clear" w:pos="8640"/>
              <w:tab w:val="left" w:pos="2865"/>
            </w:tabs>
            <w:rPr>
              <w:rFonts w:ascii="Shruti" w:hAnsi="Shruti"/>
              <w:sz w:val="22"/>
            </w:rPr>
          </w:pPr>
          <w:r>
            <w:rPr>
              <w:rFonts w:ascii="Shruti" w:hAnsi="Shruti"/>
              <w:sz w:val="22"/>
            </w:rPr>
            <w:t>Substitute Document Number: 88R 20519</w:t>
          </w:r>
        </w:p>
      </w:tc>
      <w:tc>
        <w:tcPr>
          <w:tcW w:w="2453" w:type="pct"/>
        </w:tcPr>
        <w:p w14:paraId="7EAAD841" w14:textId="77777777" w:rsidR="00EC379B" w:rsidRDefault="00EC379B" w:rsidP="006D504F">
          <w:pPr>
            <w:pStyle w:val="Footer"/>
            <w:rPr>
              <w:rStyle w:val="PageNumber"/>
            </w:rPr>
          </w:pPr>
        </w:p>
        <w:p w14:paraId="7B37294D" w14:textId="77777777" w:rsidR="00EC379B" w:rsidRDefault="00EC379B" w:rsidP="009C1E9A">
          <w:pPr>
            <w:pStyle w:val="Footer"/>
            <w:tabs>
              <w:tab w:val="clear" w:pos="8640"/>
              <w:tab w:val="right" w:pos="9360"/>
            </w:tabs>
            <w:jc w:val="right"/>
          </w:pPr>
        </w:p>
      </w:tc>
    </w:tr>
    <w:tr w:rsidR="00583691" w14:paraId="45084098" w14:textId="77777777" w:rsidTr="009C1E9A">
      <w:trPr>
        <w:cantSplit/>
        <w:trHeight w:val="323"/>
      </w:trPr>
      <w:tc>
        <w:tcPr>
          <w:tcW w:w="0" w:type="pct"/>
          <w:gridSpan w:val="3"/>
        </w:tcPr>
        <w:p w14:paraId="22E9074F" w14:textId="77777777" w:rsidR="00EC379B" w:rsidRDefault="003B0F8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0CA1EB0" w14:textId="77777777" w:rsidR="00EC379B" w:rsidRDefault="00EC379B" w:rsidP="009C1E9A">
          <w:pPr>
            <w:pStyle w:val="Footer"/>
            <w:tabs>
              <w:tab w:val="clear" w:pos="8640"/>
              <w:tab w:val="right" w:pos="9360"/>
            </w:tabs>
            <w:jc w:val="center"/>
          </w:pPr>
        </w:p>
      </w:tc>
    </w:tr>
  </w:tbl>
  <w:p w14:paraId="68A2EE5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FD4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36D6" w14:textId="77777777" w:rsidR="00000000" w:rsidRDefault="003B0F82">
      <w:r>
        <w:separator/>
      </w:r>
    </w:p>
  </w:footnote>
  <w:footnote w:type="continuationSeparator" w:id="0">
    <w:p w14:paraId="473DD1E3" w14:textId="77777777" w:rsidR="00000000" w:rsidRDefault="003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918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F04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8B4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9534E"/>
    <w:multiLevelType w:val="hybridMultilevel"/>
    <w:tmpl w:val="44C6EFD6"/>
    <w:lvl w:ilvl="0" w:tplc="0FA20E34">
      <w:start w:val="1"/>
      <w:numFmt w:val="bullet"/>
      <w:lvlText w:val=""/>
      <w:lvlJc w:val="left"/>
      <w:pPr>
        <w:tabs>
          <w:tab w:val="num" w:pos="720"/>
        </w:tabs>
        <w:ind w:left="720" w:hanging="360"/>
      </w:pPr>
      <w:rPr>
        <w:rFonts w:ascii="Symbol" w:hAnsi="Symbol" w:hint="default"/>
      </w:rPr>
    </w:lvl>
    <w:lvl w:ilvl="1" w:tplc="5936FE56" w:tentative="1">
      <w:start w:val="1"/>
      <w:numFmt w:val="bullet"/>
      <w:lvlText w:val="o"/>
      <w:lvlJc w:val="left"/>
      <w:pPr>
        <w:ind w:left="1440" w:hanging="360"/>
      </w:pPr>
      <w:rPr>
        <w:rFonts w:ascii="Courier New" w:hAnsi="Courier New" w:cs="Courier New" w:hint="default"/>
      </w:rPr>
    </w:lvl>
    <w:lvl w:ilvl="2" w:tplc="C06C9CC6" w:tentative="1">
      <w:start w:val="1"/>
      <w:numFmt w:val="bullet"/>
      <w:lvlText w:val=""/>
      <w:lvlJc w:val="left"/>
      <w:pPr>
        <w:ind w:left="2160" w:hanging="360"/>
      </w:pPr>
      <w:rPr>
        <w:rFonts w:ascii="Wingdings" w:hAnsi="Wingdings" w:hint="default"/>
      </w:rPr>
    </w:lvl>
    <w:lvl w:ilvl="3" w:tplc="C4625CBC" w:tentative="1">
      <w:start w:val="1"/>
      <w:numFmt w:val="bullet"/>
      <w:lvlText w:val=""/>
      <w:lvlJc w:val="left"/>
      <w:pPr>
        <w:ind w:left="2880" w:hanging="360"/>
      </w:pPr>
      <w:rPr>
        <w:rFonts w:ascii="Symbol" w:hAnsi="Symbol" w:hint="default"/>
      </w:rPr>
    </w:lvl>
    <w:lvl w:ilvl="4" w:tplc="F342AD50" w:tentative="1">
      <w:start w:val="1"/>
      <w:numFmt w:val="bullet"/>
      <w:lvlText w:val="o"/>
      <w:lvlJc w:val="left"/>
      <w:pPr>
        <w:ind w:left="3600" w:hanging="360"/>
      </w:pPr>
      <w:rPr>
        <w:rFonts w:ascii="Courier New" w:hAnsi="Courier New" w:cs="Courier New" w:hint="default"/>
      </w:rPr>
    </w:lvl>
    <w:lvl w:ilvl="5" w:tplc="814EFA56" w:tentative="1">
      <w:start w:val="1"/>
      <w:numFmt w:val="bullet"/>
      <w:lvlText w:val=""/>
      <w:lvlJc w:val="left"/>
      <w:pPr>
        <w:ind w:left="4320" w:hanging="360"/>
      </w:pPr>
      <w:rPr>
        <w:rFonts w:ascii="Wingdings" w:hAnsi="Wingdings" w:hint="default"/>
      </w:rPr>
    </w:lvl>
    <w:lvl w:ilvl="6" w:tplc="4F62DF26" w:tentative="1">
      <w:start w:val="1"/>
      <w:numFmt w:val="bullet"/>
      <w:lvlText w:val=""/>
      <w:lvlJc w:val="left"/>
      <w:pPr>
        <w:ind w:left="5040" w:hanging="360"/>
      </w:pPr>
      <w:rPr>
        <w:rFonts w:ascii="Symbol" w:hAnsi="Symbol" w:hint="default"/>
      </w:rPr>
    </w:lvl>
    <w:lvl w:ilvl="7" w:tplc="30989352" w:tentative="1">
      <w:start w:val="1"/>
      <w:numFmt w:val="bullet"/>
      <w:lvlText w:val="o"/>
      <w:lvlJc w:val="left"/>
      <w:pPr>
        <w:ind w:left="5760" w:hanging="360"/>
      </w:pPr>
      <w:rPr>
        <w:rFonts w:ascii="Courier New" w:hAnsi="Courier New" w:cs="Courier New" w:hint="default"/>
      </w:rPr>
    </w:lvl>
    <w:lvl w:ilvl="8" w:tplc="4726E914" w:tentative="1">
      <w:start w:val="1"/>
      <w:numFmt w:val="bullet"/>
      <w:lvlText w:val=""/>
      <w:lvlJc w:val="left"/>
      <w:pPr>
        <w:ind w:left="6480" w:hanging="360"/>
      </w:pPr>
      <w:rPr>
        <w:rFonts w:ascii="Wingdings" w:hAnsi="Wingdings" w:hint="default"/>
      </w:rPr>
    </w:lvl>
  </w:abstractNum>
  <w:abstractNum w:abstractNumId="1" w15:restartNumberingAfterBreak="0">
    <w:nsid w:val="7E653A4F"/>
    <w:multiLevelType w:val="hybridMultilevel"/>
    <w:tmpl w:val="61A09606"/>
    <w:lvl w:ilvl="0" w:tplc="77C2BD32">
      <w:start w:val="1"/>
      <w:numFmt w:val="bullet"/>
      <w:lvlText w:val=""/>
      <w:lvlJc w:val="left"/>
      <w:pPr>
        <w:tabs>
          <w:tab w:val="num" w:pos="720"/>
        </w:tabs>
        <w:ind w:left="720" w:hanging="360"/>
      </w:pPr>
      <w:rPr>
        <w:rFonts w:ascii="Symbol" w:hAnsi="Symbol" w:hint="default"/>
      </w:rPr>
    </w:lvl>
    <w:lvl w:ilvl="1" w:tplc="D2C69F68" w:tentative="1">
      <w:start w:val="1"/>
      <w:numFmt w:val="bullet"/>
      <w:lvlText w:val="o"/>
      <w:lvlJc w:val="left"/>
      <w:pPr>
        <w:ind w:left="1440" w:hanging="360"/>
      </w:pPr>
      <w:rPr>
        <w:rFonts w:ascii="Courier New" w:hAnsi="Courier New" w:cs="Courier New" w:hint="default"/>
      </w:rPr>
    </w:lvl>
    <w:lvl w:ilvl="2" w:tplc="C456B9A0" w:tentative="1">
      <w:start w:val="1"/>
      <w:numFmt w:val="bullet"/>
      <w:lvlText w:val=""/>
      <w:lvlJc w:val="left"/>
      <w:pPr>
        <w:ind w:left="2160" w:hanging="360"/>
      </w:pPr>
      <w:rPr>
        <w:rFonts w:ascii="Wingdings" w:hAnsi="Wingdings" w:hint="default"/>
      </w:rPr>
    </w:lvl>
    <w:lvl w:ilvl="3" w:tplc="B52A7D64" w:tentative="1">
      <w:start w:val="1"/>
      <w:numFmt w:val="bullet"/>
      <w:lvlText w:val=""/>
      <w:lvlJc w:val="left"/>
      <w:pPr>
        <w:ind w:left="2880" w:hanging="360"/>
      </w:pPr>
      <w:rPr>
        <w:rFonts w:ascii="Symbol" w:hAnsi="Symbol" w:hint="default"/>
      </w:rPr>
    </w:lvl>
    <w:lvl w:ilvl="4" w:tplc="D6F06A24" w:tentative="1">
      <w:start w:val="1"/>
      <w:numFmt w:val="bullet"/>
      <w:lvlText w:val="o"/>
      <w:lvlJc w:val="left"/>
      <w:pPr>
        <w:ind w:left="3600" w:hanging="360"/>
      </w:pPr>
      <w:rPr>
        <w:rFonts w:ascii="Courier New" w:hAnsi="Courier New" w:cs="Courier New" w:hint="default"/>
      </w:rPr>
    </w:lvl>
    <w:lvl w:ilvl="5" w:tplc="41D85BF2" w:tentative="1">
      <w:start w:val="1"/>
      <w:numFmt w:val="bullet"/>
      <w:lvlText w:val=""/>
      <w:lvlJc w:val="left"/>
      <w:pPr>
        <w:ind w:left="4320" w:hanging="360"/>
      </w:pPr>
      <w:rPr>
        <w:rFonts w:ascii="Wingdings" w:hAnsi="Wingdings" w:hint="default"/>
      </w:rPr>
    </w:lvl>
    <w:lvl w:ilvl="6" w:tplc="C76C12F2" w:tentative="1">
      <w:start w:val="1"/>
      <w:numFmt w:val="bullet"/>
      <w:lvlText w:val=""/>
      <w:lvlJc w:val="left"/>
      <w:pPr>
        <w:ind w:left="5040" w:hanging="360"/>
      </w:pPr>
      <w:rPr>
        <w:rFonts w:ascii="Symbol" w:hAnsi="Symbol" w:hint="default"/>
      </w:rPr>
    </w:lvl>
    <w:lvl w:ilvl="7" w:tplc="0F103376" w:tentative="1">
      <w:start w:val="1"/>
      <w:numFmt w:val="bullet"/>
      <w:lvlText w:val="o"/>
      <w:lvlJc w:val="left"/>
      <w:pPr>
        <w:ind w:left="5760" w:hanging="360"/>
      </w:pPr>
      <w:rPr>
        <w:rFonts w:ascii="Courier New" w:hAnsi="Courier New" w:cs="Courier New" w:hint="default"/>
      </w:rPr>
    </w:lvl>
    <w:lvl w:ilvl="8" w:tplc="B7664D6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2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222"/>
    <w:rsid w:val="00027E81"/>
    <w:rsid w:val="00030AD8"/>
    <w:rsid w:val="0003107A"/>
    <w:rsid w:val="00031C95"/>
    <w:rsid w:val="000330D4"/>
    <w:rsid w:val="0003572D"/>
    <w:rsid w:val="00035ABB"/>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13E3"/>
    <w:rsid w:val="0008731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D04"/>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6B6"/>
    <w:rsid w:val="001E2CAD"/>
    <w:rsid w:val="001E34DB"/>
    <w:rsid w:val="001E37CD"/>
    <w:rsid w:val="001E4070"/>
    <w:rsid w:val="001E655E"/>
    <w:rsid w:val="001F3CB8"/>
    <w:rsid w:val="001F6B91"/>
    <w:rsid w:val="001F703C"/>
    <w:rsid w:val="00200B9E"/>
    <w:rsid w:val="00200BF5"/>
    <w:rsid w:val="002010D1"/>
    <w:rsid w:val="00201338"/>
    <w:rsid w:val="0020775D"/>
    <w:rsid w:val="00207EA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C60"/>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038"/>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9B6"/>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2B1"/>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F8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986"/>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A00"/>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57D17"/>
    <w:rsid w:val="00561528"/>
    <w:rsid w:val="0056153F"/>
    <w:rsid w:val="00561B14"/>
    <w:rsid w:val="00562C87"/>
    <w:rsid w:val="005636BD"/>
    <w:rsid w:val="005666D5"/>
    <w:rsid w:val="005669A7"/>
    <w:rsid w:val="005725C9"/>
    <w:rsid w:val="00573401"/>
    <w:rsid w:val="00576714"/>
    <w:rsid w:val="0057685A"/>
    <w:rsid w:val="005832EE"/>
    <w:rsid w:val="00583691"/>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041"/>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B00"/>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EF0"/>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97A45"/>
    <w:rsid w:val="007A0989"/>
    <w:rsid w:val="007A331F"/>
    <w:rsid w:val="007A3844"/>
    <w:rsid w:val="007A4381"/>
    <w:rsid w:val="007A5466"/>
    <w:rsid w:val="007A7EC1"/>
    <w:rsid w:val="007B4FCA"/>
    <w:rsid w:val="007B5405"/>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5CD4"/>
    <w:rsid w:val="008D7427"/>
    <w:rsid w:val="008E3338"/>
    <w:rsid w:val="008E47BE"/>
    <w:rsid w:val="008F099A"/>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4D2"/>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3B9"/>
    <w:rsid w:val="0095696D"/>
    <w:rsid w:val="00960F2D"/>
    <w:rsid w:val="0096482F"/>
    <w:rsid w:val="00964E3A"/>
    <w:rsid w:val="00967126"/>
    <w:rsid w:val="00970EAE"/>
    <w:rsid w:val="00971627"/>
    <w:rsid w:val="00972797"/>
    <w:rsid w:val="0097279D"/>
    <w:rsid w:val="00973E17"/>
    <w:rsid w:val="00976837"/>
    <w:rsid w:val="00977C20"/>
    <w:rsid w:val="00980311"/>
    <w:rsid w:val="0098170E"/>
    <w:rsid w:val="0098285C"/>
    <w:rsid w:val="00983B56"/>
    <w:rsid w:val="009847FD"/>
    <w:rsid w:val="009851B3"/>
    <w:rsid w:val="00985300"/>
    <w:rsid w:val="00986720"/>
    <w:rsid w:val="00987F00"/>
    <w:rsid w:val="0099403D"/>
    <w:rsid w:val="00995B0B"/>
    <w:rsid w:val="009A1883"/>
    <w:rsid w:val="009A39F5"/>
    <w:rsid w:val="009A3AE4"/>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703"/>
    <w:rsid w:val="00A02D81"/>
    <w:rsid w:val="00A03F54"/>
    <w:rsid w:val="00A0432D"/>
    <w:rsid w:val="00A07689"/>
    <w:rsid w:val="00A07906"/>
    <w:rsid w:val="00A10908"/>
    <w:rsid w:val="00A12330"/>
    <w:rsid w:val="00A1259F"/>
    <w:rsid w:val="00A1446F"/>
    <w:rsid w:val="00A151B5"/>
    <w:rsid w:val="00A220FF"/>
    <w:rsid w:val="00A227E0"/>
    <w:rsid w:val="00A2319C"/>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3905"/>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B3C"/>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9E2"/>
    <w:rsid w:val="00C46166"/>
    <w:rsid w:val="00C4710D"/>
    <w:rsid w:val="00C47A9F"/>
    <w:rsid w:val="00C5020F"/>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158"/>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189"/>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C05"/>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02F"/>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800"/>
    <w:rsid w:val="00DD7509"/>
    <w:rsid w:val="00DD79C7"/>
    <w:rsid w:val="00DD7D6E"/>
    <w:rsid w:val="00DE34B2"/>
    <w:rsid w:val="00DE49DE"/>
    <w:rsid w:val="00DE618B"/>
    <w:rsid w:val="00DE6EC2"/>
    <w:rsid w:val="00DF0834"/>
    <w:rsid w:val="00DF0873"/>
    <w:rsid w:val="00DF2707"/>
    <w:rsid w:val="00DF4D90"/>
    <w:rsid w:val="00DF5EBD"/>
    <w:rsid w:val="00DF6BA8"/>
    <w:rsid w:val="00DF76E5"/>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7C6"/>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574"/>
    <w:rsid w:val="00E93DEF"/>
    <w:rsid w:val="00E947B1"/>
    <w:rsid w:val="00E96719"/>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09A1"/>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092"/>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86DCFB-F05C-4CA3-9C26-CCAB0EA5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10189"/>
    <w:rPr>
      <w:sz w:val="16"/>
      <w:szCs w:val="16"/>
    </w:rPr>
  </w:style>
  <w:style w:type="paragraph" w:styleId="CommentText">
    <w:name w:val="annotation text"/>
    <w:basedOn w:val="Normal"/>
    <w:link w:val="CommentTextChar"/>
    <w:semiHidden/>
    <w:unhideWhenUsed/>
    <w:rsid w:val="00D10189"/>
    <w:rPr>
      <w:sz w:val="20"/>
      <w:szCs w:val="20"/>
    </w:rPr>
  </w:style>
  <w:style w:type="character" w:customStyle="1" w:styleId="CommentTextChar">
    <w:name w:val="Comment Text Char"/>
    <w:basedOn w:val="DefaultParagraphFont"/>
    <w:link w:val="CommentText"/>
    <w:semiHidden/>
    <w:rsid w:val="00D10189"/>
  </w:style>
  <w:style w:type="paragraph" w:styleId="CommentSubject">
    <w:name w:val="annotation subject"/>
    <w:basedOn w:val="CommentText"/>
    <w:next w:val="CommentText"/>
    <w:link w:val="CommentSubjectChar"/>
    <w:semiHidden/>
    <w:unhideWhenUsed/>
    <w:rsid w:val="00D10189"/>
    <w:rPr>
      <w:b/>
      <w:bCs/>
    </w:rPr>
  </w:style>
  <w:style w:type="character" w:customStyle="1" w:styleId="CommentSubjectChar">
    <w:name w:val="Comment Subject Char"/>
    <w:basedOn w:val="CommentTextChar"/>
    <w:link w:val="CommentSubject"/>
    <w:semiHidden/>
    <w:rsid w:val="00D10189"/>
    <w:rPr>
      <w:b/>
      <w:bCs/>
    </w:rPr>
  </w:style>
  <w:style w:type="paragraph" w:styleId="Revision">
    <w:name w:val="Revision"/>
    <w:hidden/>
    <w:uiPriority w:val="99"/>
    <w:semiHidden/>
    <w:rsid w:val="003379B6"/>
    <w:rPr>
      <w:sz w:val="24"/>
      <w:szCs w:val="24"/>
    </w:rPr>
  </w:style>
  <w:style w:type="character" w:styleId="Hyperlink">
    <w:name w:val="Hyperlink"/>
    <w:basedOn w:val="DefaultParagraphFont"/>
    <w:unhideWhenUsed/>
    <w:rsid w:val="00192D04"/>
    <w:rPr>
      <w:color w:val="0000FF" w:themeColor="hyperlink"/>
      <w:u w:val="single"/>
    </w:rPr>
  </w:style>
  <w:style w:type="character" w:customStyle="1" w:styleId="UnresolvedMention1">
    <w:name w:val="Unresolved Mention1"/>
    <w:basedOn w:val="DefaultParagraphFont"/>
    <w:uiPriority w:val="99"/>
    <w:semiHidden/>
    <w:unhideWhenUsed/>
    <w:rsid w:val="00192D04"/>
    <w:rPr>
      <w:color w:val="605E5C"/>
      <w:shd w:val="clear" w:color="auto" w:fill="E1DFDD"/>
    </w:rPr>
  </w:style>
  <w:style w:type="character" w:styleId="FollowedHyperlink">
    <w:name w:val="FollowedHyperlink"/>
    <w:basedOn w:val="DefaultParagraphFont"/>
    <w:semiHidden/>
    <w:unhideWhenUsed/>
    <w:rsid w:val="00E20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3578</Characters>
  <Application>Microsoft Office Word</Application>
  <DocSecurity>4</DocSecurity>
  <Lines>79</Lines>
  <Paragraphs>23</Paragraphs>
  <ScaleCrop>false</ScaleCrop>
  <HeadingPairs>
    <vt:vector size="2" baseType="variant">
      <vt:variant>
        <vt:lpstr>Title</vt:lpstr>
      </vt:variant>
      <vt:variant>
        <vt:i4>1</vt:i4>
      </vt:variant>
    </vt:vector>
  </HeadingPairs>
  <TitlesOfParts>
    <vt:vector size="1" baseType="lpstr">
      <vt:lpstr>BA - HB03025 (Committee Report (Substituted))</vt:lpstr>
    </vt:vector>
  </TitlesOfParts>
  <Company>State of Texas</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24508</dc:subject>
  <dc:creator>State of Texas</dc:creator>
  <dc:description>HB 3025 by Vasut-(H)Criminal Jurisprudence (Substitute Document Number: 88R 20519)</dc:description>
  <cp:lastModifiedBy>Matthew Lee</cp:lastModifiedBy>
  <cp:revision>2</cp:revision>
  <cp:lastPrinted>2003-11-26T17:21:00Z</cp:lastPrinted>
  <dcterms:created xsi:type="dcterms:W3CDTF">2023-04-26T20:14:00Z</dcterms:created>
  <dcterms:modified xsi:type="dcterms:W3CDTF">2023-04-26T20:14:00Z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23.109.2180</vt:lpwstr>
  </property>
</Properties>
</file>