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13EC3" w14:paraId="62212EA3" w14:textId="77777777" w:rsidTr="00A52233">
        <w:tc>
          <w:tcPr>
            <w:tcW w:w="9576" w:type="dxa"/>
            <w:noWrap/>
          </w:tcPr>
          <w:p w14:paraId="441B3085" w14:textId="77777777" w:rsidR="008423E4" w:rsidRPr="0022177D" w:rsidRDefault="00DE57DE" w:rsidP="00315934">
            <w:pPr>
              <w:pStyle w:val="Heading1"/>
            </w:pPr>
            <w:r w:rsidRPr="00631897">
              <w:t>BILL ANALYSIS</w:t>
            </w:r>
          </w:p>
        </w:tc>
      </w:tr>
    </w:tbl>
    <w:p w14:paraId="2E0718A1" w14:textId="77777777" w:rsidR="008423E4" w:rsidRPr="0022177D" w:rsidRDefault="008423E4" w:rsidP="00315934">
      <w:pPr>
        <w:jc w:val="center"/>
      </w:pPr>
    </w:p>
    <w:p w14:paraId="6148A42A" w14:textId="77777777" w:rsidR="008423E4" w:rsidRPr="00B31F0E" w:rsidRDefault="008423E4" w:rsidP="00315934"/>
    <w:p w14:paraId="3ACECAA1" w14:textId="77777777" w:rsidR="008423E4" w:rsidRPr="00742794" w:rsidRDefault="008423E4" w:rsidP="00315934">
      <w:pPr>
        <w:tabs>
          <w:tab w:val="right" w:pos="9360"/>
        </w:tabs>
      </w:pPr>
    </w:p>
    <w:tbl>
      <w:tblPr>
        <w:tblW w:w="0" w:type="auto"/>
        <w:tblLayout w:type="fixed"/>
        <w:tblLook w:val="01E0" w:firstRow="1" w:lastRow="1" w:firstColumn="1" w:lastColumn="1" w:noHBand="0" w:noVBand="0"/>
      </w:tblPr>
      <w:tblGrid>
        <w:gridCol w:w="9576"/>
      </w:tblGrid>
      <w:tr w:rsidR="00B13EC3" w14:paraId="03CF20EC" w14:textId="77777777" w:rsidTr="00A52233">
        <w:tc>
          <w:tcPr>
            <w:tcW w:w="9576" w:type="dxa"/>
          </w:tcPr>
          <w:p w14:paraId="2A40677E" w14:textId="00F4B03F" w:rsidR="008423E4" w:rsidRPr="00861995" w:rsidRDefault="00DE57DE" w:rsidP="00315934">
            <w:pPr>
              <w:jc w:val="right"/>
            </w:pPr>
            <w:r>
              <w:t>C.S.H.B. 3039</w:t>
            </w:r>
          </w:p>
        </w:tc>
      </w:tr>
      <w:tr w:rsidR="00B13EC3" w14:paraId="66375773" w14:textId="77777777" w:rsidTr="00A52233">
        <w:tc>
          <w:tcPr>
            <w:tcW w:w="9576" w:type="dxa"/>
          </w:tcPr>
          <w:p w14:paraId="3C2EB089" w14:textId="0141852A" w:rsidR="008423E4" w:rsidRPr="00861995" w:rsidRDefault="00DE57DE" w:rsidP="00315934">
            <w:pPr>
              <w:jc w:val="right"/>
            </w:pPr>
            <w:r>
              <w:t xml:space="preserve">By: </w:t>
            </w:r>
            <w:r w:rsidR="00522DFD">
              <w:t>Klick</w:t>
            </w:r>
          </w:p>
        </w:tc>
      </w:tr>
      <w:tr w:rsidR="00B13EC3" w14:paraId="775C0FD4" w14:textId="77777777" w:rsidTr="00A52233">
        <w:tc>
          <w:tcPr>
            <w:tcW w:w="9576" w:type="dxa"/>
          </w:tcPr>
          <w:p w14:paraId="7422D541" w14:textId="3B152624" w:rsidR="008423E4" w:rsidRPr="00861995" w:rsidRDefault="00DE57DE" w:rsidP="00315934">
            <w:pPr>
              <w:jc w:val="right"/>
            </w:pPr>
            <w:r>
              <w:t>Public Health</w:t>
            </w:r>
          </w:p>
        </w:tc>
      </w:tr>
      <w:tr w:rsidR="00B13EC3" w14:paraId="7BD831C8" w14:textId="77777777" w:rsidTr="00A52233">
        <w:tc>
          <w:tcPr>
            <w:tcW w:w="9576" w:type="dxa"/>
          </w:tcPr>
          <w:p w14:paraId="21D8238A" w14:textId="298162BF" w:rsidR="008423E4" w:rsidRDefault="00DE57DE" w:rsidP="00315934">
            <w:pPr>
              <w:jc w:val="right"/>
            </w:pPr>
            <w:r>
              <w:t>Committee Report (Substituted)</w:t>
            </w:r>
          </w:p>
        </w:tc>
      </w:tr>
    </w:tbl>
    <w:p w14:paraId="2FFABEE4" w14:textId="77777777" w:rsidR="008423E4" w:rsidRDefault="008423E4" w:rsidP="00315934">
      <w:pPr>
        <w:tabs>
          <w:tab w:val="right" w:pos="9360"/>
        </w:tabs>
      </w:pPr>
    </w:p>
    <w:p w14:paraId="417A06C5" w14:textId="77777777" w:rsidR="008423E4" w:rsidRDefault="008423E4" w:rsidP="00315934"/>
    <w:p w14:paraId="01629A86" w14:textId="77777777" w:rsidR="008423E4" w:rsidRDefault="008423E4" w:rsidP="00315934"/>
    <w:tbl>
      <w:tblPr>
        <w:tblW w:w="0" w:type="auto"/>
        <w:tblCellMar>
          <w:left w:w="115" w:type="dxa"/>
          <w:right w:w="115" w:type="dxa"/>
        </w:tblCellMar>
        <w:tblLook w:val="01E0" w:firstRow="1" w:lastRow="1" w:firstColumn="1" w:lastColumn="1" w:noHBand="0" w:noVBand="0"/>
      </w:tblPr>
      <w:tblGrid>
        <w:gridCol w:w="9360"/>
      </w:tblGrid>
      <w:tr w:rsidR="00B13EC3" w14:paraId="701E442F" w14:textId="77777777" w:rsidTr="00E310E0">
        <w:tc>
          <w:tcPr>
            <w:tcW w:w="9360" w:type="dxa"/>
          </w:tcPr>
          <w:p w14:paraId="3ECEA9D2" w14:textId="77777777" w:rsidR="008423E4" w:rsidRPr="00A8133F" w:rsidRDefault="00DE57DE" w:rsidP="00315934">
            <w:pPr>
              <w:rPr>
                <w:b/>
              </w:rPr>
            </w:pPr>
            <w:r w:rsidRPr="009C1E9A">
              <w:rPr>
                <w:b/>
                <w:u w:val="single"/>
              </w:rPr>
              <w:t>BACKGROUND AND PURPOSE</w:t>
            </w:r>
            <w:r>
              <w:rPr>
                <w:b/>
              </w:rPr>
              <w:t xml:space="preserve"> </w:t>
            </w:r>
          </w:p>
          <w:p w14:paraId="1955BE66" w14:textId="77777777" w:rsidR="008423E4" w:rsidRDefault="008423E4" w:rsidP="00315934"/>
          <w:p w14:paraId="71ECE6A7" w14:textId="63BF0971" w:rsidR="00671147" w:rsidRDefault="00DE57DE" w:rsidP="00315934">
            <w:pPr>
              <w:pStyle w:val="Header"/>
              <w:jc w:val="both"/>
            </w:pPr>
            <w:r>
              <w:t>I</w:t>
            </w:r>
            <w:r w:rsidR="00861E0B">
              <w:t>nterested parties have noted the difficulty in recruiting and retaining qualified dental healthcare professionals, especially dental hygienists, in the state of Texas</w:t>
            </w:r>
            <w:r>
              <w:t xml:space="preserve">, </w:t>
            </w:r>
            <w:r w:rsidR="00861E0B">
              <w:t xml:space="preserve">a phenomenon of particular concern in the </w:t>
            </w:r>
            <w:r w:rsidR="00382257">
              <w:t xml:space="preserve">state's </w:t>
            </w:r>
            <w:r w:rsidR="00861E0B">
              <w:t xml:space="preserve">rural areas. The House Public Health </w:t>
            </w:r>
            <w:r w:rsidR="00382257">
              <w:t xml:space="preserve">Committee's </w:t>
            </w:r>
            <w:r w:rsidR="00861E0B">
              <w:t>Interim Report to the 88th Legislature discusses these challenges encountered by rural patients seeking dental care and further discusses how delays in such care can result in preventable and costly emergency room visits.</w:t>
            </w:r>
            <w:r>
              <w:t xml:space="preserve"> According to the report, in 2016, over $226 million was incurred for emergency room visits for non-traumatic dental conditions in Texas, and another </w:t>
            </w:r>
            <w:r>
              <w:t xml:space="preserve">$216 million was incurred via inpatient admissions during the same year. Most of the conditions creating this public cost are preventable with routine dental care and should be treated in a standard dental clinic as opposed to a hospital or emergency room </w:t>
            </w:r>
            <w:r>
              <w:t>setting. Moreover, with the passage last session of H.B</w:t>
            </w:r>
            <w:r w:rsidR="00382257">
              <w:t>. </w:t>
            </w:r>
            <w:r>
              <w:t xml:space="preserve">2056 on teledentistry, the already strained supply of dental hygienists becomes that much more critical. </w:t>
            </w:r>
          </w:p>
          <w:p w14:paraId="61B97CB1" w14:textId="77777777" w:rsidR="00671147" w:rsidRDefault="00671147" w:rsidP="00315934">
            <w:pPr>
              <w:pStyle w:val="Header"/>
              <w:jc w:val="both"/>
            </w:pPr>
          </w:p>
          <w:p w14:paraId="09761D95" w14:textId="673B4D9B" w:rsidR="008423E4" w:rsidRDefault="00DE57DE" w:rsidP="00315934">
            <w:pPr>
              <w:pStyle w:val="Header"/>
              <w:jc w:val="both"/>
            </w:pPr>
            <w:r>
              <w:t>According to a Sept</w:t>
            </w:r>
            <w:r w:rsidR="00614EFE">
              <w:t>ember</w:t>
            </w:r>
            <w:r>
              <w:t xml:space="preserve"> 2019 report by the Department of State Health Services, demand for </w:t>
            </w:r>
            <w:r>
              <w:t>dental hygienists is projected to exceed supply every year between 2018 and 2030. The supply of dental hygienists is projected to grow by 17.4 percent while demand is projected to grow by 18.6 percent, increasing the shortage of dental hygienists by 28.4 p</w:t>
            </w:r>
            <w:r>
              <w:t xml:space="preserve">ercent from 1,638 </w:t>
            </w:r>
            <w:r w:rsidR="002D659A">
              <w:t>full-time equivalent</w:t>
            </w:r>
            <w:r>
              <w:t xml:space="preserve">s in 2018 to 2,103 </w:t>
            </w:r>
            <w:r w:rsidR="002D659A">
              <w:t>full-time equivalent</w:t>
            </w:r>
            <w:r>
              <w:t>s in 2030. An interstate compact for licensed dental professionals would streamline the approval process when such professionals relocate to Texas, while still providing important</w:t>
            </w:r>
            <w:r>
              <w:t xml:space="preserve"> patient safeguards. It</w:t>
            </w:r>
            <w:r w:rsidR="00531DE1">
              <w:t>'</w:t>
            </w:r>
            <w:r>
              <w:t>s often stated</w:t>
            </w:r>
            <w:r w:rsidR="00671147">
              <w:t xml:space="preserve"> that</w:t>
            </w:r>
            <w:r>
              <w:t xml:space="preserve"> over 1,000 people move to Texas each day. Some of those are licensed dental professionals seeking to care for Texas patients. Others will surely at some time in their residence need the care of a licensed dental </w:t>
            </w:r>
            <w:r>
              <w:t>professional. Adopting the dental compact will ensure the freedom of qualified dental professionals to care for Texa</w:t>
            </w:r>
            <w:r w:rsidR="00083160">
              <w:t>s</w:t>
            </w:r>
            <w:r>
              <w:t xml:space="preserve"> patients and allow those Texas patients the freedom to seek this care where it is more appropriate</w:t>
            </w:r>
            <w:r w:rsidR="00382257">
              <w:t>--</w:t>
            </w:r>
            <w:r>
              <w:t>in a dental setting.</w:t>
            </w:r>
            <w:r w:rsidR="00671147">
              <w:t xml:space="preserve"> C.S.H.B. 3039 seeks to</w:t>
            </w:r>
            <w:r w:rsidR="00BD6B49">
              <w:t xml:space="preserve"> address this issue by</w:t>
            </w:r>
            <w:r w:rsidR="00671147">
              <w:t xml:space="preserve"> provid</w:t>
            </w:r>
            <w:r w:rsidR="00BD6B49">
              <w:t>ing</w:t>
            </w:r>
            <w:r w:rsidR="00671147">
              <w:t xml:space="preserve"> for an interstate dental and dental hy</w:t>
            </w:r>
            <w:r w:rsidR="00BD6B49">
              <w:t xml:space="preserve">gienist compact. </w:t>
            </w:r>
          </w:p>
          <w:p w14:paraId="13599E65" w14:textId="77777777" w:rsidR="008423E4" w:rsidRPr="00E26B13" w:rsidRDefault="008423E4" w:rsidP="00315934">
            <w:pPr>
              <w:rPr>
                <w:b/>
              </w:rPr>
            </w:pPr>
          </w:p>
        </w:tc>
      </w:tr>
      <w:tr w:rsidR="00B13EC3" w14:paraId="73CD9B01" w14:textId="77777777" w:rsidTr="00E310E0">
        <w:tc>
          <w:tcPr>
            <w:tcW w:w="9360" w:type="dxa"/>
          </w:tcPr>
          <w:p w14:paraId="542AA174" w14:textId="77777777" w:rsidR="0017725B" w:rsidRDefault="00DE57DE" w:rsidP="00315934">
            <w:pPr>
              <w:rPr>
                <w:b/>
                <w:u w:val="single"/>
              </w:rPr>
            </w:pPr>
            <w:r>
              <w:rPr>
                <w:b/>
                <w:u w:val="single"/>
              </w:rPr>
              <w:t>CRIMINAL JUSTICE IMPACT</w:t>
            </w:r>
          </w:p>
          <w:p w14:paraId="0280CC04" w14:textId="77777777" w:rsidR="0017725B" w:rsidRDefault="0017725B" w:rsidP="00315934">
            <w:pPr>
              <w:rPr>
                <w:b/>
                <w:u w:val="single"/>
              </w:rPr>
            </w:pPr>
          </w:p>
          <w:p w14:paraId="64E119C6" w14:textId="2AA6BB5D" w:rsidR="00A77F82" w:rsidRPr="00A77F82" w:rsidRDefault="00DE57DE" w:rsidP="00315934">
            <w:pPr>
              <w:jc w:val="both"/>
            </w:pPr>
            <w:r>
              <w:t xml:space="preserve">It is the committee's opinion that this bill does not expressly create a criminal offense, increase the punishment for an </w:t>
            </w:r>
            <w:r>
              <w:t>existing criminal offense or category of offenses, or change the eligibility of a person for community supervision, parole, or mandatory supervision.</w:t>
            </w:r>
          </w:p>
          <w:p w14:paraId="2999292E" w14:textId="77777777" w:rsidR="0017725B" w:rsidRPr="0017725B" w:rsidRDefault="0017725B" w:rsidP="00315934">
            <w:pPr>
              <w:rPr>
                <w:b/>
                <w:u w:val="single"/>
              </w:rPr>
            </w:pPr>
          </w:p>
        </w:tc>
      </w:tr>
      <w:tr w:rsidR="00B13EC3" w14:paraId="50241F34" w14:textId="77777777" w:rsidTr="00E310E0">
        <w:tc>
          <w:tcPr>
            <w:tcW w:w="9360" w:type="dxa"/>
          </w:tcPr>
          <w:p w14:paraId="31C078A4" w14:textId="77777777" w:rsidR="008423E4" w:rsidRPr="00A8133F" w:rsidRDefault="00DE57DE" w:rsidP="00315934">
            <w:pPr>
              <w:rPr>
                <w:b/>
              </w:rPr>
            </w:pPr>
            <w:r w:rsidRPr="009C1E9A">
              <w:rPr>
                <w:b/>
                <w:u w:val="single"/>
              </w:rPr>
              <w:t>RULEMAKING AUTHORITY</w:t>
            </w:r>
            <w:r>
              <w:rPr>
                <w:b/>
              </w:rPr>
              <w:t xml:space="preserve"> </w:t>
            </w:r>
          </w:p>
          <w:p w14:paraId="3FE0E80C" w14:textId="77777777" w:rsidR="008423E4" w:rsidRDefault="008423E4" w:rsidP="00315934"/>
          <w:p w14:paraId="178E06F6" w14:textId="163A1321" w:rsidR="00FB042B" w:rsidRDefault="00DE57DE" w:rsidP="00315934">
            <w:pPr>
              <w:pStyle w:val="Header"/>
              <w:jc w:val="both"/>
            </w:pPr>
            <w:r>
              <w:t xml:space="preserve">It is the committee's opinion that rulemaking authority is expressly granted to </w:t>
            </w:r>
            <w:r w:rsidR="00340257">
              <w:t>the State Board of Dental Examiners</w:t>
            </w:r>
            <w:r>
              <w:t xml:space="preserve"> in SECTION 1 of this bill.</w:t>
            </w:r>
          </w:p>
          <w:p w14:paraId="6484A7BE" w14:textId="77777777" w:rsidR="008423E4" w:rsidRPr="00E21FDC" w:rsidRDefault="008423E4" w:rsidP="00315934">
            <w:pPr>
              <w:rPr>
                <w:b/>
              </w:rPr>
            </w:pPr>
          </w:p>
        </w:tc>
      </w:tr>
      <w:tr w:rsidR="00B13EC3" w14:paraId="001493F9" w14:textId="77777777" w:rsidTr="00E310E0">
        <w:tc>
          <w:tcPr>
            <w:tcW w:w="9360" w:type="dxa"/>
          </w:tcPr>
          <w:p w14:paraId="14CDFF69" w14:textId="77777777" w:rsidR="008423E4" w:rsidRPr="00A8133F" w:rsidRDefault="00DE57DE" w:rsidP="00315934">
            <w:pPr>
              <w:rPr>
                <w:b/>
              </w:rPr>
            </w:pPr>
            <w:r w:rsidRPr="009C1E9A">
              <w:rPr>
                <w:b/>
                <w:u w:val="single"/>
              </w:rPr>
              <w:t>ANALYSIS</w:t>
            </w:r>
            <w:r>
              <w:rPr>
                <w:b/>
              </w:rPr>
              <w:t xml:space="preserve"> </w:t>
            </w:r>
          </w:p>
          <w:p w14:paraId="3DCC19BD" w14:textId="77777777" w:rsidR="008423E4" w:rsidRDefault="008423E4" w:rsidP="00315934"/>
          <w:p w14:paraId="5A044325" w14:textId="1F0928E1" w:rsidR="009C36CD" w:rsidRDefault="00DE57DE" w:rsidP="00315934">
            <w:pPr>
              <w:pStyle w:val="Header"/>
              <w:tabs>
                <w:tab w:val="clear" w:pos="4320"/>
                <w:tab w:val="clear" w:pos="8640"/>
              </w:tabs>
              <w:jc w:val="both"/>
            </w:pPr>
            <w:r>
              <w:t>C.S.</w:t>
            </w:r>
            <w:r w:rsidR="00FB042B">
              <w:t xml:space="preserve">H.B. 3039 amends the Occupations Code to </w:t>
            </w:r>
            <w:r w:rsidR="00BA41C1">
              <w:t xml:space="preserve">enact </w:t>
            </w:r>
            <w:r w:rsidR="00BA41C1" w:rsidRPr="00555518">
              <w:t>and enter into</w:t>
            </w:r>
            <w:r w:rsidR="00BA41C1">
              <w:t xml:space="preserve"> the </w:t>
            </w:r>
            <w:r w:rsidR="00BA41C1" w:rsidRPr="00BA41C1">
              <w:t>Dentist and Dental Hygienist Compact</w:t>
            </w:r>
            <w:r w:rsidR="00BA41C1">
              <w:t xml:space="preserve"> </w:t>
            </w:r>
            <w:r w:rsidR="00BA41C1" w:rsidRPr="00555518">
              <w:t>with all other jurisdictions</w:t>
            </w:r>
            <w:r w:rsidR="00BA41C1" w:rsidRPr="00BA41C1">
              <w:t xml:space="preserve"> </w:t>
            </w:r>
            <w:r w:rsidR="003C4EB6">
              <w:t xml:space="preserve">that legally join in the compact </w:t>
            </w:r>
            <w:r w:rsidR="002B6972" w:rsidRPr="002B6972">
              <w:t xml:space="preserve">to facilitate the interstate practice of dentistry and dental hygiene </w:t>
            </w:r>
            <w:r>
              <w:t>and improve</w:t>
            </w:r>
            <w:r w:rsidR="002B6972" w:rsidRPr="002B6972">
              <w:t xml:space="preserve"> public access to </w:t>
            </w:r>
            <w:r w:rsidR="00641216" w:rsidRPr="00555518">
              <w:t>dentistry and dental hygiene</w:t>
            </w:r>
            <w:r w:rsidR="00641216" w:rsidRPr="00641216">
              <w:t xml:space="preserve"> services </w:t>
            </w:r>
            <w:r>
              <w:t>by providing</w:t>
            </w:r>
            <w:r w:rsidR="002B6972" w:rsidRPr="002B6972">
              <w:t xml:space="preserve"> </w:t>
            </w:r>
            <w:r w:rsidR="00205530">
              <w:t>d</w:t>
            </w:r>
            <w:r w:rsidR="002B6972" w:rsidRPr="002B6972">
              <w:t xml:space="preserve">entists and </w:t>
            </w:r>
            <w:r w:rsidR="00205530">
              <w:t>d</w:t>
            </w:r>
            <w:r w:rsidR="002B6972" w:rsidRPr="002B6972">
              <w:t xml:space="preserve">ental </w:t>
            </w:r>
            <w:r w:rsidR="00205530">
              <w:t>h</w:t>
            </w:r>
            <w:r w:rsidR="002B6972" w:rsidRPr="002B6972">
              <w:t>ygienists</w:t>
            </w:r>
            <w:r>
              <w:t xml:space="preserve"> </w:t>
            </w:r>
            <w:r w:rsidRPr="00D2114D">
              <w:t xml:space="preserve">licensed in a </w:t>
            </w:r>
            <w:r>
              <w:t>p</w:t>
            </w:r>
            <w:r w:rsidRPr="00D2114D">
              <w:t xml:space="preserve">articipating </w:t>
            </w:r>
            <w:r>
              <w:t>s</w:t>
            </w:r>
            <w:r w:rsidRPr="00D2114D">
              <w:t>tate the abil</w:t>
            </w:r>
            <w:r w:rsidRPr="00D2114D">
              <w:t xml:space="preserve">ity to practice in </w:t>
            </w:r>
            <w:r>
              <w:t>p</w:t>
            </w:r>
            <w:r w:rsidRPr="00D2114D">
              <w:t xml:space="preserve">articipating </w:t>
            </w:r>
            <w:r>
              <w:t>s</w:t>
            </w:r>
            <w:r w:rsidRPr="00D2114D">
              <w:t>tates in which they are not licensed</w:t>
            </w:r>
            <w:r w:rsidR="002B6972" w:rsidRPr="002B6972">
              <w:t>.</w:t>
            </w:r>
            <w:r w:rsidR="00613FE1">
              <w:t xml:space="preserve"> </w:t>
            </w:r>
            <w:r w:rsidR="00BA41C1">
              <w:t xml:space="preserve">The bill sets out the compact's provisions, </w:t>
            </w:r>
            <w:r w:rsidR="00BA41C1" w:rsidRPr="00D76725">
              <w:t xml:space="preserve">including </w:t>
            </w:r>
            <w:r w:rsidR="00D76725">
              <w:t>provisions that relate</w:t>
            </w:r>
            <w:r w:rsidR="00BA41C1" w:rsidRPr="00D76725">
              <w:t xml:space="preserve"> to the following</w:t>
            </w:r>
            <w:r w:rsidR="00BA41C1">
              <w:t>:</w:t>
            </w:r>
          </w:p>
          <w:p w14:paraId="6D0054F0" w14:textId="3F09834B" w:rsidR="00D1084D" w:rsidRDefault="00DE57DE" w:rsidP="00315934">
            <w:pPr>
              <w:pStyle w:val="Header"/>
              <w:numPr>
                <w:ilvl w:val="0"/>
                <w:numId w:val="1"/>
              </w:numPr>
              <w:tabs>
                <w:tab w:val="clear" w:pos="4320"/>
                <w:tab w:val="clear" w:pos="8640"/>
              </w:tabs>
              <w:jc w:val="both"/>
            </w:pPr>
            <w:r>
              <w:t>the purpose and intent of the compact;</w:t>
            </w:r>
          </w:p>
          <w:p w14:paraId="6AFE9CC6" w14:textId="0BC47D0F" w:rsidR="00E43F69" w:rsidRDefault="00DE57DE" w:rsidP="00315934">
            <w:pPr>
              <w:pStyle w:val="Header"/>
              <w:numPr>
                <w:ilvl w:val="0"/>
                <w:numId w:val="1"/>
              </w:numPr>
              <w:tabs>
                <w:tab w:val="clear" w:pos="4320"/>
                <w:tab w:val="clear" w:pos="8640"/>
              </w:tabs>
              <w:jc w:val="both"/>
            </w:pPr>
            <w:r>
              <w:t xml:space="preserve">the scope of practice as defined by each participating state, with </w:t>
            </w:r>
            <w:r w:rsidR="007A6C04">
              <w:t xml:space="preserve">the bill providing that </w:t>
            </w:r>
            <w:r>
              <w:t>those provisions r</w:t>
            </w:r>
            <w:r w:rsidRPr="00EE496A">
              <w:t>equir</w:t>
            </w:r>
            <w:r w:rsidR="007A6C04">
              <w:t>e</w:t>
            </w:r>
            <w:r w:rsidRPr="00EE496A">
              <w:t xml:space="preserve"> dentists and dental hygienists who practice in a participating state pursuant to a compact privilege to practice within the scope of practic</w:t>
            </w:r>
            <w:r w:rsidRPr="00EE496A">
              <w:t>e authorized in that state</w:t>
            </w:r>
            <w:r>
              <w:t xml:space="preserve"> and </w:t>
            </w:r>
            <w:r w:rsidR="007A6C04">
              <w:t xml:space="preserve">further </w:t>
            </w:r>
            <w:r>
              <w:t>clarifying that in the event of any conflict between the compact commission's rules and a participating state's laws, the state's scope of practice laws prevail;</w:t>
            </w:r>
          </w:p>
          <w:p w14:paraId="361B7F46" w14:textId="3D71F816" w:rsidR="00B90BF3" w:rsidRDefault="00DE57DE" w:rsidP="00315934">
            <w:pPr>
              <w:pStyle w:val="Header"/>
              <w:numPr>
                <w:ilvl w:val="0"/>
                <w:numId w:val="1"/>
              </w:numPr>
              <w:tabs>
                <w:tab w:val="clear" w:pos="4320"/>
                <w:tab w:val="clear" w:pos="8640"/>
              </w:tabs>
              <w:jc w:val="both"/>
            </w:pPr>
            <w:r>
              <w:t>individual state participation in the compact</w:t>
            </w:r>
            <w:r w:rsidR="003F0E7C">
              <w:t xml:space="preserve">, with the </w:t>
            </w:r>
            <w:r w:rsidR="007A1265">
              <w:t>bill establishing that providing alternative pathways for an individual to obtain an unrestricted license does not disqualify a state from participating in the compact;</w:t>
            </w:r>
          </w:p>
          <w:p w14:paraId="0A611358" w14:textId="7DF5C5C8" w:rsidR="003E7447" w:rsidRDefault="00DE57DE" w:rsidP="00315934">
            <w:pPr>
              <w:pStyle w:val="Header"/>
              <w:numPr>
                <w:ilvl w:val="0"/>
                <w:numId w:val="1"/>
              </w:numPr>
              <w:tabs>
                <w:tab w:val="clear" w:pos="4320"/>
                <w:tab w:val="clear" w:pos="8640"/>
              </w:tabs>
              <w:jc w:val="both"/>
            </w:pPr>
            <w:r w:rsidRPr="00DD3EE1">
              <w:t>the manner in which</w:t>
            </w:r>
            <w:r w:rsidRPr="00B90BF3">
              <w:t xml:space="preserve"> an individual who </w:t>
            </w:r>
            <w:r w:rsidR="00DF700F">
              <w:t>has a qualifying license</w:t>
            </w:r>
            <w:r w:rsidR="00D703E4">
              <w:t xml:space="preserve"> and credentials</w:t>
            </w:r>
            <w:r w:rsidRPr="00B90BF3">
              <w:t xml:space="preserve"> as </w:t>
            </w:r>
            <w:r>
              <w:t>a d</w:t>
            </w:r>
            <w:r w:rsidRPr="00B90BF3">
              <w:t>e</w:t>
            </w:r>
            <w:r w:rsidRPr="00B90BF3">
              <w:t xml:space="preserve">ntist or </w:t>
            </w:r>
            <w:r>
              <w:t>d</w:t>
            </w:r>
            <w:r w:rsidRPr="00B90BF3">
              <w:t xml:space="preserve">ental </w:t>
            </w:r>
            <w:r>
              <w:t>h</w:t>
            </w:r>
            <w:r w:rsidRPr="00B90BF3">
              <w:t>ygienist</w:t>
            </w:r>
            <w:r>
              <w:t xml:space="preserve"> </w:t>
            </w:r>
            <w:r w:rsidR="00555518">
              <w:t xml:space="preserve">in a participating state </w:t>
            </w:r>
            <w:r w:rsidRPr="00B90BF3">
              <w:t xml:space="preserve">may exercise </w:t>
            </w:r>
            <w:r w:rsidR="00D76725">
              <w:t xml:space="preserve">the compact </w:t>
            </w:r>
            <w:r w:rsidRPr="00B90BF3">
              <w:t>privilege</w:t>
            </w:r>
            <w:r w:rsidR="00D76725">
              <w:t xml:space="preserve"> to practice </w:t>
            </w:r>
            <w:r w:rsidR="00DF700F">
              <w:t xml:space="preserve">in a different </w:t>
            </w:r>
            <w:r w:rsidR="00D76725">
              <w:t>participating state</w:t>
            </w:r>
            <w:r w:rsidR="00881538">
              <w:t xml:space="preserve"> and the ways in which that privilege may be </w:t>
            </w:r>
            <w:r w:rsidR="008B2C67">
              <w:t>revoke</w:t>
            </w:r>
            <w:r w:rsidR="005825C6">
              <w:t>d or removed</w:t>
            </w:r>
            <w:r w:rsidRPr="00881538">
              <w:t>;</w:t>
            </w:r>
          </w:p>
          <w:p w14:paraId="52D978FE" w14:textId="3D653971" w:rsidR="003E7447" w:rsidRDefault="00DE57DE" w:rsidP="00315934">
            <w:pPr>
              <w:pStyle w:val="Header"/>
              <w:numPr>
                <w:ilvl w:val="0"/>
                <w:numId w:val="1"/>
              </w:numPr>
              <w:tabs>
                <w:tab w:val="clear" w:pos="4320"/>
                <w:tab w:val="clear" w:pos="8640"/>
              </w:tabs>
              <w:jc w:val="both"/>
            </w:pPr>
            <w:r>
              <w:t xml:space="preserve">the waiver or reduction of fees charged for </w:t>
            </w:r>
            <w:r w:rsidR="00901D77">
              <w:t xml:space="preserve">a </w:t>
            </w:r>
            <w:r>
              <w:t>compact privi</w:t>
            </w:r>
            <w:r>
              <w:t>lege for</w:t>
            </w:r>
            <w:r w:rsidRPr="003E7447">
              <w:t xml:space="preserve"> active duty military </w:t>
            </w:r>
            <w:r w:rsidR="008B2C67">
              <w:t>member</w:t>
            </w:r>
            <w:r w:rsidR="00810D24">
              <w:t>s</w:t>
            </w:r>
            <w:r w:rsidR="008B2C67" w:rsidRPr="003E7447">
              <w:t xml:space="preserve"> </w:t>
            </w:r>
            <w:r w:rsidRPr="003E7447">
              <w:t>and their spouses;</w:t>
            </w:r>
          </w:p>
          <w:p w14:paraId="0C94F18E" w14:textId="2BBC7A92" w:rsidR="003E7447" w:rsidRDefault="00DE57DE" w:rsidP="00315934">
            <w:pPr>
              <w:pStyle w:val="Header"/>
              <w:numPr>
                <w:ilvl w:val="0"/>
                <w:numId w:val="1"/>
              </w:numPr>
              <w:tabs>
                <w:tab w:val="clear" w:pos="4320"/>
                <w:tab w:val="clear" w:pos="8640"/>
              </w:tabs>
              <w:jc w:val="both"/>
            </w:pPr>
            <w:r w:rsidRPr="003E7447">
              <w:t xml:space="preserve">the authority of </w:t>
            </w:r>
            <w:r w:rsidR="00B45F41">
              <w:t>participating</w:t>
            </w:r>
            <w:r w:rsidRPr="003E7447">
              <w:t xml:space="preserve"> states to take adverse actions </w:t>
            </w:r>
            <w:r w:rsidRPr="00901D77">
              <w:t>against</w:t>
            </w:r>
            <w:r w:rsidR="00B45F41">
              <w:t xml:space="preserve"> </w:t>
            </w:r>
            <w:r w:rsidR="00881538">
              <w:t>applicable licensees</w:t>
            </w:r>
            <w:r w:rsidR="00B45F41">
              <w:t>, including joint investigations with other participating states</w:t>
            </w:r>
            <w:r w:rsidRPr="003E7447">
              <w:t>;</w:t>
            </w:r>
          </w:p>
          <w:p w14:paraId="23965A75" w14:textId="4EE0C678" w:rsidR="005E07ED" w:rsidRDefault="00DE57DE" w:rsidP="00315934">
            <w:pPr>
              <w:pStyle w:val="Header"/>
              <w:numPr>
                <w:ilvl w:val="0"/>
                <w:numId w:val="1"/>
              </w:numPr>
              <w:tabs>
                <w:tab w:val="clear" w:pos="4320"/>
                <w:tab w:val="clear" w:pos="8640"/>
              </w:tabs>
              <w:jc w:val="both"/>
            </w:pPr>
            <w:r>
              <w:t xml:space="preserve">the establishment of the </w:t>
            </w:r>
            <w:r w:rsidR="00340257" w:rsidRPr="00340257">
              <w:t>Dentist and Dental Hygienist Compact Commission</w:t>
            </w:r>
            <w:r w:rsidR="00340257">
              <w:t xml:space="preserve"> as </w:t>
            </w:r>
            <w:r w:rsidR="00697D54">
              <w:t xml:space="preserve">a joint government agency </w:t>
            </w:r>
            <w:r w:rsidR="00933C59" w:rsidRPr="00933C59">
              <w:t xml:space="preserve">whose membership consists of all </w:t>
            </w:r>
            <w:r w:rsidR="00E74E89">
              <w:t>p</w:t>
            </w:r>
            <w:r w:rsidR="00933C59" w:rsidRPr="00933C59">
              <w:t xml:space="preserve">articipating </w:t>
            </w:r>
            <w:r w:rsidR="00E74E89">
              <w:t>s</w:t>
            </w:r>
            <w:r w:rsidR="00933C59" w:rsidRPr="00933C59">
              <w:t>tates that have enacted</w:t>
            </w:r>
            <w:r w:rsidR="00933C59">
              <w:t xml:space="preserve"> the compact</w:t>
            </w:r>
            <w:r w:rsidR="00E74E89">
              <w:t xml:space="preserve">, with </w:t>
            </w:r>
            <w:r w:rsidR="00933C59">
              <w:t>the commission</w:t>
            </w:r>
            <w:r w:rsidR="00697D54" w:rsidRPr="0085195B">
              <w:t xml:space="preserve"> </w:t>
            </w:r>
            <w:r w:rsidR="00E74E89">
              <w:t>acting as</w:t>
            </w:r>
            <w:r w:rsidR="00697D54" w:rsidRPr="0085195B">
              <w:t xml:space="preserve"> </w:t>
            </w:r>
            <w:r w:rsidR="00340257" w:rsidRPr="0085195B">
              <w:t xml:space="preserve">an instrumentality of </w:t>
            </w:r>
            <w:r w:rsidR="0085195B">
              <w:t xml:space="preserve">the </w:t>
            </w:r>
            <w:r w:rsidR="00697D54" w:rsidRPr="00481893">
              <w:t>participating</w:t>
            </w:r>
            <w:r w:rsidR="00340257" w:rsidRPr="0085195B">
              <w:t xml:space="preserve"> states</w:t>
            </w:r>
            <w:r>
              <w:t xml:space="preserve"> </w:t>
            </w:r>
            <w:r w:rsidR="00E74E89">
              <w:t>through</w:t>
            </w:r>
            <w:r>
              <w:t xml:space="preserve"> its administration and powers;</w:t>
            </w:r>
          </w:p>
          <w:p w14:paraId="52A27142" w14:textId="4FF62C54" w:rsidR="00471D72" w:rsidRDefault="00DE57DE" w:rsidP="00315934">
            <w:pPr>
              <w:pStyle w:val="Header"/>
              <w:numPr>
                <w:ilvl w:val="0"/>
                <w:numId w:val="1"/>
              </w:numPr>
              <w:tabs>
                <w:tab w:val="clear" w:pos="4320"/>
                <w:tab w:val="clear" w:pos="8640"/>
              </w:tabs>
              <w:jc w:val="both"/>
            </w:pPr>
            <w:r>
              <w:t xml:space="preserve">the </w:t>
            </w:r>
            <w:r w:rsidRPr="002E3644">
              <w:t>establishment of an executive board to act on the commission's behalf</w:t>
            </w:r>
            <w:r w:rsidR="00E74E89">
              <w:t>;</w:t>
            </w:r>
          </w:p>
          <w:p w14:paraId="6B365D0C" w14:textId="26307F7D" w:rsidR="003C2DE3" w:rsidRDefault="00DE57DE" w:rsidP="00315934">
            <w:pPr>
              <w:pStyle w:val="Header"/>
              <w:numPr>
                <w:ilvl w:val="0"/>
                <w:numId w:val="1"/>
              </w:numPr>
              <w:tabs>
                <w:tab w:val="clear" w:pos="4320"/>
                <w:tab w:val="clear" w:pos="8640"/>
              </w:tabs>
              <w:jc w:val="both"/>
            </w:pPr>
            <w:r>
              <w:t xml:space="preserve">the commission's rulemaking authority and the </w:t>
            </w:r>
            <w:r w:rsidR="00C20641">
              <w:t>rejection by a majority of the legislatures of the participating states of a rule or portion of a rule within four years of the rule's adoption, thereby removing the force and effect of such rule as to any participating state or as to any state applying to participate in the compact</w:t>
            </w:r>
            <w:r>
              <w:t>;</w:t>
            </w:r>
            <w:r w:rsidR="00AB0E44">
              <w:t xml:space="preserve"> </w:t>
            </w:r>
          </w:p>
          <w:p w14:paraId="4EA2E4D2" w14:textId="75866A1F" w:rsidR="002E3644" w:rsidRDefault="00DE57DE" w:rsidP="00315934">
            <w:pPr>
              <w:pStyle w:val="Header"/>
              <w:numPr>
                <w:ilvl w:val="0"/>
                <w:numId w:val="1"/>
              </w:numPr>
              <w:tabs>
                <w:tab w:val="clear" w:pos="4320"/>
                <w:tab w:val="clear" w:pos="8640"/>
              </w:tabs>
              <w:jc w:val="both"/>
            </w:pPr>
            <w:r>
              <w:t>the inapplicability of a</w:t>
            </w:r>
            <w:r w:rsidR="006633BB" w:rsidRPr="006633BB">
              <w:t xml:space="preserve"> </w:t>
            </w:r>
            <w:r w:rsidR="006633BB">
              <w:t>p</w:t>
            </w:r>
            <w:r w:rsidR="006633BB" w:rsidRPr="006633BB">
              <w:t xml:space="preserve">articipating </w:t>
            </w:r>
            <w:r w:rsidR="006633BB">
              <w:t>s</w:t>
            </w:r>
            <w:r w:rsidR="006633BB" w:rsidRPr="006633BB">
              <w:t>tate's rulemaking requirements under t</w:t>
            </w:r>
            <w:r w:rsidR="006633BB">
              <w:t>he c</w:t>
            </w:r>
            <w:r w:rsidR="006633BB" w:rsidRPr="006633BB">
              <w:t>ompact</w:t>
            </w:r>
            <w:r>
              <w:t>;</w:t>
            </w:r>
          </w:p>
          <w:p w14:paraId="1FC166D9" w14:textId="61863C0C" w:rsidR="006161EA" w:rsidRDefault="00DE57DE" w:rsidP="00315934">
            <w:pPr>
              <w:pStyle w:val="Header"/>
              <w:numPr>
                <w:ilvl w:val="0"/>
                <w:numId w:val="1"/>
              </w:numPr>
              <w:tabs>
                <w:tab w:val="clear" w:pos="4320"/>
                <w:tab w:val="clear" w:pos="8640"/>
              </w:tabs>
              <w:jc w:val="both"/>
            </w:pPr>
            <w:r>
              <w:t>a</w:t>
            </w:r>
            <w:r w:rsidRPr="000204B1">
              <w:t xml:space="preserve"> coordinated </w:t>
            </w:r>
            <w:r w:rsidR="008C35B4">
              <w:t xml:space="preserve">database and </w:t>
            </w:r>
            <w:r w:rsidR="0062710A" w:rsidRPr="0062710A">
              <w:t>repo</w:t>
            </w:r>
            <w:r w:rsidR="008C35B4">
              <w:t>rting</w:t>
            </w:r>
            <w:r w:rsidR="0062710A" w:rsidRPr="0062710A">
              <w:t xml:space="preserve"> </w:t>
            </w:r>
            <w:r w:rsidR="0062710A">
              <w:t xml:space="preserve">system </w:t>
            </w:r>
            <w:r w:rsidR="0062710A" w:rsidRPr="0062710A">
              <w:t xml:space="preserve">of information </w:t>
            </w:r>
            <w:r w:rsidR="0062710A">
              <w:t>on all</w:t>
            </w:r>
            <w:r w:rsidR="0062710A" w:rsidRPr="0062710A">
              <w:t xml:space="preserve"> </w:t>
            </w:r>
            <w:r w:rsidR="0062710A">
              <w:t>l</w:t>
            </w:r>
            <w:r w:rsidR="0062710A" w:rsidRPr="0062710A">
              <w:t>icensees</w:t>
            </w:r>
            <w:r w:rsidR="005E6065">
              <w:t xml:space="preserve"> and applicants for a license</w:t>
            </w:r>
            <w:r w:rsidR="0062710A">
              <w:t xml:space="preserve"> in participating states</w:t>
            </w:r>
            <w:r w:rsidR="0062710A" w:rsidRPr="0062710A">
              <w:t xml:space="preserve">, </w:t>
            </w:r>
            <w:r w:rsidR="0062710A" w:rsidRPr="002E3644">
              <w:t>including but not limited</w:t>
            </w:r>
            <w:r w:rsidR="0062710A" w:rsidRPr="0062710A">
              <w:t xml:space="preserve"> to</w:t>
            </w:r>
            <w:r w:rsidR="0062710A">
              <w:t xml:space="preserve"> </w:t>
            </w:r>
            <w:r w:rsidR="0062710A" w:rsidRPr="0062710A">
              <w:t xml:space="preserve">examination, </w:t>
            </w:r>
            <w:r w:rsidR="0062710A" w:rsidRPr="00A730D7">
              <w:t>licensure, compact privilege,</w:t>
            </w:r>
            <w:r w:rsidR="005E07ED">
              <w:t xml:space="preserve"> </w:t>
            </w:r>
            <w:r w:rsidR="0062710A" w:rsidRPr="00A730D7">
              <w:t>adverse action</w:t>
            </w:r>
            <w:r w:rsidR="005E07ED">
              <w:t xml:space="preserve">, and the </w:t>
            </w:r>
            <w:r w:rsidR="005E6065">
              <w:t>presence</w:t>
            </w:r>
            <w:r w:rsidR="005E07ED">
              <w:t xml:space="preserve"> of significant investigative</w:t>
            </w:r>
            <w:r w:rsidR="005E6065">
              <w:t xml:space="preserve"> information</w:t>
            </w:r>
            <w:r w:rsidR="0062710A" w:rsidRPr="00A730D7">
              <w:t>;</w:t>
            </w:r>
          </w:p>
          <w:p w14:paraId="354D5A2E" w14:textId="75BA75B8" w:rsidR="0019154C" w:rsidRDefault="00DE57DE" w:rsidP="00315934">
            <w:pPr>
              <w:pStyle w:val="Header"/>
              <w:numPr>
                <w:ilvl w:val="0"/>
                <w:numId w:val="1"/>
              </w:numPr>
              <w:tabs>
                <w:tab w:val="clear" w:pos="4320"/>
                <w:tab w:val="clear" w:pos="8640"/>
              </w:tabs>
              <w:jc w:val="both"/>
            </w:pPr>
            <w:r>
              <w:t>ov</w:t>
            </w:r>
            <w:r w:rsidRPr="00043D41">
              <w:t xml:space="preserve">ersight, dispute resolution, and enforcement of compact provisions by </w:t>
            </w:r>
            <w:r w:rsidR="003C2949">
              <w:t>the commission</w:t>
            </w:r>
            <w:r w:rsidR="006161EA">
              <w:t xml:space="preserve"> and</w:t>
            </w:r>
            <w:r w:rsidR="003C2949">
              <w:t xml:space="preserve"> </w:t>
            </w:r>
            <w:r>
              <w:t>participating</w:t>
            </w:r>
            <w:r w:rsidRPr="00043D41">
              <w:t xml:space="preserve"> state governments</w:t>
            </w:r>
            <w:r w:rsidR="003C2949">
              <w:t xml:space="preserve">, as applicable, including the </w:t>
            </w:r>
            <w:r w:rsidR="00133AF7">
              <w:t xml:space="preserve">manner of </w:t>
            </w:r>
            <w:r w:rsidR="006161EA">
              <w:t xml:space="preserve">termination </w:t>
            </w:r>
            <w:r w:rsidR="00133AF7">
              <w:t>with respect to</w:t>
            </w:r>
            <w:r w:rsidR="006161EA">
              <w:t xml:space="preserve"> participation in the compact for a </w:t>
            </w:r>
            <w:r w:rsidR="006161EA" w:rsidRPr="008B7DBF">
              <w:t xml:space="preserve">defaulting </w:t>
            </w:r>
            <w:r w:rsidR="006161EA">
              <w:t>s</w:t>
            </w:r>
            <w:r w:rsidR="006161EA" w:rsidRPr="008B7DBF">
              <w:t>tate</w:t>
            </w:r>
            <w:r w:rsidRPr="00043D41">
              <w:t>;</w:t>
            </w:r>
          </w:p>
          <w:p w14:paraId="7A67C620" w14:textId="43EAFC8B" w:rsidR="0019154C" w:rsidRDefault="00DE57DE" w:rsidP="00315934">
            <w:pPr>
              <w:pStyle w:val="Header"/>
              <w:numPr>
                <w:ilvl w:val="0"/>
                <w:numId w:val="1"/>
              </w:numPr>
              <w:tabs>
                <w:tab w:val="clear" w:pos="4320"/>
                <w:tab w:val="clear" w:pos="8640"/>
              </w:tabs>
              <w:jc w:val="both"/>
            </w:pPr>
            <w:r>
              <w:t xml:space="preserve">the process for </w:t>
            </w:r>
            <w:r w:rsidR="0062710A">
              <w:t xml:space="preserve">participating states to </w:t>
            </w:r>
            <w:r>
              <w:t>amend or withdraw</w:t>
            </w:r>
            <w:r w:rsidR="0062710A">
              <w:t xml:space="preserve"> </w:t>
            </w:r>
            <w:r>
              <w:t>from the compact; and</w:t>
            </w:r>
          </w:p>
          <w:p w14:paraId="060655DF" w14:textId="5BD8ED89" w:rsidR="0019154C" w:rsidRDefault="00DE57DE" w:rsidP="00315934">
            <w:pPr>
              <w:pStyle w:val="Header"/>
              <w:numPr>
                <w:ilvl w:val="0"/>
                <w:numId w:val="1"/>
              </w:numPr>
              <w:tabs>
                <w:tab w:val="clear" w:pos="4320"/>
                <w:tab w:val="clear" w:pos="8640"/>
              </w:tabs>
              <w:jc w:val="both"/>
            </w:pPr>
            <w:r w:rsidRPr="0019154C">
              <w:t xml:space="preserve">the construction and severability of the compact's provisions, as well as the binding </w:t>
            </w:r>
            <w:r w:rsidRPr="007B21F0">
              <w:t>effect</w:t>
            </w:r>
            <w:r w:rsidRPr="00A730D7">
              <w:t xml:space="preserve"> of the compact and </w:t>
            </w:r>
            <w:r w:rsidR="00FB249C" w:rsidRPr="00A730D7">
              <w:t xml:space="preserve">a </w:t>
            </w:r>
            <w:r w:rsidR="00901D77" w:rsidRPr="00A730D7">
              <w:t xml:space="preserve">participating </w:t>
            </w:r>
            <w:r w:rsidRPr="00A730D7">
              <w:t>state</w:t>
            </w:r>
            <w:r w:rsidR="00FB249C" w:rsidRPr="00A730D7">
              <w:t>'s</w:t>
            </w:r>
            <w:r w:rsidRPr="00A730D7">
              <w:t xml:space="preserve"> laws</w:t>
            </w:r>
            <w:r>
              <w:t>.</w:t>
            </w:r>
          </w:p>
          <w:p w14:paraId="09300E0E" w14:textId="5D824EDA" w:rsidR="00177B88" w:rsidRDefault="00DE57DE" w:rsidP="00315934">
            <w:pPr>
              <w:pStyle w:val="Header"/>
              <w:tabs>
                <w:tab w:val="clear" w:pos="4320"/>
                <w:tab w:val="clear" w:pos="8640"/>
              </w:tabs>
              <w:jc w:val="both"/>
            </w:pPr>
            <w:r>
              <w:t>The c</w:t>
            </w:r>
            <w:r w:rsidR="00AC171D">
              <w:t xml:space="preserve">ompact </w:t>
            </w:r>
            <w:r w:rsidR="0085195B">
              <w:t>c</w:t>
            </w:r>
            <w:r w:rsidR="00AC171D" w:rsidRPr="00AC171D">
              <w:t>ome</w:t>
            </w:r>
            <w:r w:rsidR="0085195B">
              <w:t>s</w:t>
            </w:r>
            <w:r w:rsidR="00AC171D" w:rsidRPr="00AC171D">
              <w:t xml:space="preserve"> into effect on the date on which the </w:t>
            </w:r>
            <w:r w:rsidR="00AC171D">
              <w:t>c</w:t>
            </w:r>
            <w:r w:rsidR="00AC171D" w:rsidRPr="00AC171D">
              <w:t xml:space="preserve">ompact statute is enacted into law in the </w:t>
            </w:r>
            <w:r w:rsidR="00133AF7">
              <w:t>seventh</w:t>
            </w:r>
            <w:r w:rsidR="00133AF7" w:rsidRPr="00AC171D">
              <w:t xml:space="preserve"> </w:t>
            </w:r>
            <w:r w:rsidR="00AC171D">
              <w:t>p</w:t>
            </w:r>
            <w:r w:rsidR="00AC171D" w:rsidRPr="00AC171D">
              <w:t xml:space="preserve">articipating </w:t>
            </w:r>
            <w:r w:rsidR="00AC171D">
              <w:t>s</w:t>
            </w:r>
            <w:r w:rsidR="00AC171D" w:rsidRPr="00AC171D">
              <w:t>tate</w:t>
            </w:r>
            <w:r w:rsidR="0019154C">
              <w:t xml:space="preserve">. </w:t>
            </w:r>
          </w:p>
          <w:p w14:paraId="447CA441" w14:textId="77777777" w:rsidR="00177B88" w:rsidRDefault="00177B88" w:rsidP="00315934">
            <w:pPr>
              <w:pStyle w:val="Header"/>
              <w:tabs>
                <w:tab w:val="clear" w:pos="4320"/>
                <w:tab w:val="clear" w:pos="8640"/>
              </w:tabs>
              <w:jc w:val="both"/>
            </w:pPr>
          </w:p>
          <w:p w14:paraId="37F4236A" w14:textId="1853E6B1" w:rsidR="00116691" w:rsidRPr="009C36CD" w:rsidRDefault="00DE57DE" w:rsidP="00315934">
            <w:pPr>
              <w:pStyle w:val="Header"/>
              <w:tabs>
                <w:tab w:val="clear" w:pos="4320"/>
                <w:tab w:val="clear" w:pos="8640"/>
              </w:tabs>
              <w:jc w:val="both"/>
            </w:pPr>
            <w:r>
              <w:t>C.S.</w:t>
            </w:r>
            <w:r w:rsidR="00177B88">
              <w:t>H.B. 3039</w:t>
            </w:r>
            <w:r w:rsidR="00471D72">
              <w:t xml:space="preserve"> designates the </w:t>
            </w:r>
            <w:r w:rsidR="00716760">
              <w:t xml:space="preserve">State Board of </w:t>
            </w:r>
            <w:r w:rsidR="00716760" w:rsidRPr="00471D72">
              <w:t>Dental Examiners</w:t>
            </w:r>
            <w:r w:rsidR="00A06154">
              <w:t xml:space="preserve"> (SBDE)</w:t>
            </w:r>
            <w:r w:rsidR="00716760">
              <w:t xml:space="preserve"> </w:t>
            </w:r>
            <w:r w:rsidR="00471D72">
              <w:t>as the</w:t>
            </w:r>
            <w:r w:rsidR="00716760">
              <w:t xml:space="preserve"> compact</w:t>
            </w:r>
            <w:r w:rsidR="00471D72">
              <w:t xml:space="preserve"> </w:t>
            </w:r>
            <w:r w:rsidR="00471D72" w:rsidRPr="00471D72">
              <w:t xml:space="preserve">administrator for </w:t>
            </w:r>
            <w:r w:rsidR="00716760">
              <w:t xml:space="preserve">the State of </w:t>
            </w:r>
            <w:r w:rsidR="00471D72">
              <w:t xml:space="preserve">Texas and authorizes </w:t>
            </w:r>
            <w:r w:rsidR="00716760">
              <w:t xml:space="preserve">the </w:t>
            </w:r>
            <w:r w:rsidR="00A06154">
              <w:t xml:space="preserve">SBDE </w:t>
            </w:r>
            <w:r w:rsidR="00471D72">
              <w:t>to adopt rules necessary to implement the bill's provisions</w:t>
            </w:r>
            <w:r w:rsidR="00471D72" w:rsidRPr="00471D72">
              <w:t>.</w:t>
            </w:r>
          </w:p>
          <w:p w14:paraId="7090DA53" w14:textId="77777777" w:rsidR="008423E4" w:rsidRPr="00835628" w:rsidRDefault="008423E4" w:rsidP="00315934">
            <w:pPr>
              <w:rPr>
                <w:b/>
              </w:rPr>
            </w:pPr>
          </w:p>
        </w:tc>
      </w:tr>
      <w:tr w:rsidR="00B13EC3" w14:paraId="2C8908D6" w14:textId="77777777" w:rsidTr="00E310E0">
        <w:tc>
          <w:tcPr>
            <w:tcW w:w="9360" w:type="dxa"/>
          </w:tcPr>
          <w:p w14:paraId="307D67A3" w14:textId="77777777" w:rsidR="008423E4" w:rsidRPr="00A8133F" w:rsidRDefault="00DE57DE" w:rsidP="00315934">
            <w:pPr>
              <w:rPr>
                <w:b/>
              </w:rPr>
            </w:pPr>
            <w:r w:rsidRPr="009C1E9A">
              <w:rPr>
                <w:b/>
                <w:u w:val="single"/>
              </w:rPr>
              <w:t>EFFECTIVE DATE</w:t>
            </w:r>
            <w:r>
              <w:rPr>
                <w:b/>
              </w:rPr>
              <w:t xml:space="preserve"> </w:t>
            </w:r>
          </w:p>
          <w:p w14:paraId="55FDAA30" w14:textId="77777777" w:rsidR="008423E4" w:rsidRDefault="008423E4" w:rsidP="00315934"/>
          <w:p w14:paraId="7F76CFF8" w14:textId="47AFF23E" w:rsidR="008423E4" w:rsidRPr="003624F2" w:rsidRDefault="00DE57DE" w:rsidP="00315934">
            <w:pPr>
              <w:pStyle w:val="Header"/>
              <w:tabs>
                <w:tab w:val="clear" w:pos="4320"/>
                <w:tab w:val="clear" w:pos="8640"/>
              </w:tabs>
              <w:jc w:val="both"/>
            </w:pPr>
            <w:r>
              <w:t>September 1, 2023.</w:t>
            </w:r>
          </w:p>
          <w:p w14:paraId="0C1569D0" w14:textId="77777777" w:rsidR="008423E4" w:rsidRPr="00233FDB" w:rsidRDefault="008423E4" w:rsidP="00315934">
            <w:pPr>
              <w:rPr>
                <w:b/>
              </w:rPr>
            </w:pPr>
          </w:p>
        </w:tc>
      </w:tr>
      <w:tr w:rsidR="00B13EC3" w14:paraId="2ADD1088" w14:textId="77777777" w:rsidTr="00E310E0">
        <w:tc>
          <w:tcPr>
            <w:tcW w:w="9360" w:type="dxa"/>
          </w:tcPr>
          <w:p w14:paraId="51F9D38C" w14:textId="77777777" w:rsidR="00E310E0" w:rsidRDefault="00DE57DE" w:rsidP="00315934">
            <w:pPr>
              <w:keepNext/>
              <w:jc w:val="both"/>
              <w:rPr>
                <w:b/>
                <w:u w:val="single"/>
              </w:rPr>
            </w:pPr>
            <w:r>
              <w:rPr>
                <w:b/>
                <w:u w:val="single"/>
              </w:rPr>
              <w:t>COMPARISON OF INTRODUCED AND SUBSTITUTE</w:t>
            </w:r>
          </w:p>
          <w:p w14:paraId="78357866" w14:textId="77777777" w:rsidR="00E310E0" w:rsidRDefault="00E310E0" w:rsidP="00315934">
            <w:pPr>
              <w:jc w:val="both"/>
            </w:pPr>
          </w:p>
          <w:p w14:paraId="3658D964" w14:textId="77777777" w:rsidR="00E310E0" w:rsidRDefault="00DE57DE" w:rsidP="00315934">
            <w:pPr>
              <w:jc w:val="both"/>
            </w:pPr>
            <w:r>
              <w:t xml:space="preserve">While C.S.H.B. 3039 may differ from the </w:t>
            </w:r>
            <w:r>
              <w:t>introduced in minor or nonsubstantive ways, the following summarizes the substantial differences between the introduced and committee substitute versions of the bill.</w:t>
            </w:r>
          </w:p>
          <w:p w14:paraId="0998A062" w14:textId="77777777" w:rsidR="00E310E0" w:rsidRDefault="00E310E0" w:rsidP="00315934">
            <w:pPr>
              <w:jc w:val="both"/>
            </w:pPr>
          </w:p>
          <w:p w14:paraId="3F4D74EB" w14:textId="77777777" w:rsidR="00E310E0" w:rsidRPr="00382487" w:rsidRDefault="00DE57DE" w:rsidP="00315934">
            <w:pPr>
              <w:jc w:val="both"/>
            </w:pPr>
            <w:r w:rsidRPr="00382487">
              <w:t>The substitute and the introduced contain many provisions</w:t>
            </w:r>
            <w:r>
              <w:t xml:space="preserve"> that are substantially the same but which the </w:t>
            </w:r>
            <w:r w:rsidRPr="00382487">
              <w:t>substitute revises</w:t>
            </w:r>
            <w:r>
              <w:t xml:space="preserve"> </w:t>
            </w:r>
            <w:r w:rsidRPr="00382487">
              <w:t>and reorganizes</w:t>
            </w:r>
            <w:r>
              <w:t>,</w:t>
            </w:r>
            <w:r w:rsidRPr="00382487">
              <w:t xml:space="preserve"> as subsequently described, to clarify the following</w:t>
            </w:r>
            <w:r>
              <w:t xml:space="preserve"> matters</w:t>
            </w:r>
            <w:r w:rsidRPr="00382487">
              <w:t>:</w:t>
            </w:r>
          </w:p>
          <w:p w14:paraId="198B2062" w14:textId="77777777" w:rsidR="00E310E0" w:rsidRPr="00382487" w:rsidRDefault="00DE57DE" w:rsidP="00315934">
            <w:pPr>
              <w:pStyle w:val="ListParagraph"/>
              <w:numPr>
                <w:ilvl w:val="0"/>
                <w:numId w:val="21"/>
              </w:numPr>
              <w:contextualSpacing w:val="0"/>
              <w:jc w:val="both"/>
            </w:pPr>
            <w:r w:rsidRPr="00382487">
              <w:t xml:space="preserve">the compact's purpose; </w:t>
            </w:r>
          </w:p>
          <w:p w14:paraId="09660E3F" w14:textId="77777777" w:rsidR="00E310E0" w:rsidRPr="00382487" w:rsidRDefault="00DE57DE" w:rsidP="00315934">
            <w:pPr>
              <w:pStyle w:val="ListParagraph"/>
              <w:numPr>
                <w:ilvl w:val="0"/>
                <w:numId w:val="21"/>
              </w:numPr>
              <w:contextualSpacing w:val="0"/>
              <w:jc w:val="both"/>
            </w:pPr>
            <w:r w:rsidRPr="00382487">
              <w:t xml:space="preserve">compact activities; </w:t>
            </w:r>
          </w:p>
          <w:p w14:paraId="2B3D34AB" w14:textId="77777777" w:rsidR="00E310E0" w:rsidRPr="00382487" w:rsidRDefault="00DE57DE" w:rsidP="00315934">
            <w:pPr>
              <w:pStyle w:val="ListParagraph"/>
              <w:numPr>
                <w:ilvl w:val="0"/>
                <w:numId w:val="21"/>
              </w:numPr>
              <w:contextualSpacing w:val="0"/>
              <w:jc w:val="both"/>
            </w:pPr>
            <w:r w:rsidRPr="00382487">
              <w:t xml:space="preserve">reporting requirements; </w:t>
            </w:r>
          </w:p>
          <w:p w14:paraId="661A5D49" w14:textId="77777777" w:rsidR="00E310E0" w:rsidRPr="00382487" w:rsidRDefault="00DE57DE" w:rsidP="00315934">
            <w:pPr>
              <w:pStyle w:val="ListParagraph"/>
              <w:numPr>
                <w:ilvl w:val="0"/>
                <w:numId w:val="21"/>
              </w:numPr>
              <w:contextualSpacing w:val="0"/>
              <w:jc w:val="both"/>
            </w:pPr>
            <w:r w:rsidRPr="00382487">
              <w:t xml:space="preserve">applicable definitions; </w:t>
            </w:r>
          </w:p>
          <w:p w14:paraId="1C799935" w14:textId="77777777" w:rsidR="00E310E0" w:rsidRPr="00382487" w:rsidRDefault="00DE57DE" w:rsidP="00315934">
            <w:pPr>
              <w:pStyle w:val="ListParagraph"/>
              <w:numPr>
                <w:ilvl w:val="0"/>
                <w:numId w:val="21"/>
              </w:numPr>
              <w:contextualSpacing w:val="0"/>
              <w:jc w:val="both"/>
            </w:pPr>
            <w:r w:rsidRPr="00382487">
              <w:t xml:space="preserve">requirements for joining the compact; </w:t>
            </w:r>
          </w:p>
          <w:p w14:paraId="7FF73801" w14:textId="77777777" w:rsidR="00E310E0" w:rsidRPr="00382487" w:rsidRDefault="00DE57DE" w:rsidP="00315934">
            <w:pPr>
              <w:pStyle w:val="ListParagraph"/>
              <w:numPr>
                <w:ilvl w:val="0"/>
                <w:numId w:val="21"/>
              </w:numPr>
              <w:contextualSpacing w:val="0"/>
              <w:jc w:val="both"/>
            </w:pPr>
            <w:r w:rsidRPr="00382487">
              <w:t xml:space="preserve">compact privileges; </w:t>
            </w:r>
          </w:p>
          <w:p w14:paraId="4A2C6F94" w14:textId="77777777" w:rsidR="00E310E0" w:rsidRPr="00382487" w:rsidRDefault="00DE57DE" w:rsidP="00315934">
            <w:pPr>
              <w:pStyle w:val="ListParagraph"/>
              <w:numPr>
                <w:ilvl w:val="0"/>
                <w:numId w:val="21"/>
              </w:numPr>
              <w:contextualSpacing w:val="0"/>
              <w:jc w:val="both"/>
            </w:pPr>
            <w:r w:rsidRPr="00382487">
              <w:t xml:space="preserve">the nature of the compact commission as a joint government agency; </w:t>
            </w:r>
          </w:p>
          <w:p w14:paraId="25C16C4A" w14:textId="77777777" w:rsidR="00E310E0" w:rsidRPr="00382487" w:rsidRDefault="00DE57DE" w:rsidP="00315934">
            <w:pPr>
              <w:pStyle w:val="ListParagraph"/>
              <w:numPr>
                <w:ilvl w:val="0"/>
                <w:numId w:val="21"/>
              </w:numPr>
              <w:contextualSpacing w:val="0"/>
              <w:jc w:val="both"/>
            </w:pPr>
            <w:r w:rsidRPr="00382487">
              <w:t>requirements regarding compact participation, voting, and compact commission meetings;</w:t>
            </w:r>
          </w:p>
          <w:p w14:paraId="08641F77" w14:textId="77777777" w:rsidR="00E310E0" w:rsidRPr="00382487" w:rsidRDefault="00DE57DE" w:rsidP="00315934">
            <w:pPr>
              <w:pStyle w:val="ListParagraph"/>
              <w:numPr>
                <w:ilvl w:val="0"/>
                <w:numId w:val="21"/>
              </w:numPr>
              <w:contextualSpacing w:val="0"/>
              <w:jc w:val="both"/>
            </w:pPr>
            <w:r w:rsidRPr="00382487">
              <w:t>compact commissi</w:t>
            </w:r>
            <w:r w:rsidRPr="00382487">
              <w:t xml:space="preserve">on powers; </w:t>
            </w:r>
          </w:p>
          <w:p w14:paraId="0417BDC6" w14:textId="77777777" w:rsidR="00E310E0" w:rsidRPr="00382487" w:rsidRDefault="00DE57DE" w:rsidP="00315934">
            <w:pPr>
              <w:pStyle w:val="ListParagraph"/>
              <w:numPr>
                <w:ilvl w:val="0"/>
                <w:numId w:val="21"/>
              </w:numPr>
              <w:contextualSpacing w:val="0"/>
              <w:jc w:val="both"/>
            </w:pPr>
            <w:r w:rsidRPr="00382487">
              <w:t xml:space="preserve">compact commission financing; </w:t>
            </w:r>
          </w:p>
          <w:p w14:paraId="1DD8087C" w14:textId="77777777" w:rsidR="00E310E0" w:rsidRPr="00382487" w:rsidRDefault="00DE57DE" w:rsidP="00315934">
            <w:pPr>
              <w:pStyle w:val="ListParagraph"/>
              <w:numPr>
                <w:ilvl w:val="0"/>
                <w:numId w:val="21"/>
              </w:numPr>
              <w:contextualSpacing w:val="0"/>
              <w:jc w:val="both"/>
            </w:pPr>
            <w:r w:rsidRPr="00382487">
              <w:t xml:space="preserve">the executive board of the compact commission; </w:t>
            </w:r>
          </w:p>
          <w:p w14:paraId="03CA2F54" w14:textId="77777777" w:rsidR="00E310E0" w:rsidRPr="00382487" w:rsidRDefault="00DE57DE" w:rsidP="00315934">
            <w:pPr>
              <w:pStyle w:val="ListParagraph"/>
              <w:numPr>
                <w:ilvl w:val="0"/>
                <w:numId w:val="21"/>
              </w:numPr>
              <w:contextualSpacing w:val="0"/>
              <w:jc w:val="both"/>
            </w:pPr>
            <w:r>
              <w:t xml:space="preserve">the </w:t>
            </w:r>
            <w:r w:rsidRPr="00382487">
              <w:t xml:space="preserve">qualified immunity granted to certain individuals under the compact; </w:t>
            </w:r>
          </w:p>
          <w:p w14:paraId="7E86586B" w14:textId="77777777" w:rsidR="00E310E0" w:rsidRPr="00382487" w:rsidRDefault="00DE57DE" w:rsidP="00315934">
            <w:pPr>
              <w:pStyle w:val="ListParagraph"/>
              <w:numPr>
                <w:ilvl w:val="0"/>
                <w:numId w:val="21"/>
              </w:numPr>
              <w:contextualSpacing w:val="0"/>
              <w:jc w:val="both"/>
            </w:pPr>
            <w:r w:rsidRPr="00382487">
              <w:t xml:space="preserve">the compact's database and reporting system; </w:t>
            </w:r>
          </w:p>
          <w:p w14:paraId="02FAF5D7" w14:textId="77777777" w:rsidR="00E310E0" w:rsidRPr="00382487" w:rsidRDefault="00DE57DE" w:rsidP="00315934">
            <w:pPr>
              <w:pStyle w:val="ListParagraph"/>
              <w:numPr>
                <w:ilvl w:val="0"/>
                <w:numId w:val="21"/>
              </w:numPr>
              <w:contextualSpacing w:val="0"/>
              <w:jc w:val="both"/>
            </w:pPr>
            <w:r w:rsidRPr="00382487">
              <w:t>compact commission rulemaking;</w:t>
            </w:r>
          </w:p>
          <w:p w14:paraId="70B5DB0C" w14:textId="77777777" w:rsidR="00E310E0" w:rsidRPr="00382487" w:rsidRDefault="00DE57DE" w:rsidP="00315934">
            <w:pPr>
              <w:pStyle w:val="ListParagraph"/>
              <w:numPr>
                <w:ilvl w:val="0"/>
                <w:numId w:val="21"/>
              </w:numPr>
              <w:contextualSpacing w:val="0"/>
              <w:jc w:val="both"/>
            </w:pPr>
            <w:r w:rsidRPr="00382487">
              <w:t>the public hea</w:t>
            </w:r>
            <w:r w:rsidRPr="00382487">
              <w:t>ring and attendant notices regarding proposed rules;</w:t>
            </w:r>
          </w:p>
          <w:p w14:paraId="0BA14012" w14:textId="77777777" w:rsidR="00E310E0" w:rsidRPr="00382487" w:rsidRDefault="00DE57DE" w:rsidP="00315934">
            <w:pPr>
              <w:pStyle w:val="ListParagraph"/>
              <w:numPr>
                <w:ilvl w:val="0"/>
                <w:numId w:val="21"/>
              </w:numPr>
              <w:contextualSpacing w:val="0"/>
              <w:jc w:val="both"/>
            </w:pPr>
            <w:r w:rsidRPr="00382487">
              <w:t xml:space="preserve">emergency rules; </w:t>
            </w:r>
          </w:p>
          <w:p w14:paraId="44239B86" w14:textId="77777777" w:rsidR="00E310E0" w:rsidRPr="00382487" w:rsidRDefault="00DE57DE" w:rsidP="00315934">
            <w:pPr>
              <w:pStyle w:val="ListParagraph"/>
              <w:numPr>
                <w:ilvl w:val="0"/>
                <w:numId w:val="21"/>
              </w:numPr>
              <w:contextualSpacing w:val="0"/>
              <w:jc w:val="both"/>
            </w:pPr>
            <w:r w:rsidRPr="00382487">
              <w:t>matters of venue and default; and</w:t>
            </w:r>
          </w:p>
          <w:p w14:paraId="25124B3C" w14:textId="77777777" w:rsidR="00E310E0" w:rsidRPr="00B42F7A" w:rsidRDefault="00DE57DE" w:rsidP="00315934">
            <w:pPr>
              <w:pStyle w:val="ListParagraph"/>
              <w:numPr>
                <w:ilvl w:val="0"/>
                <w:numId w:val="21"/>
              </w:numPr>
              <w:contextualSpacing w:val="0"/>
              <w:jc w:val="both"/>
              <w:rPr>
                <w:b/>
                <w:bCs/>
              </w:rPr>
            </w:pPr>
            <w:r w:rsidRPr="00382487">
              <w:t>the effective date of and withdrawal from the compact.</w:t>
            </w:r>
            <w:r w:rsidRPr="00B42F7A">
              <w:rPr>
                <w:b/>
                <w:bCs/>
              </w:rPr>
              <w:t xml:space="preserve"> </w:t>
            </w:r>
          </w:p>
          <w:p w14:paraId="49DCF152" w14:textId="77777777" w:rsidR="00E310E0" w:rsidRDefault="00E310E0" w:rsidP="00315934">
            <w:pPr>
              <w:jc w:val="both"/>
              <w:rPr>
                <w:b/>
                <w:bCs/>
              </w:rPr>
            </w:pPr>
          </w:p>
          <w:p w14:paraId="3C22BD4B" w14:textId="77777777" w:rsidR="00E310E0" w:rsidRPr="00382487" w:rsidRDefault="00DE57DE" w:rsidP="00315934">
            <w:pPr>
              <w:jc w:val="both"/>
              <w:rPr>
                <w:b/>
                <w:bCs/>
              </w:rPr>
            </w:pPr>
            <w:r w:rsidRPr="00382487">
              <w:rPr>
                <w:b/>
                <w:bCs/>
              </w:rPr>
              <w:t>Compact Purpose</w:t>
            </w:r>
          </w:p>
          <w:p w14:paraId="1BC4AC4E" w14:textId="77777777" w:rsidR="00E310E0" w:rsidRDefault="00E310E0" w:rsidP="00315934">
            <w:pPr>
              <w:jc w:val="both"/>
            </w:pPr>
          </w:p>
          <w:p w14:paraId="6312FFCE" w14:textId="77777777" w:rsidR="00E310E0" w:rsidRDefault="00DE57DE" w:rsidP="00315934">
            <w:pPr>
              <w:jc w:val="both"/>
            </w:pPr>
            <w:r>
              <w:t>The substitute restates the purpose of the compact in a substantially similar</w:t>
            </w:r>
            <w:r>
              <w:t xml:space="preserve"> manner as the introduced but they differ as follows:</w:t>
            </w:r>
          </w:p>
          <w:p w14:paraId="6AEC6903" w14:textId="77777777" w:rsidR="00E310E0" w:rsidRDefault="00DE57DE" w:rsidP="00315934">
            <w:pPr>
              <w:pStyle w:val="ListParagraph"/>
              <w:numPr>
                <w:ilvl w:val="0"/>
                <w:numId w:val="6"/>
              </w:numPr>
              <w:contextualSpacing w:val="0"/>
              <w:jc w:val="both"/>
            </w:pPr>
            <w:r>
              <w:t>the introduced expressed the purpose as a goal for i</w:t>
            </w:r>
            <w:r w:rsidRPr="00FD1B3D">
              <w:t xml:space="preserve">mproving public access to services and supporting the ability of </w:t>
            </w:r>
            <w:r>
              <w:t>d</w:t>
            </w:r>
            <w:r w:rsidRPr="00FD1B3D">
              <w:t xml:space="preserve">entists and </w:t>
            </w:r>
            <w:r>
              <w:t>d</w:t>
            </w:r>
            <w:r w:rsidRPr="00FD1B3D">
              <w:t xml:space="preserve">ental </w:t>
            </w:r>
            <w:r>
              <w:t>h</w:t>
            </w:r>
            <w:r w:rsidRPr="00FD1B3D">
              <w:t xml:space="preserve">ygienists to provide dentistry and dental hygiene services when </w:t>
            </w:r>
            <w:r w:rsidRPr="00FD1B3D">
              <w:t xml:space="preserve">relocating in </w:t>
            </w:r>
            <w:r>
              <w:t>p</w:t>
            </w:r>
            <w:r w:rsidRPr="00FD1B3D">
              <w:t xml:space="preserve">articipating </w:t>
            </w:r>
            <w:r>
              <w:t>st</w:t>
            </w:r>
            <w:r w:rsidRPr="00FD1B3D">
              <w:t>ates</w:t>
            </w:r>
            <w:r>
              <w:t>; but</w:t>
            </w:r>
          </w:p>
          <w:p w14:paraId="0A857681" w14:textId="77777777" w:rsidR="00E310E0" w:rsidRDefault="00DE57DE" w:rsidP="00315934">
            <w:pPr>
              <w:pStyle w:val="ListParagraph"/>
              <w:numPr>
                <w:ilvl w:val="0"/>
                <w:numId w:val="6"/>
              </w:numPr>
              <w:contextualSpacing w:val="0"/>
              <w:jc w:val="both"/>
            </w:pPr>
            <w:r>
              <w:t>the substitute expressed the purpose as one of i</w:t>
            </w:r>
            <w:r w:rsidRPr="00FD1B3D">
              <w:t>mprov</w:t>
            </w:r>
            <w:r>
              <w:t>ing</w:t>
            </w:r>
            <w:r w:rsidRPr="00FD1B3D">
              <w:t xml:space="preserve"> public access to </w:t>
            </w:r>
            <w:r>
              <w:t>such</w:t>
            </w:r>
            <w:r w:rsidRPr="00FD1B3D">
              <w:t xml:space="preserve"> services by providing </w:t>
            </w:r>
            <w:r>
              <w:t>d</w:t>
            </w:r>
            <w:r w:rsidRPr="00FD1B3D">
              <w:t xml:space="preserve">entists and </w:t>
            </w:r>
            <w:r>
              <w:t>d</w:t>
            </w:r>
            <w:r w:rsidRPr="00FD1B3D">
              <w:t xml:space="preserve">ental </w:t>
            </w:r>
            <w:r>
              <w:t>h</w:t>
            </w:r>
            <w:r w:rsidRPr="00FD1B3D">
              <w:t xml:space="preserve">ygienists licensed in a </w:t>
            </w:r>
            <w:r>
              <w:t>p</w:t>
            </w:r>
            <w:r w:rsidRPr="00FD1B3D">
              <w:t xml:space="preserve">articipating </w:t>
            </w:r>
            <w:r>
              <w:t>s</w:t>
            </w:r>
            <w:r w:rsidRPr="00FD1B3D">
              <w:t xml:space="preserve">tate the ability to practice in </w:t>
            </w:r>
            <w:r>
              <w:t>p</w:t>
            </w:r>
            <w:r w:rsidRPr="00FD1B3D">
              <w:t xml:space="preserve">articipating </w:t>
            </w:r>
            <w:r>
              <w:t>s</w:t>
            </w:r>
            <w:r w:rsidRPr="00FD1B3D">
              <w:t>tates in which they are not licensed</w:t>
            </w:r>
            <w:r>
              <w:t xml:space="preserve"> by </w:t>
            </w:r>
            <w:r w:rsidRPr="00FD1B3D">
              <w:t xml:space="preserve">establishing </w:t>
            </w:r>
            <w:r>
              <w:t>a pathway for de</w:t>
            </w:r>
            <w:r w:rsidRPr="00FD1B3D">
              <w:t xml:space="preserve">ntists and </w:t>
            </w:r>
            <w:r>
              <w:t>d</w:t>
            </w:r>
            <w:r w:rsidRPr="00FD1B3D">
              <w:t xml:space="preserve">ental </w:t>
            </w:r>
            <w:r>
              <w:t>h</w:t>
            </w:r>
            <w:r w:rsidRPr="00FD1B3D">
              <w:t xml:space="preserve">ygienists to obtain a </w:t>
            </w:r>
            <w:r>
              <w:t>c</w:t>
            </w:r>
            <w:r w:rsidRPr="00FD1B3D">
              <w:t xml:space="preserve">ompact </w:t>
            </w:r>
            <w:r>
              <w:t>p</w:t>
            </w:r>
            <w:r w:rsidRPr="00FD1B3D">
              <w:t xml:space="preserve">rivilege </w:t>
            </w:r>
            <w:r>
              <w:t>that authorizes them to practice in another participating state in which they are</w:t>
            </w:r>
            <w:r>
              <w:t xml:space="preserve"> not licensed. </w:t>
            </w:r>
          </w:p>
          <w:p w14:paraId="3D1FE13F" w14:textId="77777777" w:rsidR="00E310E0" w:rsidRDefault="00E310E0" w:rsidP="00315934">
            <w:pPr>
              <w:jc w:val="both"/>
            </w:pPr>
          </w:p>
          <w:p w14:paraId="0B10F213" w14:textId="77777777" w:rsidR="00E310E0" w:rsidRPr="00382487" w:rsidRDefault="00DE57DE" w:rsidP="00315934">
            <w:pPr>
              <w:jc w:val="both"/>
              <w:rPr>
                <w:b/>
                <w:bCs/>
              </w:rPr>
            </w:pPr>
            <w:r w:rsidRPr="00382487">
              <w:rPr>
                <w:b/>
                <w:bCs/>
              </w:rPr>
              <w:t>Compact Activities</w:t>
            </w:r>
          </w:p>
          <w:p w14:paraId="2423819F" w14:textId="77777777" w:rsidR="00E310E0" w:rsidRDefault="00E310E0" w:rsidP="00315934">
            <w:pPr>
              <w:jc w:val="both"/>
            </w:pPr>
          </w:p>
          <w:p w14:paraId="01306584" w14:textId="77777777" w:rsidR="00E310E0" w:rsidRDefault="00DE57DE" w:rsidP="00315934">
            <w:pPr>
              <w:jc w:val="both"/>
            </w:pPr>
            <w:r>
              <w:t>The substitute includes provisions, absent from the introduced, establishing that the compact does the following:</w:t>
            </w:r>
          </w:p>
          <w:p w14:paraId="38B327A2" w14:textId="77777777" w:rsidR="00E310E0" w:rsidRDefault="00DE57DE" w:rsidP="00315934">
            <w:pPr>
              <w:pStyle w:val="ListParagraph"/>
              <w:numPr>
                <w:ilvl w:val="0"/>
                <w:numId w:val="5"/>
              </w:numPr>
              <w:contextualSpacing w:val="0"/>
              <w:jc w:val="both"/>
            </w:pPr>
            <w:r>
              <w:t>e</w:t>
            </w:r>
            <w:r w:rsidRPr="00573C55">
              <w:t xml:space="preserve">nables dentists and dental hygienists who qualify for a compact privilege to practice in other </w:t>
            </w:r>
            <w:r w:rsidRPr="00573C55">
              <w:t>participating states without satisfying burdensome and duplicative requirements associated with securing a license to practice in those states;</w:t>
            </w:r>
          </w:p>
          <w:p w14:paraId="4C0451E9" w14:textId="77777777" w:rsidR="00E310E0" w:rsidRDefault="00DE57DE" w:rsidP="00315934">
            <w:pPr>
              <w:pStyle w:val="ListParagraph"/>
              <w:numPr>
                <w:ilvl w:val="0"/>
                <w:numId w:val="5"/>
              </w:numPr>
              <w:contextualSpacing w:val="0"/>
              <w:jc w:val="both"/>
            </w:pPr>
            <w:r w:rsidRPr="00573C55">
              <w:t>promotes mobility and addresses workforce shortages through each participating state's acceptance of a compact p</w:t>
            </w:r>
            <w:r w:rsidRPr="00573C55">
              <w:t>rivilege to practice in that state;</w:t>
            </w:r>
          </w:p>
          <w:p w14:paraId="5CC737B3" w14:textId="77777777" w:rsidR="00E310E0" w:rsidRDefault="00DE57DE" w:rsidP="00315934">
            <w:pPr>
              <w:pStyle w:val="ListParagraph"/>
              <w:numPr>
                <w:ilvl w:val="0"/>
                <w:numId w:val="5"/>
              </w:numPr>
              <w:contextualSpacing w:val="0"/>
              <w:jc w:val="both"/>
            </w:pPr>
            <w:r w:rsidRPr="00573C55">
              <w:t>increases public access to qualified, licensed dentists and dental hygienists by creating a responsible, streamlined pathway for licensees to practice in participating states</w:t>
            </w:r>
            <w:r>
              <w:t>;</w:t>
            </w:r>
          </w:p>
          <w:p w14:paraId="61B0C8FC" w14:textId="77777777" w:rsidR="00E310E0" w:rsidRDefault="00DE57DE" w:rsidP="00315934">
            <w:pPr>
              <w:pStyle w:val="ListParagraph"/>
              <w:numPr>
                <w:ilvl w:val="0"/>
                <w:numId w:val="5"/>
              </w:numPr>
              <w:contextualSpacing w:val="0"/>
              <w:jc w:val="both"/>
            </w:pPr>
            <w:r w:rsidRPr="00573C55">
              <w:t>enhances the ability of participating states</w:t>
            </w:r>
            <w:r w:rsidRPr="00573C55">
              <w:t xml:space="preserve"> to protect the public's health and safety;</w:t>
            </w:r>
          </w:p>
          <w:p w14:paraId="561B4828" w14:textId="77777777" w:rsidR="00E310E0" w:rsidRDefault="00DE57DE" w:rsidP="00315934">
            <w:pPr>
              <w:pStyle w:val="ListParagraph"/>
              <w:numPr>
                <w:ilvl w:val="0"/>
                <w:numId w:val="5"/>
              </w:numPr>
              <w:contextualSpacing w:val="0"/>
              <w:jc w:val="both"/>
            </w:pPr>
            <w:r>
              <w:t>d</w:t>
            </w:r>
            <w:r w:rsidRPr="00573C55">
              <w:t>oes not interfere with licensure requirements established by a participating state;</w:t>
            </w:r>
          </w:p>
          <w:p w14:paraId="6FAC13D9" w14:textId="77777777" w:rsidR="00E310E0" w:rsidRDefault="00DE57DE" w:rsidP="00315934">
            <w:pPr>
              <w:pStyle w:val="ListParagraph"/>
              <w:numPr>
                <w:ilvl w:val="0"/>
                <w:numId w:val="5"/>
              </w:numPr>
              <w:contextualSpacing w:val="0"/>
              <w:jc w:val="both"/>
            </w:pPr>
            <w:r w:rsidRPr="00573C55">
              <w:t>facilitates the sharing of licensure and disciplinary information among participating states;</w:t>
            </w:r>
          </w:p>
          <w:p w14:paraId="37826C8F" w14:textId="77777777" w:rsidR="00E310E0" w:rsidRDefault="00DE57DE" w:rsidP="00315934">
            <w:pPr>
              <w:pStyle w:val="ListParagraph"/>
              <w:numPr>
                <w:ilvl w:val="0"/>
                <w:numId w:val="5"/>
              </w:numPr>
              <w:contextualSpacing w:val="0"/>
              <w:jc w:val="both"/>
            </w:pPr>
            <w:r>
              <w:t>r</w:t>
            </w:r>
            <w:r w:rsidRPr="00EE496A">
              <w:t>equires dentists and dental hygi</w:t>
            </w:r>
            <w:r w:rsidRPr="00EE496A">
              <w:t>enists who practice in a participating state pursuant to a compact privilege to practice within the scope of practice authorized in that state;</w:t>
            </w:r>
          </w:p>
          <w:p w14:paraId="218B8630" w14:textId="77777777" w:rsidR="00E310E0" w:rsidRDefault="00DE57DE" w:rsidP="00315934">
            <w:pPr>
              <w:pStyle w:val="ListParagraph"/>
              <w:numPr>
                <w:ilvl w:val="0"/>
                <w:numId w:val="5"/>
              </w:numPr>
              <w:contextualSpacing w:val="0"/>
              <w:jc w:val="both"/>
            </w:pPr>
            <w:r>
              <w:t>e</w:t>
            </w:r>
            <w:r w:rsidRPr="00EE496A">
              <w:t>xtends the authority of a participating state to regulate the practice of dentistry and dental hygiene within i</w:t>
            </w:r>
            <w:r w:rsidRPr="00EE496A">
              <w:t>ts borders to dentists and dental hygienists who practice in the state through a compact privilege;</w:t>
            </w:r>
          </w:p>
          <w:p w14:paraId="00A7A9EC" w14:textId="77777777" w:rsidR="00E310E0" w:rsidRDefault="00DE57DE" w:rsidP="00315934">
            <w:pPr>
              <w:pStyle w:val="ListParagraph"/>
              <w:numPr>
                <w:ilvl w:val="0"/>
                <w:numId w:val="5"/>
              </w:numPr>
              <w:contextualSpacing w:val="0"/>
              <w:jc w:val="both"/>
            </w:pPr>
            <w:r w:rsidRPr="00EE496A">
              <w:t>promotes the cooperation of participating state in regulating the practice of dentistry and dental hygiene within those states;</w:t>
            </w:r>
            <w:r>
              <w:t xml:space="preserve"> and</w:t>
            </w:r>
          </w:p>
          <w:p w14:paraId="3B2E64FA" w14:textId="77777777" w:rsidR="00E310E0" w:rsidRDefault="00DE57DE" w:rsidP="00315934">
            <w:pPr>
              <w:pStyle w:val="ListParagraph"/>
              <w:numPr>
                <w:ilvl w:val="0"/>
                <w:numId w:val="5"/>
              </w:numPr>
              <w:contextualSpacing w:val="0"/>
              <w:jc w:val="both"/>
            </w:pPr>
            <w:r w:rsidRPr="00EE496A">
              <w:t>facilitates the relocati</w:t>
            </w:r>
            <w:r w:rsidRPr="00EE496A">
              <w:t>on of military members and their spouses who are licensed to practice dentistry or dental hygiene</w:t>
            </w:r>
            <w:r>
              <w:t>.</w:t>
            </w:r>
          </w:p>
          <w:p w14:paraId="7DE4A508" w14:textId="77777777" w:rsidR="00E310E0" w:rsidRDefault="00E310E0" w:rsidP="00315934">
            <w:pPr>
              <w:jc w:val="both"/>
            </w:pPr>
          </w:p>
          <w:p w14:paraId="479C23E2" w14:textId="77777777" w:rsidR="00E310E0" w:rsidRDefault="00DE57DE" w:rsidP="00315934">
            <w:pPr>
              <w:jc w:val="both"/>
              <w:rPr>
                <w:b/>
                <w:bCs/>
              </w:rPr>
            </w:pPr>
            <w:r>
              <w:rPr>
                <w:b/>
                <w:bCs/>
              </w:rPr>
              <w:t xml:space="preserve">Compact </w:t>
            </w:r>
            <w:r w:rsidRPr="00382487">
              <w:rPr>
                <w:b/>
                <w:bCs/>
              </w:rPr>
              <w:t>Commission Reporting</w:t>
            </w:r>
          </w:p>
          <w:p w14:paraId="4C19783B" w14:textId="77777777" w:rsidR="00E310E0" w:rsidRPr="00382487" w:rsidRDefault="00E310E0" w:rsidP="00315934">
            <w:pPr>
              <w:jc w:val="both"/>
              <w:rPr>
                <w:b/>
                <w:bCs/>
              </w:rPr>
            </w:pPr>
          </w:p>
          <w:p w14:paraId="08265531" w14:textId="77777777" w:rsidR="00E310E0" w:rsidRDefault="00DE57DE" w:rsidP="00315934">
            <w:pPr>
              <w:jc w:val="both"/>
            </w:pPr>
            <w:r>
              <w:t>The substitute does not include the standalone provision in the introduced that required the commission to prepare and provide</w:t>
            </w:r>
            <w:r>
              <w:t xml:space="preserve"> to the participating states an annual report of its activities, but the substitute instead grants the commission, in addition to the other powers granted by both the substitute and the introduced, the power to adopt and provide to participating states an </w:t>
            </w:r>
            <w:r>
              <w:t>annual report without specification as to the contents of the report as provided in the introduced.</w:t>
            </w:r>
          </w:p>
          <w:p w14:paraId="419EDF8A" w14:textId="77777777" w:rsidR="00E310E0" w:rsidRDefault="00E310E0" w:rsidP="00315934">
            <w:pPr>
              <w:jc w:val="both"/>
            </w:pPr>
          </w:p>
          <w:p w14:paraId="06F28774" w14:textId="77777777" w:rsidR="00E310E0" w:rsidRPr="00382487" w:rsidRDefault="00DE57DE" w:rsidP="00315934">
            <w:pPr>
              <w:jc w:val="both"/>
              <w:rPr>
                <w:b/>
                <w:bCs/>
              </w:rPr>
            </w:pPr>
            <w:r w:rsidRPr="00382487">
              <w:rPr>
                <w:b/>
                <w:bCs/>
              </w:rPr>
              <w:t>Definitions Applicable to Compact</w:t>
            </w:r>
          </w:p>
          <w:p w14:paraId="21432A36" w14:textId="77777777" w:rsidR="00E310E0" w:rsidRDefault="00E310E0" w:rsidP="00315934">
            <w:pPr>
              <w:jc w:val="both"/>
            </w:pPr>
          </w:p>
          <w:p w14:paraId="28B70E85" w14:textId="77777777" w:rsidR="00E310E0" w:rsidRDefault="00DE57DE" w:rsidP="00315934">
            <w:pPr>
              <w:jc w:val="both"/>
            </w:pPr>
            <w:r>
              <w:t>The substitute and introduced both set out the definitions applicable to the compact but the substitute adds a definitio</w:t>
            </w:r>
            <w:r>
              <w:t xml:space="preserve">n for "license" that was not in the introduced and changes certain of the definitions shared by both, as follows: </w:t>
            </w:r>
          </w:p>
          <w:p w14:paraId="11B4C0F0" w14:textId="77777777" w:rsidR="00E310E0" w:rsidRDefault="00DE57DE" w:rsidP="00315934">
            <w:pPr>
              <w:pStyle w:val="ListParagraph"/>
              <w:numPr>
                <w:ilvl w:val="0"/>
                <w:numId w:val="2"/>
              </w:numPr>
              <w:contextualSpacing w:val="0"/>
              <w:jc w:val="both"/>
            </w:pPr>
            <w:r>
              <w:t xml:space="preserve">"license," as added by the substitute, means </w:t>
            </w:r>
            <w:r w:rsidRPr="00C35CCA">
              <w:t>current authorization by a state, other than authorization pursuant to a compact privilege, or o</w:t>
            </w:r>
            <w:r w:rsidRPr="00C35CCA">
              <w:t>ther privilege, for an individual to practice as a dentist or dental hygienist in that state</w:t>
            </w:r>
            <w:r>
              <w:t>;</w:t>
            </w:r>
          </w:p>
          <w:p w14:paraId="5E5A68A3" w14:textId="77777777" w:rsidR="00E310E0" w:rsidRDefault="00DE57DE" w:rsidP="00315934">
            <w:pPr>
              <w:pStyle w:val="ListParagraph"/>
              <w:numPr>
                <w:ilvl w:val="0"/>
                <w:numId w:val="2"/>
              </w:numPr>
              <w:contextualSpacing w:val="0"/>
              <w:jc w:val="both"/>
            </w:pPr>
            <w:r>
              <w:t xml:space="preserve">the compact commission, as defined by both the substitute and the introduced, is specified by the substitute's definition as being a joint government agency </w:t>
            </w:r>
            <w:r>
              <w:t>but the introduced did not include that specification for the agency;</w:t>
            </w:r>
          </w:p>
          <w:p w14:paraId="4D6D30EC" w14:textId="77777777" w:rsidR="00E310E0" w:rsidRDefault="00DE57DE" w:rsidP="00315934">
            <w:pPr>
              <w:pStyle w:val="ListParagraph"/>
              <w:numPr>
                <w:ilvl w:val="0"/>
                <w:numId w:val="2"/>
              </w:numPr>
              <w:contextualSpacing w:val="0"/>
              <w:jc w:val="both"/>
            </w:pPr>
            <w:r>
              <w:t>with respect to the definition of "compact privilege" in the introduced that specifies that the Dentist and Dental Hygienist Compact Commission is the entity granting the authorization t</w:t>
            </w:r>
            <w:r>
              <w:t xml:space="preserve">o </w:t>
            </w:r>
            <w:r w:rsidRPr="00C35CCA">
              <w:t xml:space="preserve">allow a </w:t>
            </w:r>
            <w:r>
              <w:t>l</w:t>
            </w:r>
            <w:r w:rsidRPr="00C35CCA">
              <w:t>icensee from a participating state to practice as a dentist or dental hygienist in a remote state</w:t>
            </w:r>
            <w:r>
              <w:t>, the substitute instead provides that the remote state is the entity that grants that authorization; and</w:t>
            </w:r>
          </w:p>
          <w:p w14:paraId="70FAA34D" w14:textId="77777777" w:rsidR="00E310E0" w:rsidRDefault="00DE57DE" w:rsidP="00315934">
            <w:pPr>
              <w:pStyle w:val="ListParagraph"/>
              <w:numPr>
                <w:ilvl w:val="0"/>
                <w:numId w:val="2"/>
              </w:numPr>
              <w:contextualSpacing w:val="0"/>
              <w:jc w:val="both"/>
            </w:pPr>
            <w:r>
              <w:t>with respect to the specification in the d</w:t>
            </w:r>
            <w:r>
              <w:t>efinition of "criminal background check" that references the agency in Texas responsible for retaining state criminal records from which information is obtained for a background check, the substitute clarifies that the information obtained is from the</w:t>
            </w:r>
            <w:r w:rsidRPr="00C35CCA">
              <w:t xml:space="preserve"> </w:t>
            </w:r>
            <w:r>
              <w:t>s</w:t>
            </w:r>
            <w:r w:rsidRPr="00C35CCA">
              <w:t xml:space="preserve">tate's criminal history record repository as defined in </w:t>
            </w:r>
            <w:r>
              <w:t>federal law.</w:t>
            </w:r>
          </w:p>
          <w:p w14:paraId="5A57AB72" w14:textId="77777777" w:rsidR="00E310E0" w:rsidRDefault="00E310E0" w:rsidP="00315934">
            <w:pPr>
              <w:jc w:val="both"/>
            </w:pPr>
          </w:p>
          <w:p w14:paraId="70591299" w14:textId="77777777" w:rsidR="00E310E0" w:rsidRPr="00382487" w:rsidRDefault="00DE57DE" w:rsidP="00315934">
            <w:pPr>
              <w:jc w:val="both"/>
              <w:rPr>
                <w:b/>
                <w:bCs/>
              </w:rPr>
            </w:pPr>
            <w:r w:rsidRPr="00382487">
              <w:rPr>
                <w:b/>
                <w:bCs/>
              </w:rPr>
              <w:t>Requirements for Joining Compact</w:t>
            </w:r>
          </w:p>
          <w:p w14:paraId="242B5DC9" w14:textId="77777777" w:rsidR="00E310E0" w:rsidRDefault="00E310E0" w:rsidP="00315934">
            <w:pPr>
              <w:jc w:val="both"/>
            </w:pPr>
          </w:p>
          <w:p w14:paraId="2EB9B892" w14:textId="77777777" w:rsidR="00E310E0" w:rsidRDefault="00DE57DE" w:rsidP="00315934">
            <w:pPr>
              <w:jc w:val="both"/>
            </w:pPr>
            <w:r>
              <w:t>The substitute changes, as follows, certain provisions that are set out in both the substitute and the introduced that establish the requirements a stat</w:t>
            </w:r>
            <w:r>
              <w:t xml:space="preserve">e must fulfill in order to join the compact and thereafter continue as a participating state: </w:t>
            </w:r>
          </w:p>
          <w:p w14:paraId="25EA76A2" w14:textId="77777777" w:rsidR="00E310E0" w:rsidRDefault="00DE57DE" w:rsidP="00315934">
            <w:pPr>
              <w:pStyle w:val="ListParagraph"/>
              <w:numPr>
                <w:ilvl w:val="0"/>
                <w:numId w:val="7"/>
              </w:numPr>
              <w:contextualSpacing w:val="0"/>
              <w:jc w:val="both"/>
            </w:pPr>
            <w:r>
              <w:t>with respect to the provision establishing compact requirements applicable to licensure of applicants graduated from a predoctoral dental education program and g</w:t>
            </w:r>
            <w:r>
              <w:t>raduates of an accredited dental hygiene program, the substitute bifurcates those requirements as set out in the introduced to attribute the requirements separately to dentists and hygienists and to clarify the alternative means of accreditation as a compa</w:t>
            </w:r>
            <w:r>
              <w:t>ct requirement, as follows:</w:t>
            </w:r>
          </w:p>
          <w:p w14:paraId="2ED5E42B" w14:textId="77777777" w:rsidR="00E310E0" w:rsidRDefault="00DE57DE" w:rsidP="00315934">
            <w:pPr>
              <w:pStyle w:val="ListParagraph"/>
              <w:numPr>
                <w:ilvl w:val="0"/>
                <w:numId w:val="8"/>
              </w:numPr>
              <w:contextualSpacing w:val="0"/>
              <w:jc w:val="both"/>
            </w:pPr>
            <w:r>
              <w:t>the substitute makes the requirement applicable to an applicant for a dentist license who must have graduated from a predoctoral dental education program accredited by the Commission on Dental Accreditation or, as an alternative</w:t>
            </w:r>
            <w:r>
              <w:t xml:space="preserve">, another accrediting agency recognized for the accreditation of dentistry and dental hygiene education programs, leading to a </w:t>
            </w:r>
            <w:r w:rsidRPr="00A20D36">
              <w:t>D.D.S.</w:t>
            </w:r>
            <w:r>
              <w:t xml:space="preserve"> or </w:t>
            </w:r>
            <w:r w:rsidRPr="00A20D36">
              <w:t>D.M.D. degree</w:t>
            </w:r>
            <w:r>
              <w:t xml:space="preserve"> and does not include the specification in the introduced that the applicant have been graduated from an a</w:t>
            </w:r>
            <w:r>
              <w:t>pplicable program permitted by compact commission rule; and</w:t>
            </w:r>
          </w:p>
          <w:p w14:paraId="1692C58E" w14:textId="203C31D2" w:rsidR="00E310E0" w:rsidRDefault="00DE57DE" w:rsidP="00315934">
            <w:pPr>
              <w:pStyle w:val="ListParagraph"/>
              <w:numPr>
                <w:ilvl w:val="0"/>
                <w:numId w:val="8"/>
              </w:numPr>
              <w:contextualSpacing w:val="0"/>
              <w:jc w:val="both"/>
            </w:pPr>
            <w:r>
              <w:t xml:space="preserve">the substitute, with respect to acceptance of hygienist applicants, clarifies that the requirement is applicable to a graduate from a dental hygiene education program accredited by the Commission </w:t>
            </w:r>
            <w:r>
              <w:t>on Dental Accreditation as specified in the introduced or, in the alternative, by another accrediting agency recognized by the U.S. Department of Education for the accreditation of dentistry and dental hygiene education programs and does not include the sp</w:t>
            </w:r>
            <w:r>
              <w:t>ecification in the introduced that an applicant have been graduated from an applicable program permitted by compact commission rule;</w:t>
            </w:r>
          </w:p>
          <w:p w14:paraId="17B19548" w14:textId="77777777" w:rsidR="00E310E0" w:rsidRDefault="00DE57DE" w:rsidP="00315934">
            <w:pPr>
              <w:pStyle w:val="ListParagraph"/>
              <w:numPr>
                <w:ilvl w:val="0"/>
                <w:numId w:val="9"/>
              </w:numPr>
              <w:contextualSpacing w:val="0"/>
              <w:jc w:val="both"/>
            </w:pPr>
            <w:r>
              <w:t>t</w:t>
            </w:r>
            <w:r w:rsidRPr="00BA6B4C">
              <w:t>he substitute</w:t>
            </w:r>
            <w:r>
              <w:t>, but not the introduced,</w:t>
            </w:r>
            <w:r w:rsidRPr="00BA6B4C">
              <w:t xml:space="preserve"> includes</w:t>
            </w:r>
            <w:r>
              <w:t xml:space="preserve"> among the requirements for joining the compact a provision establishing th</w:t>
            </w:r>
            <w:r>
              <w:t xml:space="preserve">at providing alternative </w:t>
            </w:r>
            <w:r w:rsidRPr="00BA6B4C">
              <w:t xml:space="preserve">pathways for an individual to obtain an unrestricted </w:t>
            </w:r>
            <w:r>
              <w:t>l</w:t>
            </w:r>
            <w:r w:rsidRPr="00BA6B4C">
              <w:t xml:space="preserve">icense does not disqualify a </w:t>
            </w:r>
            <w:r>
              <w:t>s</w:t>
            </w:r>
            <w:r w:rsidRPr="00BA6B4C">
              <w:t xml:space="preserve">tate from participating in the </w:t>
            </w:r>
            <w:r>
              <w:t>c</w:t>
            </w:r>
            <w:r w:rsidRPr="00BA6B4C">
              <w:t>ompact</w:t>
            </w:r>
            <w:r>
              <w:t>; and</w:t>
            </w:r>
          </w:p>
          <w:p w14:paraId="12B8A395" w14:textId="77777777" w:rsidR="00E310E0" w:rsidRDefault="00DE57DE" w:rsidP="00315934">
            <w:pPr>
              <w:pStyle w:val="ListParagraph"/>
              <w:numPr>
                <w:ilvl w:val="0"/>
                <w:numId w:val="9"/>
              </w:numPr>
              <w:contextualSpacing w:val="0"/>
              <w:jc w:val="both"/>
            </w:pPr>
            <w:r>
              <w:t>t</w:t>
            </w:r>
            <w:r w:rsidRPr="00B337EA">
              <w:t xml:space="preserve">he substitute </w:t>
            </w:r>
            <w:r>
              <w:t>includes a requirement for joining the compact that</w:t>
            </w:r>
            <w:r w:rsidRPr="00B337EA">
              <w:t xml:space="preserve"> </w:t>
            </w:r>
            <w:r>
              <w:t xml:space="preserve">a </w:t>
            </w:r>
            <w:r w:rsidRPr="00B337EA">
              <w:t>state licensing authority</w:t>
            </w:r>
            <w:r>
              <w:t>, after c</w:t>
            </w:r>
            <w:r>
              <w:t>ompleting a criminal background check,</w:t>
            </w:r>
            <w:r w:rsidRPr="00B337EA">
              <w:t xml:space="preserve"> </w:t>
            </w:r>
            <w:r>
              <w:t xml:space="preserve">report to the compact commission </w:t>
            </w:r>
            <w:r w:rsidRPr="00B337EA">
              <w:t>whether the individual was granted</w:t>
            </w:r>
            <w:r>
              <w:t xml:space="preserve"> a license, whereas the introduced required the authority to report only the denial of </w:t>
            </w:r>
            <w:r w:rsidRPr="00B337EA">
              <w:t xml:space="preserve">a </w:t>
            </w:r>
            <w:r>
              <w:t>l</w:t>
            </w:r>
            <w:r w:rsidRPr="00B337EA">
              <w:t>icense</w:t>
            </w:r>
            <w:r>
              <w:t>.</w:t>
            </w:r>
          </w:p>
          <w:p w14:paraId="506835FD" w14:textId="77777777" w:rsidR="00E310E0" w:rsidRDefault="00E310E0" w:rsidP="00315934">
            <w:pPr>
              <w:jc w:val="both"/>
            </w:pPr>
          </w:p>
          <w:p w14:paraId="48EC00DA" w14:textId="77777777" w:rsidR="00E310E0" w:rsidRDefault="00DE57DE" w:rsidP="00315934">
            <w:pPr>
              <w:jc w:val="both"/>
              <w:rPr>
                <w:b/>
                <w:bCs/>
              </w:rPr>
            </w:pPr>
            <w:r w:rsidRPr="00382487">
              <w:rPr>
                <w:b/>
                <w:bCs/>
              </w:rPr>
              <w:t>Compact Privilege</w:t>
            </w:r>
            <w:r>
              <w:rPr>
                <w:b/>
                <w:bCs/>
              </w:rPr>
              <w:t xml:space="preserve"> of Applicable Licensees</w:t>
            </w:r>
          </w:p>
          <w:p w14:paraId="20E99226" w14:textId="77777777" w:rsidR="00E310E0" w:rsidRPr="00382487" w:rsidRDefault="00E310E0" w:rsidP="00315934">
            <w:pPr>
              <w:jc w:val="both"/>
              <w:rPr>
                <w:b/>
                <w:bCs/>
              </w:rPr>
            </w:pPr>
          </w:p>
          <w:p w14:paraId="3B98854F" w14:textId="77777777" w:rsidR="00E310E0" w:rsidRDefault="00DE57DE" w:rsidP="00315934">
            <w:pPr>
              <w:jc w:val="both"/>
            </w:pPr>
            <w:r>
              <w:t>While th</w:t>
            </w:r>
            <w:r>
              <w:t>e substitute and the introduced share the provisions establishing the requisite conditions under which an applicable licensee may obtain and exercise the compact privilege under the terms and provisions of the compact, the substitute revises certain of tho</w:t>
            </w:r>
            <w:r>
              <w:t>se provisions to align them with the accreditation requirements, as previously compared to the introduced, applicable to requirements for a state's participation in the compact, including the provision regarding alternative pathways that was not in the int</w:t>
            </w:r>
            <w:r>
              <w:t>roduced and excluding the specification in the introduced that an applicant have been graduated from an applicable program permitted by compact commission rule.</w:t>
            </w:r>
          </w:p>
          <w:p w14:paraId="653F08CE" w14:textId="77777777" w:rsidR="00E310E0" w:rsidRDefault="00E310E0" w:rsidP="00315934">
            <w:pPr>
              <w:jc w:val="both"/>
            </w:pPr>
          </w:p>
          <w:p w14:paraId="3E41B043" w14:textId="77777777" w:rsidR="00E310E0" w:rsidRDefault="00DE57DE" w:rsidP="00315934">
            <w:pPr>
              <w:jc w:val="both"/>
            </w:pPr>
            <w:r>
              <w:t>While both the substitute and the introduced share the provisions conditioning continuation of a compact privilege on the maintenance of the requirements for such a privilege applicable to the maintenance of a qualifying license, the substitute, but not th</w:t>
            </w:r>
            <w:r>
              <w:t xml:space="preserve">e introduced, adds the specification clarifying that the qualifying license is a license maintained in the state through which the licensee applied for the compact privilege. </w:t>
            </w:r>
          </w:p>
          <w:p w14:paraId="7913C39E" w14:textId="77777777" w:rsidR="00E310E0" w:rsidRDefault="00E310E0" w:rsidP="00315934">
            <w:pPr>
              <w:jc w:val="both"/>
            </w:pPr>
          </w:p>
          <w:p w14:paraId="064476F8" w14:textId="77777777" w:rsidR="00E310E0" w:rsidRDefault="00DE57DE" w:rsidP="00315934">
            <w:pPr>
              <w:jc w:val="both"/>
            </w:pPr>
            <w:r w:rsidRPr="00382487">
              <w:rPr>
                <w:b/>
                <w:bCs/>
              </w:rPr>
              <w:t xml:space="preserve">Establishment </w:t>
            </w:r>
            <w:r>
              <w:rPr>
                <w:b/>
                <w:bCs/>
              </w:rPr>
              <w:t xml:space="preserve">of Compact Commission </w:t>
            </w:r>
            <w:r w:rsidRPr="00382487">
              <w:rPr>
                <w:b/>
                <w:bCs/>
              </w:rPr>
              <w:t>as a Joint Government Agency</w:t>
            </w:r>
          </w:p>
          <w:p w14:paraId="0B94B13C" w14:textId="77777777" w:rsidR="00E310E0" w:rsidRDefault="00E310E0" w:rsidP="00315934">
            <w:pPr>
              <w:jc w:val="both"/>
            </w:pPr>
          </w:p>
          <w:p w14:paraId="625FF38E" w14:textId="77777777" w:rsidR="00E310E0" w:rsidRDefault="00DE57DE" w:rsidP="00315934">
            <w:pPr>
              <w:jc w:val="both"/>
            </w:pPr>
            <w:r>
              <w:t>The substitut</w:t>
            </w:r>
            <w:r>
              <w:t>e and introduced both create and establish the commission as a joint government agency acting jointly and not as an instrumentality of any one state, but the substitute does not include the provision in the introduced that established the commission as a n</w:t>
            </w:r>
            <w:r>
              <w:t>ational administrative body and instead establishes it as such a joint agency whose membership</w:t>
            </w:r>
            <w:r w:rsidRPr="000B357C">
              <w:t xml:space="preserve"> consists of all </w:t>
            </w:r>
            <w:r>
              <w:t>p</w:t>
            </w:r>
            <w:r w:rsidRPr="000B357C">
              <w:t xml:space="preserve">articipating </w:t>
            </w:r>
            <w:r>
              <w:t>s</w:t>
            </w:r>
            <w:r w:rsidRPr="000B357C">
              <w:t xml:space="preserve">tates that have enacted the </w:t>
            </w:r>
            <w:r>
              <w:t>c</w:t>
            </w:r>
            <w:r w:rsidRPr="000B357C">
              <w:t>ompact</w:t>
            </w:r>
            <w:r>
              <w:t>.</w:t>
            </w:r>
          </w:p>
          <w:p w14:paraId="160F8799" w14:textId="77777777" w:rsidR="00E310E0" w:rsidRDefault="00E310E0" w:rsidP="00315934">
            <w:pPr>
              <w:pStyle w:val="ListParagraph"/>
              <w:contextualSpacing w:val="0"/>
              <w:jc w:val="both"/>
            </w:pPr>
          </w:p>
          <w:p w14:paraId="6CD1B978" w14:textId="77777777" w:rsidR="00E310E0" w:rsidRDefault="00DE57DE" w:rsidP="00315934">
            <w:pPr>
              <w:jc w:val="both"/>
              <w:rPr>
                <w:b/>
                <w:bCs/>
              </w:rPr>
            </w:pPr>
            <w:r w:rsidRPr="00382487">
              <w:rPr>
                <w:b/>
                <w:bCs/>
              </w:rPr>
              <w:t>Participation, Voting, and Meetings</w:t>
            </w:r>
          </w:p>
          <w:p w14:paraId="44C515F9" w14:textId="77777777" w:rsidR="00E310E0" w:rsidRPr="00382487" w:rsidRDefault="00E310E0" w:rsidP="00315934">
            <w:pPr>
              <w:jc w:val="both"/>
              <w:rPr>
                <w:b/>
                <w:bCs/>
              </w:rPr>
            </w:pPr>
          </w:p>
          <w:p w14:paraId="57E8C227" w14:textId="77777777" w:rsidR="00E310E0" w:rsidRDefault="00DE57DE" w:rsidP="00315934">
            <w:pPr>
              <w:jc w:val="both"/>
            </w:pPr>
            <w:r>
              <w:t>Both the substitute and the introduced provide a substa</w:t>
            </w:r>
            <w:r>
              <w:t>ntially similar framework for participation, voting, and meeting requirements with respect to the compact commission but they differ as follows:</w:t>
            </w:r>
          </w:p>
          <w:p w14:paraId="176D4410" w14:textId="77777777" w:rsidR="00E310E0" w:rsidRDefault="00DE57DE" w:rsidP="00315934">
            <w:pPr>
              <w:pStyle w:val="ListParagraph"/>
              <w:numPr>
                <w:ilvl w:val="0"/>
                <w:numId w:val="3"/>
              </w:numPr>
              <w:contextualSpacing w:val="0"/>
              <w:jc w:val="both"/>
            </w:pPr>
            <w:r>
              <w:t xml:space="preserve">the substitute, but not the introduced, provides that each state's single commissioner be selected the </w:t>
            </w:r>
            <w:r w:rsidRPr="000B357C">
              <w:t>particip</w:t>
            </w:r>
            <w:r w:rsidRPr="000B357C">
              <w:t xml:space="preserve">ating state's </w:t>
            </w:r>
            <w:r>
              <w:t xml:space="preserve">applicable </w:t>
            </w:r>
            <w:r w:rsidRPr="000B357C">
              <w:t>licensing authority or, if the state has more than one state licensing authority, selected collectively by the state licensing authorities</w:t>
            </w:r>
            <w:r>
              <w:t>;</w:t>
            </w:r>
          </w:p>
          <w:p w14:paraId="55D8D0E2" w14:textId="77777777" w:rsidR="00E310E0" w:rsidRDefault="00DE57DE" w:rsidP="00315934">
            <w:pPr>
              <w:pStyle w:val="ListParagraph"/>
              <w:numPr>
                <w:ilvl w:val="0"/>
                <w:numId w:val="3"/>
              </w:numPr>
              <w:contextualSpacing w:val="0"/>
              <w:jc w:val="both"/>
            </w:pPr>
            <w:r>
              <w:t xml:space="preserve">whereas both the substitute and the introduced contemplate the removal or </w:t>
            </w:r>
            <w:r>
              <w:t>suspension of a state's single commissioner:</w:t>
            </w:r>
          </w:p>
          <w:p w14:paraId="79D25B58" w14:textId="77777777" w:rsidR="00E310E0" w:rsidRDefault="00DE57DE" w:rsidP="00315934">
            <w:pPr>
              <w:pStyle w:val="ListParagraph"/>
              <w:numPr>
                <w:ilvl w:val="1"/>
                <w:numId w:val="3"/>
              </w:numPr>
              <w:contextualSpacing w:val="0"/>
              <w:jc w:val="both"/>
            </w:pPr>
            <w:r>
              <w:t>the introduced authorized the commissioner be removed or suspended as provided by the law of the state from which the commissioner is appointed or the commission's rules or bylaws; but</w:t>
            </w:r>
          </w:p>
          <w:p w14:paraId="160738BB" w14:textId="77777777" w:rsidR="00E310E0" w:rsidRDefault="00DE57DE" w:rsidP="00315934">
            <w:pPr>
              <w:pStyle w:val="ListParagraph"/>
              <w:numPr>
                <w:ilvl w:val="1"/>
                <w:numId w:val="3"/>
              </w:numPr>
              <w:contextualSpacing w:val="0"/>
              <w:jc w:val="both"/>
            </w:pPr>
            <w:r>
              <w:t xml:space="preserve">the substitute authorizes </w:t>
            </w:r>
            <w:r>
              <w:t>the</w:t>
            </w:r>
            <w:r w:rsidRPr="000B357C">
              <w:t xml:space="preserve"> commission </w:t>
            </w:r>
            <w:r>
              <w:t>to</w:t>
            </w:r>
            <w:r w:rsidRPr="000B357C">
              <w:t xml:space="preserve"> recommend to a state licensing authority or authorities, as applicable, removal or suspension of an individual as the state's commissioner</w:t>
            </w:r>
            <w:r>
              <w:t>;</w:t>
            </w:r>
          </w:p>
          <w:p w14:paraId="2E1817DB" w14:textId="77777777" w:rsidR="00E310E0" w:rsidRDefault="00DE57DE" w:rsidP="00315934">
            <w:pPr>
              <w:pStyle w:val="ListParagraph"/>
              <w:numPr>
                <w:ilvl w:val="0"/>
                <w:numId w:val="3"/>
              </w:numPr>
              <w:contextualSpacing w:val="0"/>
              <w:jc w:val="both"/>
            </w:pPr>
            <w:r>
              <w:t>the substitute does not include the provision in the introduced that required a commissioner to vo</w:t>
            </w:r>
            <w:r>
              <w:t>te in person or by such other means as provided in the commission's bylaws;</w:t>
            </w:r>
          </w:p>
          <w:p w14:paraId="6D57EFB1" w14:textId="77777777" w:rsidR="00E310E0" w:rsidRDefault="00DE57DE" w:rsidP="00315934">
            <w:pPr>
              <w:pStyle w:val="ListParagraph"/>
              <w:numPr>
                <w:ilvl w:val="0"/>
                <w:numId w:val="3"/>
              </w:numPr>
              <w:contextualSpacing w:val="0"/>
              <w:jc w:val="both"/>
            </w:pPr>
            <w:r>
              <w:t>both the substitute and the introduced require at least one commission meeting during each calendar year and both provide for additional meetings as set forth in the bylaws, but th</w:t>
            </w:r>
            <w:r>
              <w:t>e introduced made the additional meetings mandatory while the substitute makes the additional meetings permissive;</w:t>
            </w:r>
          </w:p>
          <w:p w14:paraId="61934FE9" w14:textId="77777777" w:rsidR="00E310E0" w:rsidRDefault="00DE57DE" w:rsidP="00315934">
            <w:pPr>
              <w:pStyle w:val="ListParagraph"/>
              <w:numPr>
                <w:ilvl w:val="0"/>
                <w:numId w:val="3"/>
              </w:numPr>
              <w:contextualSpacing w:val="0"/>
              <w:jc w:val="both"/>
            </w:pPr>
            <w:r>
              <w:t xml:space="preserve">with respect to those annual meetings and the additional meetings, the substitute, but not the introduced, authorizes the commission to meet </w:t>
            </w:r>
            <w:r>
              <w:t>by telecommunication, video conference, or other similar electronic means;</w:t>
            </w:r>
          </w:p>
          <w:p w14:paraId="6B6D8C29" w14:textId="77777777" w:rsidR="00E310E0" w:rsidRDefault="00DE57DE" w:rsidP="00315934">
            <w:pPr>
              <w:pStyle w:val="ListParagraph"/>
              <w:numPr>
                <w:ilvl w:val="0"/>
                <w:numId w:val="3"/>
              </w:numPr>
              <w:contextualSpacing w:val="0"/>
              <w:jc w:val="both"/>
            </w:pPr>
            <w:r>
              <w:t xml:space="preserve">the substitute, but not the introduced, requires notice of all commission meetings to </w:t>
            </w:r>
            <w:r w:rsidRPr="00526DEF">
              <w:t>provide the time, date, and location of the meeting, and</w:t>
            </w:r>
            <w:r>
              <w:t xml:space="preserve"> specifies that,</w:t>
            </w:r>
            <w:r w:rsidRPr="00526DEF">
              <w:t xml:space="preserve"> if the meeting is to b</w:t>
            </w:r>
            <w:r w:rsidRPr="00526DEF">
              <w:t xml:space="preserve">e held or accessible via telecommunication, video conference, or other electronic means, the notice </w:t>
            </w:r>
            <w:r>
              <w:t>must</w:t>
            </w:r>
            <w:r w:rsidRPr="00526DEF">
              <w:t xml:space="preserve"> include the mechanism for access to the meeting through such means</w:t>
            </w:r>
            <w:r>
              <w:t>;</w:t>
            </w:r>
          </w:p>
          <w:p w14:paraId="64A6FE06" w14:textId="77777777" w:rsidR="00E310E0" w:rsidRDefault="00DE57DE" w:rsidP="00315934">
            <w:pPr>
              <w:pStyle w:val="ListParagraph"/>
              <w:numPr>
                <w:ilvl w:val="0"/>
                <w:numId w:val="3"/>
              </w:numPr>
              <w:contextualSpacing w:val="0"/>
              <w:jc w:val="both"/>
            </w:pPr>
            <w:r>
              <w:t>with respect to the provision shared by both the substitute and the introduced auth</w:t>
            </w:r>
            <w:r>
              <w:t xml:space="preserve">orizing the commission, after requisite notice, to convene an emergency public meeting for any of the reasons specified in the compact's provisions, the substitute, but not the introduced, requires the commission's legal counsel to certify that one of the </w:t>
            </w:r>
            <w:r>
              <w:t>reasons justifying an emergency public meeting has been met; and</w:t>
            </w:r>
          </w:p>
          <w:p w14:paraId="756C1334" w14:textId="77777777" w:rsidR="00E310E0" w:rsidRDefault="00DE57DE" w:rsidP="00315934">
            <w:pPr>
              <w:pStyle w:val="ListParagraph"/>
              <w:numPr>
                <w:ilvl w:val="0"/>
                <w:numId w:val="3"/>
              </w:numPr>
              <w:contextualSpacing w:val="0"/>
              <w:jc w:val="both"/>
            </w:pPr>
            <w:r>
              <w:t xml:space="preserve">the substitute, but not the introduced, includes among the topics that may be discussed by the commission in a closed, nonpublic meeting the discussion of current or threatened discipline of </w:t>
            </w:r>
            <w:r>
              <w:t>a licensee or compact privilege holder by the commission or by a participating state's licensing authority.</w:t>
            </w:r>
          </w:p>
          <w:p w14:paraId="4E29A8BA" w14:textId="77777777" w:rsidR="00E310E0" w:rsidRDefault="00E310E0" w:rsidP="00315934">
            <w:pPr>
              <w:pStyle w:val="ListParagraph"/>
              <w:contextualSpacing w:val="0"/>
              <w:jc w:val="both"/>
            </w:pPr>
          </w:p>
          <w:p w14:paraId="2F3AC4B5" w14:textId="77777777" w:rsidR="00E310E0" w:rsidRPr="00382487" w:rsidRDefault="00DE57DE" w:rsidP="00315934">
            <w:pPr>
              <w:jc w:val="both"/>
              <w:rPr>
                <w:b/>
                <w:bCs/>
              </w:rPr>
            </w:pPr>
            <w:r>
              <w:rPr>
                <w:b/>
                <w:bCs/>
              </w:rPr>
              <w:t xml:space="preserve">Compact </w:t>
            </w:r>
            <w:r w:rsidRPr="00382487">
              <w:rPr>
                <w:b/>
                <w:bCs/>
              </w:rPr>
              <w:t>Commission Powers</w:t>
            </w:r>
          </w:p>
          <w:p w14:paraId="7C99251F" w14:textId="77777777" w:rsidR="00E310E0" w:rsidRDefault="00E310E0" w:rsidP="00315934">
            <w:pPr>
              <w:jc w:val="both"/>
            </w:pPr>
          </w:p>
          <w:p w14:paraId="1A322082" w14:textId="77777777" w:rsidR="00E310E0" w:rsidRDefault="00DE57DE" w:rsidP="00315934">
            <w:pPr>
              <w:jc w:val="both"/>
            </w:pPr>
            <w:r>
              <w:t xml:space="preserve">Both the substitute and the introduced grant substantially the same powers to the compact commission but they </w:t>
            </w:r>
            <w:r>
              <w:t>differ as follows:</w:t>
            </w:r>
          </w:p>
          <w:p w14:paraId="1015D3A7" w14:textId="77777777" w:rsidR="00E310E0" w:rsidRDefault="00DE57DE" w:rsidP="00315934">
            <w:pPr>
              <w:pStyle w:val="ListParagraph"/>
              <w:numPr>
                <w:ilvl w:val="0"/>
                <w:numId w:val="3"/>
              </w:numPr>
              <w:contextualSpacing w:val="0"/>
              <w:jc w:val="both"/>
            </w:pPr>
            <w:r>
              <w:t>in granting the power to meet and take action consistent with the compact and the bylaws, the substitute requires the actions to also be consistent with the commission's rules, whereas the introduced in making that grant of power to meet</w:t>
            </w:r>
            <w:r>
              <w:t xml:space="preserve"> and take action:</w:t>
            </w:r>
          </w:p>
          <w:p w14:paraId="30655887" w14:textId="77777777" w:rsidR="00E310E0" w:rsidRDefault="00DE57DE" w:rsidP="00315934">
            <w:pPr>
              <w:pStyle w:val="ListParagraph"/>
              <w:numPr>
                <w:ilvl w:val="1"/>
                <w:numId w:val="3"/>
              </w:numPr>
              <w:contextualSpacing w:val="0"/>
              <w:jc w:val="both"/>
            </w:pPr>
            <w:r>
              <w:t>did not specify consistency with those rules; but</w:t>
            </w:r>
          </w:p>
          <w:p w14:paraId="3B0208FD" w14:textId="77777777" w:rsidR="00E310E0" w:rsidRDefault="00DE57DE" w:rsidP="00315934">
            <w:pPr>
              <w:pStyle w:val="ListParagraph"/>
              <w:numPr>
                <w:ilvl w:val="1"/>
                <w:numId w:val="3"/>
              </w:numPr>
              <w:contextualSpacing w:val="0"/>
              <w:jc w:val="both"/>
            </w:pPr>
            <w:r>
              <w:t>set out instead, which the substitute does not, a standalone, general grant of power for the commission to p</w:t>
            </w:r>
            <w:r w:rsidRPr="004C6763">
              <w:t xml:space="preserve">romulgate </w:t>
            </w:r>
            <w:r>
              <w:t>c</w:t>
            </w:r>
            <w:r w:rsidRPr="004C6763">
              <w:t xml:space="preserve">ommission </w:t>
            </w:r>
            <w:r>
              <w:t>r</w:t>
            </w:r>
            <w:r w:rsidRPr="004C6763">
              <w:t>ules to facilitate and coordinate implementation and admin</w:t>
            </w:r>
            <w:r w:rsidRPr="004C6763">
              <w:t xml:space="preserve">istration of </w:t>
            </w:r>
            <w:r>
              <w:t>the c</w:t>
            </w:r>
            <w:r w:rsidRPr="004C6763">
              <w:t>ompact</w:t>
            </w:r>
            <w:r>
              <w:t>, which provided that those rules h</w:t>
            </w:r>
            <w:r w:rsidRPr="004C6763">
              <w:t xml:space="preserve">ave the force and effect of law and </w:t>
            </w:r>
            <w:r>
              <w:t>are</w:t>
            </w:r>
            <w:r w:rsidRPr="004C6763">
              <w:t xml:space="preserve"> binding on all </w:t>
            </w:r>
            <w:r>
              <w:t>p</w:t>
            </w:r>
            <w:r w:rsidRPr="004C6763">
              <w:t xml:space="preserve">articipating </w:t>
            </w:r>
            <w:r>
              <w:t>s</w:t>
            </w:r>
            <w:r w:rsidRPr="004C6763">
              <w:t>tates;</w:t>
            </w:r>
          </w:p>
          <w:p w14:paraId="581F927F" w14:textId="77777777" w:rsidR="00E310E0" w:rsidRDefault="00DE57DE" w:rsidP="00315934">
            <w:pPr>
              <w:pStyle w:val="ListParagraph"/>
              <w:numPr>
                <w:ilvl w:val="0"/>
                <w:numId w:val="3"/>
              </w:numPr>
              <w:contextualSpacing w:val="0"/>
              <w:jc w:val="both"/>
            </w:pPr>
            <w:r>
              <w:t>the substitute, but not the introduced, grants the commission the power to do the following:</w:t>
            </w:r>
          </w:p>
          <w:p w14:paraId="4E440201" w14:textId="77777777" w:rsidR="00E310E0" w:rsidRDefault="00DE57DE" w:rsidP="00315934">
            <w:pPr>
              <w:pStyle w:val="ListParagraph"/>
              <w:numPr>
                <w:ilvl w:val="1"/>
                <w:numId w:val="3"/>
              </w:numPr>
              <w:contextualSpacing w:val="0"/>
              <w:jc w:val="both"/>
            </w:pPr>
            <w:r>
              <w:t>m</w:t>
            </w:r>
            <w:r w:rsidRPr="00451FCE">
              <w:t>aintain and certify record</w:t>
            </w:r>
            <w:r w:rsidRPr="00451FCE">
              <w:t xml:space="preserve">s and information provided to a </w:t>
            </w:r>
            <w:r>
              <w:t>p</w:t>
            </w:r>
            <w:r w:rsidRPr="00451FCE">
              <w:t xml:space="preserve">articipating </w:t>
            </w:r>
            <w:r>
              <w:t>s</w:t>
            </w:r>
            <w:r w:rsidRPr="00451FCE">
              <w:t xml:space="preserve">tate as the authenticated business records of the </w:t>
            </w:r>
            <w:r>
              <w:t>c</w:t>
            </w:r>
            <w:r w:rsidRPr="00451FCE">
              <w:t xml:space="preserve">ommission and designate a person to do so on the </w:t>
            </w:r>
            <w:r>
              <w:t>c</w:t>
            </w:r>
            <w:r w:rsidRPr="00451FCE">
              <w:t>ommission's behalf;</w:t>
            </w:r>
          </w:p>
          <w:p w14:paraId="220DC179" w14:textId="77777777" w:rsidR="00E310E0" w:rsidRDefault="00DE57DE" w:rsidP="00315934">
            <w:pPr>
              <w:pStyle w:val="ListParagraph"/>
              <w:numPr>
                <w:ilvl w:val="1"/>
                <w:numId w:val="3"/>
              </w:numPr>
              <w:contextualSpacing w:val="0"/>
              <w:jc w:val="both"/>
            </w:pPr>
            <w:r>
              <w:t>conduct an annual financial review; and</w:t>
            </w:r>
          </w:p>
          <w:p w14:paraId="04C40206" w14:textId="77777777" w:rsidR="00E310E0" w:rsidRDefault="00DE57DE" w:rsidP="00315934">
            <w:pPr>
              <w:pStyle w:val="ListParagraph"/>
              <w:numPr>
                <w:ilvl w:val="1"/>
                <w:numId w:val="3"/>
              </w:numPr>
              <w:contextualSpacing w:val="0"/>
              <w:jc w:val="both"/>
            </w:pPr>
            <w:r>
              <w:t>determine whether a state's enacted compact is m</w:t>
            </w:r>
            <w:r>
              <w:t>aterially different from the model compact language such that the state would not qualify for participation in the compact; and</w:t>
            </w:r>
          </w:p>
          <w:p w14:paraId="6E8E4318" w14:textId="77777777" w:rsidR="00E310E0" w:rsidRDefault="00DE57DE" w:rsidP="00315934">
            <w:pPr>
              <w:pStyle w:val="ListParagraph"/>
              <w:numPr>
                <w:ilvl w:val="0"/>
                <w:numId w:val="3"/>
              </w:numPr>
              <w:contextualSpacing w:val="0"/>
              <w:jc w:val="both"/>
            </w:pPr>
            <w:r>
              <w:t>the substitute does not include the provisions in the introduced that granted the commission the power to do the following:</w:t>
            </w:r>
          </w:p>
          <w:p w14:paraId="62B0E248" w14:textId="77777777" w:rsidR="00E310E0" w:rsidRDefault="00DE57DE" w:rsidP="00315934">
            <w:pPr>
              <w:pStyle w:val="ListParagraph"/>
              <w:numPr>
                <w:ilvl w:val="1"/>
                <w:numId w:val="3"/>
              </w:numPr>
              <w:contextualSpacing w:val="0"/>
              <w:jc w:val="both"/>
            </w:pPr>
            <w:r>
              <w:t>rese</w:t>
            </w:r>
            <w:r>
              <w:t>rve for itself powers that the compact's executive board may not exercise;</w:t>
            </w:r>
          </w:p>
          <w:p w14:paraId="36E5DA05" w14:textId="77777777" w:rsidR="00E310E0" w:rsidRDefault="00DE57DE" w:rsidP="00315934">
            <w:pPr>
              <w:pStyle w:val="ListParagraph"/>
              <w:numPr>
                <w:ilvl w:val="1"/>
                <w:numId w:val="3"/>
              </w:numPr>
              <w:contextualSpacing w:val="0"/>
              <w:jc w:val="both"/>
            </w:pPr>
            <w:r>
              <w:t xml:space="preserve"> approve or disapprove a state's participation in the compact; and</w:t>
            </w:r>
          </w:p>
          <w:p w14:paraId="2AE9C0F1" w14:textId="77777777" w:rsidR="00E310E0" w:rsidRDefault="00DE57DE" w:rsidP="00315934">
            <w:pPr>
              <w:pStyle w:val="ListParagraph"/>
              <w:numPr>
                <w:ilvl w:val="1"/>
                <w:numId w:val="3"/>
              </w:numPr>
              <w:contextualSpacing w:val="0"/>
              <w:jc w:val="both"/>
            </w:pPr>
            <w:r>
              <w:t xml:space="preserve">establish, in its discretion, a period of time a compact privilege is in effect without renewal. </w:t>
            </w:r>
          </w:p>
          <w:p w14:paraId="649BB032" w14:textId="77777777" w:rsidR="00E310E0" w:rsidRDefault="00E310E0" w:rsidP="00315934">
            <w:pPr>
              <w:pStyle w:val="ListParagraph"/>
              <w:ind w:left="1440"/>
              <w:contextualSpacing w:val="0"/>
              <w:jc w:val="both"/>
            </w:pPr>
          </w:p>
          <w:p w14:paraId="43C3556A" w14:textId="77777777" w:rsidR="00E310E0" w:rsidRDefault="00DE57DE" w:rsidP="00315934">
            <w:pPr>
              <w:jc w:val="both"/>
              <w:rPr>
                <w:u w:val="single"/>
              </w:rPr>
            </w:pPr>
            <w:r w:rsidRPr="00382487">
              <w:rPr>
                <w:b/>
                <w:bCs/>
              </w:rPr>
              <w:t xml:space="preserve">Financing of the </w:t>
            </w:r>
            <w:r>
              <w:rPr>
                <w:b/>
                <w:bCs/>
              </w:rPr>
              <w:t xml:space="preserve">Compact </w:t>
            </w:r>
            <w:r w:rsidRPr="00382487">
              <w:rPr>
                <w:b/>
                <w:bCs/>
              </w:rPr>
              <w:t>Commission</w:t>
            </w:r>
          </w:p>
          <w:p w14:paraId="37B0A8E3" w14:textId="77777777" w:rsidR="00E310E0" w:rsidRDefault="00E310E0" w:rsidP="00315934">
            <w:pPr>
              <w:jc w:val="both"/>
            </w:pPr>
          </w:p>
          <w:p w14:paraId="0F4BDD17" w14:textId="77777777" w:rsidR="00E310E0" w:rsidRDefault="00DE57DE" w:rsidP="00315934">
            <w:pPr>
              <w:jc w:val="both"/>
            </w:pPr>
            <w:r>
              <w:t>Both the substitute and the introduced provide for a method by which the cost of the operations and activities of the commission and its staff is covered but they differ as follows:</w:t>
            </w:r>
          </w:p>
          <w:p w14:paraId="6C6D7FEA" w14:textId="77777777" w:rsidR="00E310E0" w:rsidRDefault="00DE57DE" w:rsidP="00315934">
            <w:pPr>
              <w:pStyle w:val="ListParagraph"/>
              <w:numPr>
                <w:ilvl w:val="0"/>
                <w:numId w:val="13"/>
              </w:numPr>
              <w:contextualSpacing w:val="0"/>
              <w:jc w:val="both"/>
            </w:pPr>
            <w:r>
              <w:t xml:space="preserve">the substitute expressly authorizes the commission to levy </w:t>
            </w:r>
            <w:r w:rsidRPr="00001BB3">
              <w:t xml:space="preserve">on and collect an annual assessment from each </w:t>
            </w:r>
            <w:r>
              <w:t>p</w:t>
            </w:r>
            <w:r w:rsidRPr="00001BB3">
              <w:t xml:space="preserve">articipating </w:t>
            </w:r>
            <w:r>
              <w:t>s</w:t>
            </w:r>
            <w:r w:rsidRPr="00001BB3">
              <w:t xml:space="preserve">tate and impose fees on </w:t>
            </w:r>
            <w:r>
              <w:t>l</w:t>
            </w:r>
            <w:r w:rsidRPr="00001BB3">
              <w:t xml:space="preserve">icensees of </w:t>
            </w:r>
            <w:r>
              <w:t>p</w:t>
            </w:r>
            <w:r w:rsidRPr="00001BB3">
              <w:t xml:space="preserve">articipating </w:t>
            </w:r>
            <w:r>
              <w:t>s</w:t>
            </w:r>
            <w:r w:rsidRPr="00001BB3">
              <w:t xml:space="preserve">tates when a </w:t>
            </w:r>
            <w:r>
              <w:t>c</w:t>
            </w:r>
            <w:r w:rsidRPr="00001BB3">
              <w:t xml:space="preserve">ompact </w:t>
            </w:r>
            <w:r>
              <w:t>p</w:t>
            </w:r>
            <w:r w:rsidRPr="00001BB3">
              <w:t>rivilege is granted</w:t>
            </w:r>
            <w:r>
              <w:t xml:space="preserve">; but </w:t>
            </w:r>
          </w:p>
          <w:p w14:paraId="3FD11591" w14:textId="77777777" w:rsidR="00E310E0" w:rsidRDefault="00DE57DE" w:rsidP="00315934">
            <w:pPr>
              <w:pStyle w:val="ListParagraph"/>
              <w:numPr>
                <w:ilvl w:val="0"/>
                <w:numId w:val="13"/>
              </w:numPr>
              <w:contextualSpacing w:val="0"/>
              <w:jc w:val="both"/>
            </w:pPr>
            <w:r>
              <w:t>the introduced did not make that spe</w:t>
            </w:r>
            <w:r>
              <w:t>cification of coverage through an express grant of authority, instead requiring the participating states' assessment fees and licensees' compact privilege fees and any applicable renewal fees to be used to cover those costs.</w:t>
            </w:r>
          </w:p>
          <w:p w14:paraId="53352255" w14:textId="77777777" w:rsidR="00E310E0" w:rsidRDefault="00E310E0" w:rsidP="00315934">
            <w:pPr>
              <w:jc w:val="both"/>
            </w:pPr>
          </w:p>
          <w:p w14:paraId="3872FBBC" w14:textId="77777777" w:rsidR="00E310E0" w:rsidRPr="00382487" w:rsidRDefault="00DE57DE" w:rsidP="00315934">
            <w:pPr>
              <w:jc w:val="both"/>
              <w:rPr>
                <w:b/>
                <w:bCs/>
              </w:rPr>
            </w:pPr>
            <w:r w:rsidRPr="00382487">
              <w:rPr>
                <w:b/>
                <w:bCs/>
              </w:rPr>
              <w:t>Executive Board</w:t>
            </w:r>
            <w:r>
              <w:rPr>
                <w:b/>
                <w:bCs/>
              </w:rPr>
              <w:t xml:space="preserve"> of the Compact</w:t>
            </w:r>
            <w:r>
              <w:rPr>
                <w:b/>
                <w:bCs/>
              </w:rPr>
              <w:t xml:space="preserve"> Commission</w:t>
            </w:r>
          </w:p>
          <w:p w14:paraId="2E302182" w14:textId="77777777" w:rsidR="00E310E0" w:rsidRDefault="00E310E0" w:rsidP="00315934">
            <w:pPr>
              <w:jc w:val="both"/>
            </w:pPr>
          </w:p>
          <w:p w14:paraId="07823346" w14:textId="77777777" w:rsidR="00E310E0" w:rsidRDefault="00DE57DE" w:rsidP="00315934">
            <w:pPr>
              <w:jc w:val="both"/>
            </w:pPr>
            <w:r>
              <w:t>While both the substitute and the introduced provide, by definition, that the executive board comprises the chair, vice chair, secretary and treasurer and any other commissioners as may be determined by commission rule or bylaw and provide for</w:t>
            </w:r>
            <w:r>
              <w:t xml:space="preserve"> substantially the same powers, duties, and responsibilities for the board, they differ as follows:</w:t>
            </w:r>
          </w:p>
          <w:p w14:paraId="28F5BD01" w14:textId="77777777" w:rsidR="00E310E0" w:rsidRDefault="00DE57DE" w:rsidP="00315934">
            <w:pPr>
              <w:pStyle w:val="ListParagraph"/>
              <w:numPr>
                <w:ilvl w:val="0"/>
                <w:numId w:val="11"/>
              </w:numPr>
              <w:contextualSpacing w:val="0"/>
              <w:jc w:val="both"/>
            </w:pPr>
            <w:r>
              <w:t>the substitute expressly grants the commission the power to establish and elect the executive board whereas the introduced did not;</w:t>
            </w:r>
          </w:p>
          <w:p w14:paraId="76608828" w14:textId="77777777" w:rsidR="00E310E0" w:rsidRDefault="00DE57DE" w:rsidP="00315934">
            <w:pPr>
              <w:pStyle w:val="ListParagraph"/>
              <w:numPr>
                <w:ilvl w:val="0"/>
                <w:numId w:val="11"/>
              </w:numPr>
              <w:contextualSpacing w:val="0"/>
              <w:jc w:val="both"/>
            </w:pPr>
            <w:r>
              <w:t xml:space="preserve">the substitute, but not </w:t>
            </w:r>
            <w:r>
              <w:t>the introduced, includes a requirement among the powers, duties, and responsibilities for the board to oversee the day-to-day activity of the administration of the compact;</w:t>
            </w:r>
          </w:p>
          <w:p w14:paraId="70545A98" w14:textId="77777777" w:rsidR="00E310E0" w:rsidRDefault="00DE57DE" w:rsidP="00315934">
            <w:pPr>
              <w:pStyle w:val="ListParagraph"/>
              <w:numPr>
                <w:ilvl w:val="0"/>
                <w:numId w:val="12"/>
              </w:numPr>
              <w:contextualSpacing w:val="0"/>
              <w:jc w:val="both"/>
            </w:pPr>
            <w:r>
              <w:t>the introduced granted the executive board the power to act on behalf of the commis</w:t>
            </w:r>
            <w:r>
              <w:t>sion according to the terms of both the compact and commission rules, but the substitute grants that power to act only according to the terms of the compact; and</w:t>
            </w:r>
          </w:p>
          <w:p w14:paraId="6F2460FE" w14:textId="77777777" w:rsidR="00E310E0" w:rsidRDefault="00DE57DE" w:rsidP="00315934">
            <w:pPr>
              <w:pStyle w:val="ListParagraph"/>
              <w:numPr>
                <w:ilvl w:val="0"/>
                <w:numId w:val="3"/>
              </w:numPr>
              <w:contextualSpacing w:val="0"/>
              <w:jc w:val="both"/>
            </w:pPr>
            <w:r>
              <w:t>the substitute includes the following that are not included in the introduced:</w:t>
            </w:r>
          </w:p>
          <w:p w14:paraId="61A9E024" w14:textId="77777777" w:rsidR="00E310E0" w:rsidRDefault="00DE57DE" w:rsidP="00315934">
            <w:pPr>
              <w:pStyle w:val="ListParagraph"/>
              <w:numPr>
                <w:ilvl w:val="1"/>
                <w:numId w:val="3"/>
              </w:numPr>
              <w:contextualSpacing w:val="0"/>
              <w:jc w:val="both"/>
            </w:pPr>
            <w:r>
              <w:t>a requirement f</w:t>
            </w:r>
            <w:r>
              <w:t>or the executive board to be composed of up to seven members;</w:t>
            </w:r>
          </w:p>
          <w:p w14:paraId="4D08A642" w14:textId="77777777" w:rsidR="00E310E0" w:rsidRDefault="00DE57DE" w:rsidP="00315934">
            <w:pPr>
              <w:pStyle w:val="ListParagraph"/>
              <w:numPr>
                <w:ilvl w:val="1"/>
                <w:numId w:val="3"/>
              </w:numPr>
              <w:contextualSpacing w:val="0"/>
              <w:jc w:val="both"/>
            </w:pPr>
            <w:r>
              <w:t>a provision establishing that the chair, vice chair, secretary, treasurer, and any other member of the commission who serve on the executive board are voting members of the board;</w:t>
            </w:r>
          </w:p>
          <w:p w14:paraId="5FDF225E" w14:textId="77777777" w:rsidR="00E310E0" w:rsidRDefault="00DE57DE" w:rsidP="00315934">
            <w:pPr>
              <w:pStyle w:val="ListParagraph"/>
              <w:numPr>
                <w:ilvl w:val="1"/>
                <w:numId w:val="3"/>
              </w:numPr>
              <w:contextualSpacing w:val="0"/>
              <w:jc w:val="both"/>
            </w:pPr>
            <w:r>
              <w:t>a provision es</w:t>
            </w:r>
            <w:r>
              <w:t>tablishing that, other than the chair, vice chair, secretary, and treasurer, the commission may elect up to three voting members from the current membership of the commission;</w:t>
            </w:r>
          </w:p>
          <w:p w14:paraId="0E365BAD" w14:textId="77777777" w:rsidR="00E310E0" w:rsidRDefault="00DE57DE" w:rsidP="00315934">
            <w:pPr>
              <w:pStyle w:val="ListParagraph"/>
              <w:numPr>
                <w:ilvl w:val="1"/>
                <w:numId w:val="3"/>
              </w:numPr>
              <w:contextualSpacing w:val="0"/>
              <w:jc w:val="both"/>
            </w:pPr>
            <w:r>
              <w:t xml:space="preserve">a requirement for the executive board to give five business days' notice of its </w:t>
            </w:r>
            <w:r>
              <w:t>public meetings, posted on its website and as it may otherwise determine to provide notice to persons with an interest in the public matters the board intends to address at those meetings; and</w:t>
            </w:r>
          </w:p>
          <w:p w14:paraId="5667A20F" w14:textId="77777777" w:rsidR="00E310E0" w:rsidRDefault="00DE57DE" w:rsidP="00315934">
            <w:pPr>
              <w:pStyle w:val="ListParagraph"/>
              <w:numPr>
                <w:ilvl w:val="1"/>
                <w:numId w:val="3"/>
              </w:numPr>
              <w:contextualSpacing w:val="0"/>
              <w:jc w:val="both"/>
            </w:pPr>
            <w:r>
              <w:t>an authorization for the board to hold an emergency meeting when acting for the commission to meet an imminent threat to public health, safety, or welfare; prevent a loss of commission or participating state funds; or protect public health and safety.</w:t>
            </w:r>
          </w:p>
          <w:p w14:paraId="60C10BB7" w14:textId="77777777" w:rsidR="00E310E0" w:rsidRDefault="00E310E0" w:rsidP="00315934">
            <w:pPr>
              <w:jc w:val="both"/>
            </w:pPr>
          </w:p>
          <w:p w14:paraId="68EB4564" w14:textId="77777777" w:rsidR="00E310E0" w:rsidRDefault="00DE57DE" w:rsidP="00315934">
            <w:pPr>
              <w:jc w:val="both"/>
              <w:rPr>
                <w:b/>
                <w:bCs/>
              </w:rPr>
            </w:pPr>
            <w:r w:rsidRPr="00382487">
              <w:rPr>
                <w:b/>
                <w:bCs/>
              </w:rPr>
              <w:t>Qua</w:t>
            </w:r>
            <w:r w:rsidRPr="00382487">
              <w:rPr>
                <w:b/>
                <w:bCs/>
              </w:rPr>
              <w:t>lified Immunity</w:t>
            </w:r>
            <w:r>
              <w:rPr>
                <w:b/>
                <w:bCs/>
              </w:rPr>
              <w:t xml:space="preserve"> for Certain Individuals</w:t>
            </w:r>
          </w:p>
          <w:p w14:paraId="24D20C55" w14:textId="77777777" w:rsidR="00E310E0" w:rsidRPr="00382487" w:rsidRDefault="00E310E0" w:rsidP="00315934">
            <w:pPr>
              <w:jc w:val="both"/>
              <w:rPr>
                <w:b/>
                <w:bCs/>
              </w:rPr>
            </w:pPr>
          </w:p>
          <w:p w14:paraId="292FEE26" w14:textId="77777777" w:rsidR="00E310E0" w:rsidRDefault="00DE57DE" w:rsidP="00315934">
            <w:pPr>
              <w:jc w:val="both"/>
            </w:pPr>
            <w:r>
              <w:t>While both the substitute and the introduced set out substantially the same qualified immunity provisions, they differ as follows:</w:t>
            </w:r>
          </w:p>
          <w:p w14:paraId="2ECFF668" w14:textId="77777777" w:rsidR="00E310E0" w:rsidRDefault="00DE57DE" w:rsidP="00315934">
            <w:pPr>
              <w:pStyle w:val="ListParagraph"/>
              <w:numPr>
                <w:ilvl w:val="0"/>
                <w:numId w:val="12"/>
              </w:numPr>
              <w:contextualSpacing w:val="0"/>
              <w:jc w:val="both"/>
            </w:pPr>
            <w:r>
              <w:t>the substitute provides for the immunity, defense, and indemnification of compact co</w:t>
            </w:r>
            <w:r>
              <w:t>mmission members, officers, executive director, employees, and representatives of the commission both personally and in their official capacity as specified by those substantially same provisions; but</w:t>
            </w:r>
          </w:p>
          <w:p w14:paraId="7B2CBC02" w14:textId="77777777" w:rsidR="00E310E0" w:rsidRDefault="00DE57DE" w:rsidP="00315934">
            <w:pPr>
              <w:pStyle w:val="ListParagraph"/>
              <w:numPr>
                <w:ilvl w:val="0"/>
                <w:numId w:val="12"/>
              </w:numPr>
              <w:contextualSpacing w:val="0"/>
              <w:jc w:val="both"/>
            </w:pPr>
            <w:r>
              <w:t>the introduced did not include the executive director s</w:t>
            </w:r>
            <w:r>
              <w:t>pecifically as being so immune, defended, and indemnified and included references to the commissioners, rather the members of the commission as specified in the substitute, as being so immune, defended, and indemnified.</w:t>
            </w:r>
          </w:p>
          <w:p w14:paraId="7E359CD2" w14:textId="77777777" w:rsidR="00E310E0" w:rsidRDefault="00E310E0" w:rsidP="00315934">
            <w:pPr>
              <w:jc w:val="both"/>
              <w:rPr>
                <w:b/>
                <w:bCs/>
              </w:rPr>
            </w:pPr>
          </w:p>
          <w:p w14:paraId="69CE2D7B" w14:textId="77777777" w:rsidR="00E310E0" w:rsidRPr="00382487" w:rsidRDefault="00DE57DE" w:rsidP="00315934">
            <w:pPr>
              <w:jc w:val="both"/>
              <w:rPr>
                <w:b/>
                <w:bCs/>
              </w:rPr>
            </w:pPr>
            <w:r w:rsidRPr="00382487">
              <w:rPr>
                <w:b/>
                <w:bCs/>
              </w:rPr>
              <w:t>Data</w:t>
            </w:r>
            <w:r>
              <w:rPr>
                <w:b/>
                <w:bCs/>
              </w:rPr>
              <w:t>base and Reporting</w:t>
            </w:r>
            <w:r w:rsidRPr="00382487">
              <w:rPr>
                <w:b/>
                <w:bCs/>
              </w:rPr>
              <w:t xml:space="preserve"> System</w:t>
            </w:r>
          </w:p>
          <w:p w14:paraId="25B3B801" w14:textId="77777777" w:rsidR="00E310E0" w:rsidRDefault="00E310E0" w:rsidP="00315934">
            <w:pPr>
              <w:jc w:val="both"/>
            </w:pPr>
          </w:p>
          <w:p w14:paraId="7AA6BC8D" w14:textId="77777777" w:rsidR="00E310E0" w:rsidRDefault="00DE57DE" w:rsidP="00315934">
            <w:pPr>
              <w:jc w:val="both"/>
            </w:pPr>
            <w:r w:rsidRPr="00693510">
              <w:t xml:space="preserve">The </w:t>
            </w:r>
            <w:r w:rsidRPr="00693510">
              <w:t xml:space="preserve">substitute </w:t>
            </w:r>
            <w:r>
              <w:t xml:space="preserve">and introduced both require the commission to provide for the </w:t>
            </w:r>
            <w:r w:rsidRPr="006C624D">
              <w:t>development, maintenance, operation, and utilization of a coordinated database and reporting system</w:t>
            </w:r>
            <w:r>
              <w:t xml:space="preserve"> but the introduced contained a reference in that requirement to an alternative prog</w:t>
            </w:r>
            <w:r>
              <w:t xml:space="preserve">ram, whereas the substitute does not include that reference. In addition, both the substitute and the introduced require the submission of other information that may facilitate the administration of the compact as determined by rule of the commission, but </w:t>
            </w:r>
            <w:r>
              <w:t>the substitute also</w:t>
            </w:r>
            <w:r w:rsidRPr="00693510">
              <w:t xml:space="preserve"> </w:t>
            </w:r>
            <w:r>
              <w:t xml:space="preserve">requires the submission of information that may facilitate </w:t>
            </w:r>
            <w:r w:rsidRPr="00693510">
              <w:t>the protection of the public</w:t>
            </w:r>
            <w:r>
              <w:t xml:space="preserve">, whereas the introduced does not include this requirement in its provision. </w:t>
            </w:r>
          </w:p>
          <w:p w14:paraId="699C6448" w14:textId="77777777" w:rsidR="00E310E0" w:rsidRDefault="00E310E0" w:rsidP="00315934">
            <w:pPr>
              <w:jc w:val="both"/>
            </w:pPr>
          </w:p>
          <w:p w14:paraId="2FC01020" w14:textId="77777777" w:rsidR="00E310E0" w:rsidRPr="00382487" w:rsidRDefault="00DE57DE" w:rsidP="00315934">
            <w:pPr>
              <w:jc w:val="both"/>
              <w:rPr>
                <w:b/>
                <w:bCs/>
              </w:rPr>
            </w:pPr>
            <w:r>
              <w:rPr>
                <w:b/>
                <w:bCs/>
              </w:rPr>
              <w:t xml:space="preserve">Compact Commission </w:t>
            </w:r>
            <w:r w:rsidRPr="00382487">
              <w:rPr>
                <w:b/>
                <w:bCs/>
              </w:rPr>
              <w:t>Rulemaking</w:t>
            </w:r>
          </w:p>
          <w:p w14:paraId="763759AA" w14:textId="77777777" w:rsidR="00E310E0" w:rsidRDefault="00E310E0" w:rsidP="00315934">
            <w:pPr>
              <w:jc w:val="both"/>
            </w:pPr>
          </w:p>
          <w:p w14:paraId="4477B7E2" w14:textId="77777777" w:rsidR="00E310E0" w:rsidRDefault="00DE57DE" w:rsidP="00315934">
            <w:pPr>
              <w:jc w:val="both"/>
            </w:pPr>
            <w:r>
              <w:t xml:space="preserve">The substitute and the introduced both </w:t>
            </w:r>
            <w:r>
              <w:t xml:space="preserve">set out substantially the same criteria governing the commission's exercise of its rulemaking power and both define a "rule" for purposes of the compact to mean a regulation promulgated by an entity that has the force of law, but the substitute includes a </w:t>
            </w:r>
            <w:r>
              <w:t>provision expressly granting the rules of the commission the force of law in each participating state, which the introduced did not include. Moreover, the introduced and substitute both set out provisions regarding conflicts between a commission rule and t</w:t>
            </w:r>
            <w:r>
              <w:t>he laws of a participating state that establish a participating state's scope of practice of a licensee, but they differ as follows:</w:t>
            </w:r>
          </w:p>
          <w:p w14:paraId="3FD62CF2" w14:textId="77777777" w:rsidR="00E310E0" w:rsidRDefault="00DE57DE" w:rsidP="00315934">
            <w:pPr>
              <w:pStyle w:val="ListParagraph"/>
              <w:numPr>
                <w:ilvl w:val="0"/>
                <w:numId w:val="17"/>
              </w:numPr>
              <w:contextualSpacing w:val="0"/>
              <w:jc w:val="both"/>
            </w:pPr>
            <w:r>
              <w:t>the introduced provided that no rule of the commission conflicts with those state laws; but</w:t>
            </w:r>
          </w:p>
          <w:p w14:paraId="16872392" w14:textId="77777777" w:rsidR="00E310E0" w:rsidRDefault="00DE57DE" w:rsidP="00315934">
            <w:pPr>
              <w:pStyle w:val="ListParagraph"/>
              <w:numPr>
                <w:ilvl w:val="0"/>
                <w:numId w:val="17"/>
              </w:numPr>
              <w:contextualSpacing w:val="0"/>
              <w:jc w:val="both"/>
            </w:pPr>
            <w:r>
              <w:t xml:space="preserve">the substitute provides </w:t>
            </w:r>
            <w:r>
              <w:t>that t</w:t>
            </w:r>
            <w:r w:rsidRPr="00717CBB">
              <w:t xml:space="preserve">he </w:t>
            </w:r>
            <w:r>
              <w:t>r</w:t>
            </w:r>
            <w:r w:rsidRPr="00717CBB">
              <w:t xml:space="preserve">ules of the </w:t>
            </w:r>
            <w:r>
              <w:t>c</w:t>
            </w:r>
            <w:r w:rsidRPr="00717CBB">
              <w:t xml:space="preserve">ommission have the force of law in each </w:t>
            </w:r>
            <w:r>
              <w:t>p</w:t>
            </w:r>
            <w:r w:rsidRPr="00717CBB">
              <w:t xml:space="preserve">articipating </w:t>
            </w:r>
            <w:r>
              <w:t>s</w:t>
            </w:r>
            <w:r w:rsidRPr="00717CBB">
              <w:t>tate</w:t>
            </w:r>
            <w:r>
              <w:t xml:space="preserve"> but provides </w:t>
            </w:r>
            <w:r w:rsidRPr="00717CBB">
              <w:t xml:space="preserve">that where the </w:t>
            </w:r>
            <w:r>
              <w:t>r</w:t>
            </w:r>
            <w:r w:rsidRPr="00717CBB">
              <w:t xml:space="preserve">ules of the </w:t>
            </w:r>
            <w:r>
              <w:t>c</w:t>
            </w:r>
            <w:r w:rsidRPr="00717CBB">
              <w:t xml:space="preserve">ommission conflict with the laws of the </w:t>
            </w:r>
            <w:r>
              <w:t>p</w:t>
            </w:r>
            <w:r w:rsidRPr="00717CBB">
              <w:t xml:space="preserve">articipating </w:t>
            </w:r>
            <w:r>
              <w:t>s</w:t>
            </w:r>
            <w:r w:rsidRPr="00717CBB">
              <w:t xml:space="preserve">tate that establish the </w:t>
            </w:r>
            <w:r>
              <w:t>p</w:t>
            </w:r>
            <w:r w:rsidRPr="00717CBB">
              <w:t xml:space="preserve">articipating </w:t>
            </w:r>
            <w:r>
              <w:t>s</w:t>
            </w:r>
            <w:r w:rsidRPr="00717CBB">
              <w:t xml:space="preserve">tate's </w:t>
            </w:r>
            <w:r>
              <w:t>s</w:t>
            </w:r>
            <w:r w:rsidRPr="00717CBB">
              <w:t xml:space="preserve">cope of </w:t>
            </w:r>
            <w:r>
              <w:t>p</w:t>
            </w:r>
            <w:r w:rsidRPr="00717CBB">
              <w:t>ractice as held by a</w:t>
            </w:r>
            <w:r w:rsidRPr="00717CBB">
              <w:t xml:space="preserve"> court of competent jurisdiction, the </w:t>
            </w:r>
            <w:r>
              <w:t>r</w:t>
            </w:r>
            <w:r w:rsidRPr="00717CBB">
              <w:t xml:space="preserve">ules of the </w:t>
            </w:r>
            <w:r>
              <w:t>c</w:t>
            </w:r>
            <w:r w:rsidRPr="00717CBB">
              <w:t xml:space="preserve">ommission </w:t>
            </w:r>
            <w:r>
              <w:t>are</w:t>
            </w:r>
            <w:r w:rsidRPr="00717CBB">
              <w:t xml:space="preserve"> ineffective in that </w:t>
            </w:r>
            <w:r>
              <w:t>s</w:t>
            </w:r>
            <w:r w:rsidRPr="00717CBB">
              <w:t>tate to the extent of the conflict</w:t>
            </w:r>
            <w:r>
              <w:t>.</w:t>
            </w:r>
          </w:p>
          <w:p w14:paraId="596C61D8" w14:textId="77777777" w:rsidR="00E310E0" w:rsidRDefault="00DE57DE" w:rsidP="00315934">
            <w:pPr>
              <w:jc w:val="both"/>
            </w:pPr>
            <w:r>
              <w:t>Furthermore, the substitute, but not the introduced, establishes that no participating state's rulemaking requirements apply under th</w:t>
            </w:r>
            <w:r>
              <w:t>e compact.</w:t>
            </w:r>
          </w:p>
          <w:p w14:paraId="2DF27216" w14:textId="77777777" w:rsidR="00E310E0" w:rsidRDefault="00E310E0" w:rsidP="00315934">
            <w:pPr>
              <w:jc w:val="both"/>
            </w:pPr>
          </w:p>
          <w:p w14:paraId="490F8EEF" w14:textId="77777777" w:rsidR="00E310E0" w:rsidRPr="00382487" w:rsidRDefault="00DE57DE" w:rsidP="00315934">
            <w:pPr>
              <w:jc w:val="both"/>
              <w:rPr>
                <w:b/>
                <w:bCs/>
              </w:rPr>
            </w:pPr>
            <w:r w:rsidRPr="00382487">
              <w:rPr>
                <w:b/>
                <w:bCs/>
              </w:rPr>
              <w:t xml:space="preserve">Public Hearing Regarding Proposed Rules; Notice of Hearing </w:t>
            </w:r>
          </w:p>
          <w:p w14:paraId="74EB319A" w14:textId="77777777" w:rsidR="00E310E0" w:rsidRDefault="00E310E0" w:rsidP="00315934">
            <w:pPr>
              <w:jc w:val="both"/>
            </w:pPr>
          </w:p>
          <w:p w14:paraId="7DDAC56C" w14:textId="77777777" w:rsidR="00E310E0" w:rsidRDefault="00DE57DE" w:rsidP="00315934">
            <w:pPr>
              <w:jc w:val="both"/>
            </w:pPr>
            <w:r>
              <w:t xml:space="preserve">The substitute and the introduced both provide, in a substantially similar manner, for a public hearing before the adoption of a proposed rule at which persons may provide oral and </w:t>
            </w:r>
            <w:r>
              <w:t>written comments, data, facts, opinions and arguments but they differ as follows:</w:t>
            </w:r>
          </w:p>
          <w:p w14:paraId="4CD4B067" w14:textId="77777777" w:rsidR="00E310E0" w:rsidRDefault="00DE57DE" w:rsidP="00315934">
            <w:pPr>
              <w:pStyle w:val="ListParagraph"/>
              <w:numPr>
                <w:ilvl w:val="0"/>
                <w:numId w:val="16"/>
              </w:numPr>
              <w:contextualSpacing w:val="0"/>
              <w:jc w:val="both"/>
            </w:pPr>
            <w:r>
              <w:t>the substitute allows persons to provide the oral and written comments, data, facts, opinions, and arguments at the public hearing, whereas the introduced, but not the substi</w:t>
            </w:r>
            <w:r>
              <w:t>tute, provided that, as follows:</w:t>
            </w:r>
          </w:p>
          <w:p w14:paraId="1680361D" w14:textId="77777777" w:rsidR="00E310E0" w:rsidRDefault="00DE57DE" w:rsidP="00315934">
            <w:pPr>
              <w:pStyle w:val="ListParagraph"/>
              <w:numPr>
                <w:ilvl w:val="1"/>
                <w:numId w:val="16"/>
              </w:numPr>
              <w:contextualSpacing w:val="0"/>
              <w:jc w:val="both"/>
            </w:pPr>
            <w:r>
              <w:t>a hearing must be conducted in a manner providing each person who wishes to comment a fair and reasonable opportunity to comment orally or in writing;</w:t>
            </w:r>
          </w:p>
          <w:p w14:paraId="4FA8B014" w14:textId="77777777" w:rsidR="00E310E0" w:rsidRDefault="00DE57DE" w:rsidP="00315934">
            <w:pPr>
              <w:pStyle w:val="ListParagraph"/>
              <w:numPr>
                <w:ilvl w:val="1"/>
                <w:numId w:val="16"/>
              </w:numPr>
              <w:contextualSpacing w:val="0"/>
              <w:jc w:val="both"/>
            </w:pPr>
            <w:r>
              <w:t>prior to the adoption of a proposed rule, the commission must allow pers</w:t>
            </w:r>
            <w:r>
              <w:t>ons to submit written data, facts, opinion, and arguments, which must be made available to the public; and</w:t>
            </w:r>
          </w:p>
          <w:p w14:paraId="1577DC4A" w14:textId="77777777" w:rsidR="00E310E0" w:rsidRDefault="00DE57DE" w:rsidP="00315934">
            <w:pPr>
              <w:pStyle w:val="ListParagraph"/>
              <w:numPr>
                <w:ilvl w:val="1"/>
                <w:numId w:val="16"/>
              </w:numPr>
              <w:contextualSpacing w:val="0"/>
              <w:jc w:val="both"/>
            </w:pPr>
            <w:r>
              <w:t xml:space="preserve">all persons wishing to be heard at the public hearing must, as directed in the hearing notice, not less than five business days before the scheduled </w:t>
            </w:r>
            <w:r>
              <w:t>date of the hearing, notify the commission of their desire to appear and testify at the hearing;</w:t>
            </w:r>
          </w:p>
          <w:p w14:paraId="324AC160" w14:textId="77777777" w:rsidR="00E310E0" w:rsidRDefault="00DE57DE" w:rsidP="00315934">
            <w:pPr>
              <w:pStyle w:val="ListParagraph"/>
              <w:numPr>
                <w:ilvl w:val="0"/>
                <w:numId w:val="15"/>
              </w:numPr>
              <w:contextualSpacing w:val="0"/>
              <w:jc w:val="both"/>
            </w:pPr>
            <w:r>
              <w:t>with respect to the recipients of the required notice of the public hearing, the introduced required the commission to provide written notice of proposed rulem</w:t>
            </w:r>
            <w:r>
              <w:t>aking to the state licensing authority of each participating state, whereas the substitute did not include that provision but requires notice instead to be provided to persons who have requested notice of the commission's notices of proposed rulemaking and</w:t>
            </w:r>
            <w:r>
              <w:t xml:space="preserve"> in such other ways as the commission may specify by rule;</w:t>
            </w:r>
          </w:p>
          <w:p w14:paraId="78E94614" w14:textId="6B865882" w:rsidR="00E310E0" w:rsidRDefault="00DE57DE" w:rsidP="00315934">
            <w:pPr>
              <w:pStyle w:val="ListParagraph"/>
              <w:numPr>
                <w:ilvl w:val="0"/>
                <w:numId w:val="15"/>
              </w:numPr>
              <w:contextualSpacing w:val="0"/>
              <w:jc w:val="both"/>
            </w:pPr>
            <w:r>
              <w:t xml:space="preserve">with respect to the required contents of the notice of the </w:t>
            </w:r>
            <w:r w:rsidR="002219FB">
              <w:t xml:space="preserve">public </w:t>
            </w:r>
            <w:r>
              <w:t xml:space="preserve">hearing, both the substitute and the introduced require the inclusion of the time, date, and location of the hearing </w:t>
            </w:r>
            <w:r w:rsidR="00DB06EA">
              <w:t xml:space="preserve">where the commission will consider and vote on a proposed rule, </w:t>
            </w:r>
            <w:r>
              <w:t xml:space="preserve">but the substitute provides for the applicable information to be included in the notice of a hearing at which the commission will hear public comment </w:t>
            </w:r>
            <w:r w:rsidR="00DB06EA">
              <w:t>on the proposed rule</w:t>
            </w:r>
            <w:r>
              <w:t>;</w:t>
            </w:r>
          </w:p>
          <w:p w14:paraId="2832750A" w14:textId="77777777" w:rsidR="00E310E0" w:rsidRDefault="00DE57DE" w:rsidP="00315934">
            <w:pPr>
              <w:pStyle w:val="ListParagraph"/>
              <w:numPr>
                <w:ilvl w:val="0"/>
                <w:numId w:val="15"/>
              </w:numPr>
              <w:contextualSpacing w:val="0"/>
              <w:jc w:val="both"/>
            </w:pPr>
            <w:r>
              <w:t>with respect to the requirement in</w:t>
            </w:r>
            <w:r>
              <w:t xml:space="preserve"> both the substitute and the introduced that the notice include the manner in which interested persons may submit written comments, the introduced also required the notice to include the manner in which interested persons may submit notice to the commissio</w:t>
            </w:r>
            <w:r>
              <w:t>n of their intention to attend the public hearing; and</w:t>
            </w:r>
          </w:p>
          <w:p w14:paraId="32C0B934" w14:textId="77777777" w:rsidR="00E310E0" w:rsidRDefault="00DE57DE" w:rsidP="00315934">
            <w:pPr>
              <w:pStyle w:val="ListParagraph"/>
              <w:numPr>
                <w:ilvl w:val="0"/>
                <w:numId w:val="15"/>
              </w:numPr>
              <w:contextualSpacing w:val="0"/>
              <w:jc w:val="both"/>
            </w:pPr>
            <w:r>
              <w:t>the introduced provided that, following the public hearing, the commission must consider all written and oral arguments received but the substitute does not include that provision.</w:t>
            </w:r>
          </w:p>
          <w:p w14:paraId="268DDF0D" w14:textId="77777777" w:rsidR="00E310E0" w:rsidRDefault="00E310E0" w:rsidP="00315934">
            <w:pPr>
              <w:ind w:left="360"/>
              <w:jc w:val="both"/>
            </w:pPr>
          </w:p>
          <w:p w14:paraId="2BB2C36D" w14:textId="1BFE583C" w:rsidR="00E310E0" w:rsidRDefault="00DE57DE" w:rsidP="00315934">
            <w:pPr>
              <w:jc w:val="both"/>
            </w:pPr>
            <w:r>
              <w:t>With respect to the</w:t>
            </w:r>
            <w:r>
              <w:t xml:space="preserve"> availability of copies of the recordings and written comments and documents received in response to the proposed rulemaking, the substitute and the introduced differ as follows:</w:t>
            </w:r>
          </w:p>
          <w:p w14:paraId="03FFEDF0" w14:textId="3F2F35EC" w:rsidR="00E310E0" w:rsidRDefault="00DE57DE" w:rsidP="00315934">
            <w:pPr>
              <w:pStyle w:val="ListParagraph"/>
              <w:numPr>
                <w:ilvl w:val="0"/>
                <w:numId w:val="15"/>
              </w:numPr>
              <w:contextualSpacing w:val="0"/>
              <w:jc w:val="both"/>
            </w:pPr>
            <w:r>
              <w:t>the introduced required a copy of the data, facts, opinions, and arguments re</w:t>
            </w:r>
            <w:r>
              <w:t>ceived in response to the proposed rulemaking, but the substitute requires a copy of all written comments and documents received by the commission in response to the proposed rule; and</w:t>
            </w:r>
          </w:p>
          <w:p w14:paraId="0C57D2A7" w14:textId="77777777" w:rsidR="00E310E0" w:rsidRDefault="00DE57DE" w:rsidP="00315934">
            <w:pPr>
              <w:pStyle w:val="ListParagraph"/>
              <w:numPr>
                <w:ilvl w:val="0"/>
                <w:numId w:val="15"/>
              </w:numPr>
              <w:contextualSpacing w:val="0"/>
              <w:jc w:val="both"/>
            </w:pPr>
            <w:r>
              <w:t>the introduced required copies to be made available to a person upon re</w:t>
            </w:r>
            <w:r>
              <w:t>quest, but the substitute requires the copies to be made available to the public without specifying that a request must be made first.</w:t>
            </w:r>
          </w:p>
          <w:p w14:paraId="20390891" w14:textId="77777777" w:rsidR="00E310E0" w:rsidRDefault="00DE57DE" w:rsidP="00315934">
            <w:pPr>
              <w:jc w:val="both"/>
            </w:pPr>
            <w:r>
              <w:t xml:space="preserve">The introduced provided that, if adopted, a rule must be posted on the commission's website, but the substitute does not </w:t>
            </w:r>
            <w:r>
              <w:t>include that provision.</w:t>
            </w:r>
          </w:p>
          <w:p w14:paraId="470A697C" w14:textId="77777777" w:rsidR="00E310E0" w:rsidRDefault="00E310E0" w:rsidP="00315934">
            <w:pPr>
              <w:jc w:val="both"/>
            </w:pPr>
          </w:p>
          <w:p w14:paraId="757D8679" w14:textId="77777777" w:rsidR="00E310E0" w:rsidRPr="00382487" w:rsidRDefault="00DE57DE" w:rsidP="00315934">
            <w:pPr>
              <w:jc w:val="both"/>
              <w:rPr>
                <w:b/>
                <w:bCs/>
              </w:rPr>
            </w:pPr>
            <w:r w:rsidRPr="00382487">
              <w:rPr>
                <w:b/>
                <w:bCs/>
              </w:rPr>
              <w:t>Emergency Rules</w:t>
            </w:r>
          </w:p>
          <w:p w14:paraId="6B9CB449" w14:textId="77777777" w:rsidR="00E310E0" w:rsidRDefault="00E310E0" w:rsidP="00315934">
            <w:pPr>
              <w:jc w:val="both"/>
            </w:pPr>
          </w:p>
          <w:p w14:paraId="75BD36BF" w14:textId="77777777" w:rsidR="00E310E0" w:rsidRDefault="00DE57DE" w:rsidP="00315934">
            <w:pPr>
              <w:jc w:val="both"/>
            </w:pPr>
            <w:r>
              <w:t xml:space="preserve">Both the substitute and the introduced provide for the consideration and adoption of an emergency rule upon a determination by the commission that an emergency exists. However, the introduced provided that the </w:t>
            </w:r>
            <w:r>
              <w:t>commission may consider such a rule without the opportunity for comment or hearing, but the substitute instead provides that the commission may consider such a rule with opportunity to comment.</w:t>
            </w:r>
          </w:p>
          <w:p w14:paraId="76EA42AE" w14:textId="77777777" w:rsidR="00E310E0" w:rsidRDefault="00E310E0" w:rsidP="00315934">
            <w:pPr>
              <w:jc w:val="both"/>
            </w:pPr>
          </w:p>
          <w:p w14:paraId="140D12D0" w14:textId="77777777" w:rsidR="00E310E0" w:rsidRPr="00382487" w:rsidRDefault="00DE57DE" w:rsidP="00315934">
            <w:pPr>
              <w:jc w:val="both"/>
              <w:rPr>
                <w:b/>
                <w:bCs/>
              </w:rPr>
            </w:pPr>
            <w:r w:rsidRPr="00382487">
              <w:rPr>
                <w:b/>
                <w:bCs/>
              </w:rPr>
              <w:t>Venue; Default</w:t>
            </w:r>
          </w:p>
          <w:p w14:paraId="549763F1" w14:textId="77777777" w:rsidR="00E310E0" w:rsidRDefault="00E310E0" w:rsidP="00315934">
            <w:pPr>
              <w:jc w:val="both"/>
            </w:pPr>
          </w:p>
          <w:p w14:paraId="4EE1FF19" w14:textId="77777777" w:rsidR="00E310E0" w:rsidRDefault="00DE57DE" w:rsidP="00315934">
            <w:pPr>
              <w:jc w:val="both"/>
            </w:pPr>
            <w:r w:rsidRPr="002C6CEB">
              <w:t xml:space="preserve">The substitute </w:t>
            </w:r>
            <w:r>
              <w:t xml:space="preserve">and introduced provide for </w:t>
            </w:r>
            <w:r>
              <w:t xml:space="preserve">substantially the same venue provisions for judicial proceedings by or against the commission, but the substitute provides that its venue provision expressly does not affect or limit the selection or propriety of venue in any action against a licensee for </w:t>
            </w:r>
            <w:r>
              <w:t>professional malpractice, misconduct, or any such similar matter.</w:t>
            </w:r>
          </w:p>
          <w:p w14:paraId="4F044729" w14:textId="77777777" w:rsidR="00E310E0" w:rsidRDefault="00E310E0" w:rsidP="00315934">
            <w:pPr>
              <w:jc w:val="both"/>
            </w:pPr>
          </w:p>
          <w:p w14:paraId="722ACB01" w14:textId="77777777" w:rsidR="00E310E0" w:rsidRDefault="00DE57DE" w:rsidP="00315934">
            <w:pPr>
              <w:jc w:val="both"/>
            </w:pPr>
            <w:r>
              <w:t>The substitute and the introduced share the substantially same provisions regarding a participating state's default in the performance of its obligations or responsibilities under the compa</w:t>
            </w:r>
            <w:r>
              <w:t xml:space="preserve">ct or the promulgated commission rules, but the substitute, and not the introduced, requires the commission to </w:t>
            </w:r>
            <w:r w:rsidRPr="002C6CEB">
              <w:t xml:space="preserve">provide a copy of </w:t>
            </w:r>
            <w:r>
              <w:t xml:space="preserve">a </w:t>
            </w:r>
            <w:r w:rsidRPr="002C6CEB">
              <w:t xml:space="preserve">notice of default to the other </w:t>
            </w:r>
            <w:r>
              <w:t>p</w:t>
            </w:r>
            <w:r w:rsidRPr="002C6CEB">
              <w:t xml:space="preserve">articipating </w:t>
            </w:r>
            <w:r>
              <w:t>s</w:t>
            </w:r>
            <w:r w:rsidRPr="002C6CEB">
              <w:t>tates</w:t>
            </w:r>
            <w:r>
              <w:t>.</w:t>
            </w:r>
          </w:p>
          <w:p w14:paraId="6EBAE0C5" w14:textId="77777777" w:rsidR="00E310E0" w:rsidRDefault="00E310E0" w:rsidP="00315934">
            <w:pPr>
              <w:pStyle w:val="ListParagraph"/>
              <w:contextualSpacing w:val="0"/>
              <w:jc w:val="both"/>
            </w:pPr>
          </w:p>
          <w:p w14:paraId="124DC5B4" w14:textId="77777777" w:rsidR="00E310E0" w:rsidRDefault="00DE57DE" w:rsidP="00315934">
            <w:pPr>
              <w:jc w:val="both"/>
            </w:pPr>
            <w:r w:rsidRPr="00382487">
              <w:rPr>
                <w:b/>
                <w:bCs/>
              </w:rPr>
              <w:t>Effective Date</w:t>
            </w:r>
            <w:r>
              <w:rPr>
                <w:b/>
                <w:bCs/>
              </w:rPr>
              <w:t>;</w:t>
            </w:r>
            <w:r w:rsidRPr="00382487">
              <w:rPr>
                <w:b/>
                <w:bCs/>
              </w:rPr>
              <w:t xml:space="preserve"> Withdrawal</w:t>
            </w:r>
          </w:p>
          <w:p w14:paraId="4CA63FAA" w14:textId="77777777" w:rsidR="00E310E0" w:rsidRDefault="00E310E0" w:rsidP="00315934">
            <w:pPr>
              <w:jc w:val="both"/>
            </w:pPr>
          </w:p>
          <w:p w14:paraId="20E53C38" w14:textId="77777777" w:rsidR="00E310E0" w:rsidRDefault="00DE57DE" w:rsidP="00315934">
            <w:pPr>
              <w:jc w:val="both"/>
            </w:pPr>
            <w:r>
              <w:t>The substitute provides that the compact co</w:t>
            </w:r>
            <w:r>
              <w:t>mes into effect on the date on which the compact statute is enacted into law in the seventh participating state, whereas the introduced provided that the compact comes into effect on the date the 10th state enacts the compact statute into law.</w:t>
            </w:r>
          </w:p>
          <w:p w14:paraId="1543F38F" w14:textId="77777777" w:rsidR="00E310E0" w:rsidRDefault="00E310E0" w:rsidP="00315934">
            <w:pPr>
              <w:jc w:val="both"/>
            </w:pPr>
          </w:p>
          <w:p w14:paraId="6AE365CD" w14:textId="41529166" w:rsidR="00E310E0" w:rsidRDefault="00DE57DE" w:rsidP="00315934">
            <w:pPr>
              <w:jc w:val="both"/>
            </w:pPr>
            <w:r>
              <w:t>Both the su</w:t>
            </w:r>
            <w:r>
              <w:t xml:space="preserve">bstitute and the introduced provide for the continuation of the compact and commission even if the number of participating states is less than their respective minimum number of states required for the compact to come into effect, but the </w:t>
            </w:r>
            <w:r w:rsidR="00DB06EA">
              <w:t xml:space="preserve">introduced specified that </w:t>
            </w:r>
            <w:r>
              <w:t xml:space="preserve"> the provision subjecting p</w:t>
            </w:r>
            <w:r w:rsidRPr="00446841">
              <w:t xml:space="preserve">articipating </w:t>
            </w:r>
            <w:r>
              <w:t>s</w:t>
            </w:r>
            <w:r w:rsidRPr="00446841">
              <w:t xml:space="preserve">tates enacting the </w:t>
            </w:r>
            <w:r>
              <w:t>c</w:t>
            </w:r>
            <w:r w:rsidRPr="00446841">
              <w:t xml:space="preserve">ompact to the process set forth </w:t>
            </w:r>
            <w:r>
              <w:t>in the compact for determining</w:t>
            </w:r>
            <w:r w:rsidRPr="00446841">
              <w:t xml:space="preserve"> if their enactments are materially different from the </w:t>
            </w:r>
            <w:r>
              <w:t>m</w:t>
            </w:r>
            <w:r w:rsidRPr="00446841">
              <w:t xml:space="preserve">odel </w:t>
            </w:r>
            <w:r>
              <w:t>c</w:t>
            </w:r>
            <w:r w:rsidRPr="00446841">
              <w:t xml:space="preserve">ompact and whether they qualify for participation in the </w:t>
            </w:r>
            <w:r>
              <w:t>c</w:t>
            </w:r>
            <w:r w:rsidRPr="00446841">
              <w:t>ompa</w:t>
            </w:r>
            <w:r w:rsidRPr="00446841">
              <w:t>ct</w:t>
            </w:r>
            <w:r w:rsidR="00DB06EA">
              <w:t xml:space="preserve"> applied to states subsequent to the 10 initial charter participating states</w:t>
            </w:r>
            <w:r w:rsidRPr="00446841">
              <w:t>.</w:t>
            </w:r>
            <w:r>
              <w:t xml:space="preserve"> </w:t>
            </w:r>
          </w:p>
          <w:p w14:paraId="30C553CC" w14:textId="77777777" w:rsidR="00E310E0" w:rsidRDefault="00E310E0" w:rsidP="00315934">
            <w:pPr>
              <w:jc w:val="both"/>
            </w:pPr>
          </w:p>
          <w:p w14:paraId="1D2C895C" w14:textId="77777777" w:rsidR="00E310E0" w:rsidRDefault="00DE57DE" w:rsidP="00315934">
            <w:pPr>
              <w:jc w:val="both"/>
            </w:pPr>
            <w:r>
              <w:t>Both the substitute and the introduced provide that a participating state's withdrawal from the compact does not take effect until 180 days after enactment of the statute rep</w:t>
            </w:r>
            <w:r>
              <w:t>ealing the compact but the introduced, and not the substitute, further provided the following:</w:t>
            </w:r>
          </w:p>
          <w:p w14:paraId="509E5681" w14:textId="77777777" w:rsidR="00E310E0" w:rsidRDefault="00DE57DE" w:rsidP="00315934">
            <w:pPr>
              <w:pStyle w:val="ListParagraph"/>
              <w:numPr>
                <w:ilvl w:val="0"/>
                <w:numId w:val="20"/>
              </w:numPr>
              <w:contextualSpacing w:val="0"/>
              <w:jc w:val="both"/>
            </w:pPr>
            <w:r>
              <w:t>d</w:t>
            </w:r>
            <w:r w:rsidRPr="007A2306">
              <w:t>uring th</w:t>
            </w:r>
            <w:r>
              <w:t xml:space="preserve">e </w:t>
            </w:r>
            <w:r w:rsidRPr="007A2306">
              <w:t>180</w:t>
            </w:r>
            <w:r>
              <w:t>-</w:t>
            </w:r>
            <w:r w:rsidRPr="007A2306">
              <w:t xml:space="preserve">day period, all </w:t>
            </w:r>
            <w:r>
              <w:t>c</w:t>
            </w:r>
            <w:r w:rsidRPr="007A2306">
              <w:t xml:space="preserve">ompact </w:t>
            </w:r>
            <w:r>
              <w:t>p</w:t>
            </w:r>
            <w:r w:rsidRPr="007A2306">
              <w:t xml:space="preserve">rivileges that were in effect in the withdrawing </w:t>
            </w:r>
            <w:r>
              <w:t>s</w:t>
            </w:r>
            <w:r w:rsidRPr="007A2306">
              <w:t xml:space="preserve">tate and were granted to </w:t>
            </w:r>
            <w:r>
              <w:t>l</w:t>
            </w:r>
            <w:r w:rsidRPr="007A2306">
              <w:t xml:space="preserve">icensees licensed in the withdrawing </w:t>
            </w:r>
            <w:r>
              <w:t>s</w:t>
            </w:r>
            <w:r w:rsidRPr="007A2306">
              <w:t>tate re</w:t>
            </w:r>
            <w:r w:rsidRPr="007A2306">
              <w:t>main in effect</w:t>
            </w:r>
            <w:r>
              <w:t>; and</w:t>
            </w:r>
          </w:p>
          <w:p w14:paraId="656962A9" w14:textId="77777777" w:rsidR="00E310E0" w:rsidRDefault="00DE57DE" w:rsidP="00315934">
            <w:pPr>
              <w:pStyle w:val="ListParagraph"/>
              <w:numPr>
                <w:ilvl w:val="0"/>
                <w:numId w:val="20"/>
              </w:numPr>
              <w:contextualSpacing w:val="0"/>
              <w:jc w:val="both"/>
            </w:pPr>
            <w:r>
              <w:t>i</w:t>
            </w:r>
            <w:r w:rsidRPr="007A2306">
              <w:t xml:space="preserve">f any </w:t>
            </w:r>
            <w:r>
              <w:t>l</w:t>
            </w:r>
            <w:r w:rsidRPr="007A2306">
              <w:t xml:space="preserve">icensee licensed in the withdrawing </w:t>
            </w:r>
            <w:r>
              <w:t>s</w:t>
            </w:r>
            <w:r w:rsidRPr="007A2306">
              <w:t xml:space="preserve">tate is also licensed in another </w:t>
            </w:r>
            <w:r>
              <w:t>p</w:t>
            </w:r>
            <w:r w:rsidRPr="007A2306">
              <w:t xml:space="preserve">articipating </w:t>
            </w:r>
            <w:r>
              <w:t>s</w:t>
            </w:r>
            <w:r w:rsidRPr="007A2306">
              <w:t xml:space="preserve">tate or obtains a license in another </w:t>
            </w:r>
            <w:r>
              <w:t>p</w:t>
            </w:r>
            <w:r w:rsidRPr="007A2306">
              <w:t xml:space="preserve">articipating </w:t>
            </w:r>
            <w:r>
              <w:t>s</w:t>
            </w:r>
            <w:r w:rsidRPr="007A2306">
              <w:t>tate within</w:t>
            </w:r>
            <w:r>
              <w:t xml:space="preserve"> the</w:t>
            </w:r>
            <w:r w:rsidRPr="007A2306">
              <w:t xml:space="preserve"> 180 days, the </w:t>
            </w:r>
            <w:r>
              <w:t>l</w:t>
            </w:r>
            <w:r w:rsidRPr="007A2306">
              <w:t xml:space="preserve">icensee's </w:t>
            </w:r>
            <w:r>
              <w:t>c</w:t>
            </w:r>
            <w:r w:rsidRPr="007A2306">
              <w:t xml:space="preserve">ompact </w:t>
            </w:r>
            <w:r>
              <w:t>p</w:t>
            </w:r>
            <w:r w:rsidRPr="007A2306">
              <w:t xml:space="preserve">rivileges in other </w:t>
            </w:r>
            <w:r>
              <w:t>p</w:t>
            </w:r>
            <w:r w:rsidRPr="007A2306">
              <w:t xml:space="preserve">articipating </w:t>
            </w:r>
            <w:r>
              <w:t>s</w:t>
            </w:r>
            <w:r w:rsidRPr="007A2306">
              <w:t xml:space="preserve">tates </w:t>
            </w:r>
            <w:r>
              <w:t>a</w:t>
            </w:r>
            <w:r>
              <w:t>re</w:t>
            </w:r>
            <w:r w:rsidRPr="007A2306">
              <w:t xml:space="preserve"> not affected by the passage of the 180 days.</w:t>
            </w:r>
          </w:p>
          <w:p w14:paraId="5C9AC241" w14:textId="77777777" w:rsidR="00E310E0" w:rsidRDefault="00E310E0" w:rsidP="00315934">
            <w:pPr>
              <w:jc w:val="both"/>
            </w:pPr>
          </w:p>
          <w:p w14:paraId="38AB9E1A" w14:textId="1A34B369" w:rsidR="00E310E0" w:rsidRPr="00522DFD" w:rsidRDefault="00E310E0" w:rsidP="00315934">
            <w:pPr>
              <w:jc w:val="both"/>
              <w:rPr>
                <w:b/>
                <w:u w:val="single"/>
              </w:rPr>
            </w:pPr>
          </w:p>
        </w:tc>
      </w:tr>
    </w:tbl>
    <w:p w14:paraId="2024BD08" w14:textId="77777777" w:rsidR="008423E4" w:rsidRPr="00BE0E75" w:rsidRDefault="008423E4" w:rsidP="00315934">
      <w:pPr>
        <w:jc w:val="both"/>
        <w:rPr>
          <w:rFonts w:ascii="Arial" w:hAnsi="Arial"/>
          <w:sz w:val="16"/>
          <w:szCs w:val="16"/>
        </w:rPr>
      </w:pPr>
    </w:p>
    <w:p w14:paraId="3C7493BA" w14:textId="77777777" w:rsidR="004108C3" w:rsidRPr="008423E4" w:rsidRDefault="004108C3" w:rsidP="0031593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2C45E" w14:textId="77777777" w:rsidR="00000000" w:rsidRDefault="00DE57DE">
      <w:r>
        <w:separator/>
      </w:r>
    </w:p>
  </w:endnote>
  <w:endnote w:type="continuationSeparator" w:id="0">
    <w:p w14:paraId="252F1F05" w14:textId="77777777" w:rsidR="00000000" w:rsidRDefault="00DE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5D81D"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13EC3" w14:paraId="65CD3A25" w14:textId="77777777" w:rsidTr="009C1E9A">
      <w:trPr>
        <w:cantSplit/>
      </w:trPr>
      <w:tc>
        <w:tcPr>
          <w:tcW w:w="0" w:type="pct"/>
        </w:tcPr>
        <w:p w14:paraId="5A59F557" w14:textId="77777777" w:rsidR="00137D90" w:rsidRDefault="00137D90" w:rsidP="009C1E9A">
          <w:pPr>
            <w:pStyle w:val="Footer"/>
            <w:tabs>
              <w:tab w:val="clear" w:pos="8640"/>
              <w:tab w:val="right" w:pos="9360"/>
            </w:tabs>
          </w:pPr>
        </w:p>
      </w:tc>
      <w:tc>
        <w:tcPr>
          <w:tcW w:w="2395" w:type="pct"/>
        </w:tcPr>
        <w:p w14:paraId="48260064" w14:textId="77777777" w:rsidR="00137D90" w:rsidRDefault="00137D90" w:rsidP="009C1E9A">
          <w:pPr>
            <w:pStyle w:val="Footer"/>
            <w:tabs>
              <w:tab w:val="clear" w:pos="8640"/>
              <w:tab w:val="right" w:pos="9360"/>
            </w:tabs>
          </w:pPr>
        </w:p>
        <w:p w14:paraId="74E9EAD8" w14:textId="77777777" w:rsidR="001A4310" w:rsidRDefault="001A4310" w:rsidP="009C1E9A">
          <w:pPr>
            <w:pStyle w:val="Footer"/>
            <w:tabs>
              <w:tab w:val="clear" w:pos="8640"/>
              <w:tab w:val="right" w:pos="9360"/>
            </w:tabs>
          </w:pPr>
        </w:p>
        <w:p w14:paraId="4CE35D99" w14:textId="77777777" w:rsidR="00137D90" w:rsidRDefault="00137D90" w:rsidP="009C1E9A">
          <w:pPr>
            <w:pStyle w:val="Footer"/>
            <w:tabs>
              <w:tab w:val="clear" w:pos="8640"/>
              <w:tab w:val="right" w:pos="9360"/>
            </w:tabs>
          </w:pPr>
        </w:p>
      </w:tc>
      <w:tc>
        <w:tcPr>
          <w:tcW w:w="2453" w:type="pct"/>
        </w:tcPr>
        <w:p w14:paraId="498A9D9C" w14:textId="77777777" w:rsidR="00137D90" w:rsidRDefault="00137D90" w:rsidP="009C1E9A">
          <w:pPr>
            <w:pStyle w:val="Footer"/>
            <w:tabs>
              <w:tab w:val="clear" w:pos="8640"/>
              <w:tab w:val="right" w:pos="9360"/>
            </w:tabs>
            <w:jc w:val="right"/>
          </w:pPr>
        </w:p>
      </w:tc>
    </w:tr>
    <w:tr w:rsidR="00B13EC3" w14:paraId="1068F887" w14:textId="77777777" w:rsidTr="009C1E9A">
      <w:trPr>
        <w:cantSplit/>
      </w:trPr>
      <w:tc>
        <w:tcPr>
          <w:tcW w:w="0" w:type="pct"/>
        </w:tcPr>
        <w:p w14:paraId="0D3C7A6E" w14:textId="77777777" w:rsidR="00EC379B" w:rsidRDefault="00EC379B" w:rsidP="009C1E9A">
          <w:pPr>
            <w:pStyle w:val="Footer"/>
            <w:tabs>
              <w:tab w:val="clear" w:pos="8640"/>
              <w:tab w:val="right" w:pos="9360"/>
            </w:tabs>
          </w:pPr>
        </w:p>
      </w:tc>
      <w:tc>
        <w:tcPr>
          <w:tcW w:w="2395" w:type="pct"/>
        </w:tcPr>
        <w:p w14:paraId="64319165" w14:textId="6CD07715" w:rsidR="00EC379B" w:rsidRPr="009C1E9A" w:rsidRDefault="00DE57DE" w:rsidP="009C1E9A">
          <w:pPr>
            <w:pStyle w:val="Footer"/>
            <w:tabs>
              <w:tab w:val="clear" w:pos="8640"/>
              <w:tab w:val="right" w:pos="9360"/>
            </w:tabs>
            <w:rPr>
              <w:rFonts w:ascii="Shruti" w:hAnsi="Shruti"/>
              <w:sz w:val="22"/>
            </w:rPr>
          </w:pPr>
          <w:r>
            <w:rPr>
              <w:rFonts w:ascii="Shruti" w:hAnsi="Shruti"/>
              <w:sz w:val="22"/>
            </w:rPr>
            <w:t>88R 27727-D</w:t>
          </w:r>
        </w:p>
      </w:tc>
      <w:tc>
        <w:tcPr>
          <w:tcW w:w="2453" w:type="pct"/>
        </w:tcPr>
        <w:p w14:paraId="5CA3BBD0" w14:textId="17A0DA16" w:rsidR="00EC379B" w:rsidRDefault="00DE57DE" w:rsidP="009C1E9A">
          <w:pPr>
            <w:pStyle w:val="Footer"/>
            <w:tabs>
              <w:tab w:val="clear" w:pos="8640"/>
              <w:tab w:val="right" w:pos="9360"/>
            </w:tabs>
            <w:jc w:val="right"/>
          </w:pPr>
          <w:r>
            <w:fldChar w:fldCharType="begin"/>
          </w:r>
          <w:r>
            <w:instrText xml:space="preserve"> DOCPROPERTY  OTID  \* MERGEFORMAT </w:instrText>
          </w:r>
          <w:r>
            <w:fldChar w:fldCharType="separate"/>
          </w:r>
          <w:r w:rsidR="00C46526">
            <w:t>23.122.725</w:t>
          </w:r>
          <w:r>
            <w:fldChar w:fldCharType="end"/>
          </w:r>
        </w:p>
      </w:tc>
    </w:tr>
    <w:tr w:rsidR="00B13EC3" w14:paraId="74FC3C36" w14:textId="77777777" w:rsidTr="009C1E9A">
      <w:trPr>
        <w:cantSplit/>
      </w:trPr>
      <w:tc>
        <w:tcPr>
          <w:tcW w:w="0" w:type="pct"/>
        </w:tcPr>
        <w:p w14:paraId="2612FDFB" w14:textId="77777777" w:rsidR="00EC379B" w:rsidRDefault="00EC379B" w:rsidP="009C1E9A">
          <w:pPr>
            <w:pStyle w:val="Footer"/>
            <w:tabs>
              <w:tab w:val="clear" w:pos="4320"/>
              <w:tab w:val="clear" w:pos="8640"/>
              <w:tab w:val="left" w:pos="2865"/>
            </w:tabs>
          </w:pPr>
        </w:p>
      </w:tc>
      <w:tc>
        <w:tcPr>
          <w:tcW w:w="2395" w:type="pct"/>
        </w:tcPr>
        <w:p w14:paraId="41A63CBB" w14:textId="27E5518E" w:rsidR="00EC379B" w:rsidRPr="009C1E9A" w:rsidRDefault="00DE57DE" w:rsidP="009C1E9A">
          <w:pPr>
            <w:pStyle w:val="Footer"/>
            <w:tabs>
              <w:tab w:val="clear" w:pos="4320"/>
              <w:tab w:val="clear" w:pos="8640"/>
              <w:tab w:val="left" w:pos="2865"/>
            </w:tabs>
            <w:rPr>
              <w:rFonts w:ascii="Shruti" w:hAnsi="Shruti"/>
              <w:sz w:val="22"/>
            </w:rPr>
          </w:pPr>
          <w:r>
            <w:rPr>
              <w:rFonts w:ascii="Shruti" w:hAnsi="Shruti"/>
              <w:sz w:val="22"/>
            </w:rPr>
            <w:t>Substitute Document Number: 88R 20489</w:t>
          </w:r>
        </w:p>
      </w:tc>
      <w:tc>
        <w:tcPr>
          <w:tcW w:w="2453" w:type="pct"/>
        </w:tcPr>
        <w:p w14:paraId="2174B4C4" w14:textId="77777777" w:rsidR="00EC379B" w:rsidRDefault="00EC379B" w:rsidP="006D504F">
          <w:pPr>
            <w:pStyle w:val="Footer"/>
            <w:rPr>
              <w:rStyle w:val="PageNumber"/>
            </w:rPr>
          </w:pPr>
        </w:p>
        <w:p w14:paraId="15478D16" w14:textId="77777777" w:rsidR="00EC379B" w:rsidRDefault="00EC379B" w:rsidP="009C1E9A">
          <w:pPr>
            <w:pStyle w:val="Footer"/>
            <w:tabs>
              <w:tab w:val="clear" w:pos="8640"/>
              <w:tab w:val="right" w:pos="9360"/>
            </w:tabs>
            <w:jc w:val="right"/>
          </w:pPr>
        </w:p>
      </w:tc>
    </w:tr>
    <w:tr w:rsidR="00B13EC3" w14:paraId="7B07C014" w14:textId="77777777" w:rsidTr="009C1E9A">
      <w:trPr>
        <w:cantSplit/>
        <w:trHeight w:val="323"/>
      </w:trPr>
      <w:tc>
        <w:tcPr>
          <w:tcW w:w="0" w:type="pct"/>
          <w:gridSpan w:val="3"/>
        </w:tcPr>
        <w:p w14:paraId="0B9EDECE" w14:textId="77777777" w:rsidR="00EC379B" w:rsidRDefault="00DE57D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8D629A0" w14:textId="77777777" w:rsidR="00EC379B" w:rsidRDefault="00EC379B" w:rsidP="009C1E9A">
          <w:pPr>
            <w:pStyle w:val="Footer"/>
            <w:tabs>
              <w:tab w:val="clear" w:pos="8640"/>
              <w:tab w:val="right" w:pos="9360"/>
            </w:tabs>
            <w:jc w:val="center"/>
          </w:pPr>
        </w:p>
      </w:tc>
    </w:tr>
  </w:tbl>
  <w:p w14:paraId="7360C11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F23E1"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91A13" w14:textId="77777777" w:rsidR="00000000" w:rsidRDefault="00DE57DE">
      <w:r>
        <w:separator/>
      </w:r>
    </w:p>
  </w:footnote>
  <w:footnote w:type="continuationSeparator" w:id="0">
    <w:p w14:paraId="4C874875" w14:textId="77777777" w:rsidR="00000000" w:rsidRDefault="00DE5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E4A63"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566DF"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E73A3"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4C17"/>
    <w:multiLevelType w:val="hybridMultilevel"/>
    <w:tmpl w:val="B602E54A"/>
    <w:lvl w:ilvl="0" w:tplc="2724FB86">
      <w:start w:val="1"/>
      <w:numFmt w:val="bullet"/>
      <w:lvlText w:val=""/>
      <w:lvlJc w:val="left"/>
      <w:pPr>
        <w:tabs>
          <w:tab w:val="num" w:pos="720"/>
        </w:tabs>
        <w:ind w:left="720" w:hanging="360"/>
      </w:pPr>
      <w:rPr>
        <w:rFonts w:ascii="Symbol" w:hAnsi="Symbol" w:hint="default"/>
      </w:rPr>
    </w:lvl>
    <w:lvl w:ilvl="1" w:tplc="DD04A172" w:tentative="1">
      <w:start w:val="1"/>
      <w:numFmt w:val="bullet"/>
      <w:lvlText w:val="o"/>
      <w:lvlJc w:val="left"/>
      <w:pPr>
        <w:ind w:left="1440" w:hanging="360"/>
      </w:pPr>
      <w:rPr>
        <w:rFonts w:ascii="Courier New" w:hAnsi="Courier New" w:cs="Courier New" w:hint="default"/>
      </w:rPr>
    </w:lvl>
    <w:lvl w:ilvl="2" w:tplc="1A548256" w:tentative="1">
      <w:start w:val="1"/>
      <w:numFmt w:val="bullet"/>
      <w:lvlText w:val=""/>
      <w:lvlJc w:val="left"/>
      <w:pPr>
        <w:ind w:left="2160" w:hanging="360"/>
      </w:pPr>
      <w:rPr>
        <w:rFonts w:ascii="Wingdings" w:hAnsi="Wingdings" w:hint="default"/>
      </w:rPr>
    </w:lvl>
    <w:lvl w:ilvl="3" w:tplc="9D7C2BCE" w:tentative="1">
      <w:start w:val="1"/>
      <w:numFmt w:val="bullet"/>
      <w:lvlText w:val=""/>
      <w:lvlJc w:val="left"/>
      <w:pPr>
        <w:ind w:left="2880" w:hanging="360"/>
      </w:pPr>
      <w:rPr>
        <w:rFonts w:ascii="Symbol" w:hAnsi="Symbol" w:hint="default"/>
      </w:rPr>
    </w:lvl>
    <w:lvl w:ilvl="4" w:tplc="C2EC7FA0" w:tentative="1">
      <w:start w:val="1"/>
      <w:numFmt w:val="bullet"/>
      <w:lvlText w:val="o"/>
      <w:lvlJc w:val="left"/>
      <w:pPr>
        <w:ind w:left="3600" w:hanging="360"/>
      </w:pPr>
      <w:rPr>
        <w:rFonts w:ascii="Courier New" w:hAnsi="Courier New" w:cs="Courier New" w:hint="default"/>
      </w:rPr>
    </w:lvl>
    <w:lvl w:ilvl="5" w:tplc="80CC9BE6" w:tentative="1">
      <w:start w:val="1"/>
      <w:numFmt w:val="bullet"/>
      <w:lvlText w:val=""/>
      <w:lvlJc w:val="left"/>
      <w:pPr>
        <w:ind w:left="4320" w:hanging="360"/>
      </w:pPr>
      <w:rPr>
        <w:rFonts w:ascii="Wingdings" w:hAnsi="Wingdings" w:hint="default"/>
      </w:rPr>
    </w:lvl>
    <w:lvl w:ilvl="6" w:tplc="36281280" w:tentative="1">
      <w:start w:val="1"/>
      <w:numFmt w:val="bullet"/>
      <w:lvlText w:val=""/>
      <w:lvlJc w:val="left"/>
      <w:pPr>
        <w:ind w:left="5040" w:hanging="360"/>
      </w:pPr>
      <w:rPr>
        <w:rFonts w:ascii="Symbol" w:hAnsi="Symbol" w:hint="default"/>
      </w:rPr>
    </w:lvl>
    <w:lvl w:ilvl="7" w:tplc="0980B2E2" w:tentative="1">
      <w:start w:val="1"/>
      <w:numFmt w:val="bullet"/>
      <w:lvlText w:val="o"/>
      <w:lvlJc w:val="left"/>
      <w:pPr>
        <w:ind w:left="5760" w:hanging="360"/>
      </w:pPr>
      <w:rPr>
        <w:rFonts w:ascii="Courier New" w:hAnsi="Courier New" w:cs="Courier New" w:hint="default"/>
      </w:rPr>
    </w:lvl>
    <w:lvl w:ilvl="8" w:tplc="0EECB860" w:tentative="1">
      <w:start w:val="1"/>
      <w:numFmt w:val="bullet"/>
      <w:lvlText w:val=""/>
      <w:lvlJc w:val="left"/>
      <w:pPr>
        <w:ind w:left="6480" w:hanging="360"/>
      </w:pPr>
      <w:rPr>
        <w:rFonts w:ascii="Wingdings" w:hAnsi="Wingdings" w:hint="default"/>
      </w:rPr>
    </w:lvl>
  </w:abstractNum>
  <w:abstractNum w:abstractNumId="1" w15:restartNumberingAfterBreak="0">
    <w:nsid w:val="0646679D"/>
    <w:multiLevelType w:val="hybridMultilevel"/>
    <w:tmpl w:val="A448100E"/>
    <w:lvl w:ilvl="0" w:tplc="3F40D2A2">
      <w:start w:val="1"/>
      <w:numFmt w:val="bullet"/>
      <w:lvlText w:val=""/>
      <w:lvlJc w:val="left"/>
      <w:pPr>
        <w:ind w:left="720" w:hanging="360"/>
      </w:pPr>
      <w:rPr>
        <w:rFonts w:ascii="Symbol" w:hAnsi="Symbol" w:hint="default"/>
      </w:rPr>
    </w:lvl>
    <w:lvl w:ilvl="1" w:tplc="200AA788" w:tentative="1">
      <w:start w:val="1"/>
      <w:numFmt w:val="bullet"/>
      <w:lvlText w:val="o"/>
      <w:lvlJc w:val="left"/>
      <w:pPr>
        <w:ind w:left="1440" w:hanging="360"/>
      </w:pPr>
      <w:rPr>
        <w:rFonts w:ascii="Courier New" w:hAnsi="Courier New" w:cs="Courier New" w:hint="default"/>
      </w:rPr>
    </w:lvl>
    <w:lvl w:ilvl="2" w:tplc="B570F7E6" w:tentative="1">
      <w:start w:val="1"/>
      <w:numFmt w:val="bullet"/>
      <w:lvlText w:val=""/>
      <w:lvlJc w:val="left"/>
      <w:pPr>
        <w:ind w:left="2160" w:hanging="360"/>
      </w:pPr>
      <w:rPr>
        <w:rFonts w:ascii="Wingdings" w:hAnsi="Wingdings" w:hint="default"/>
      </w:rPr>
    </w:lvl>
    <w:lvl w:ilvl="3" w:tplc="C74898CC" w:tentative="1">
      <w:start w:val="1"/>
      <w:numFmt w:val="bullet"/>
      <w:lvlText w:val=""/>
      <w:lvlJc w:val="left"/>
      <w:pPr>
        <w:ind w:left="2880" w:hanging="360"/>
      </w:pPr>
      <w:rPr>
        <w:rFonts w:ascii="Symbol" w:hAnsi="Symbol" w:hint="default"/>
      </w:rPr>
    </w:lvl>
    <w:lvl w:ilvl="4" w:tplc="68D076DA" w:tentative="1">
      <w:start w:val="1"/>
      <w:numFmt w:val="bullet"/>
      <w:lvlText w:val="o"/>
      <w:lvlJc w:val="left"/>
      <w:pPr>
        <w:ind w:left="3600" w:hanging="360"/>
      </w:pPr>
      <w:rPr>
        <w:rFonts w:ascii="Courier New" w:hAnsi="Courier New" w:cs="Courier New" w:hint="default"/>
      </w:rPr>
    </w:lvl>
    <w:lvl w:ilvl="5" w:tplc="2AB6DA0C" w:tentative="1">
      <w:start w:val="1"/>
      <w:numFmt w:val="bullet"/>
      <w:lvlText w:val=""/>
      <w:lvlJc w:val="left"/>
      <w:pPr>
        <w:ind w:left="4320" w:hanging="360"/>
      </w:pPr>
      <w:rPr>
        <w:rFonts w:ascii="Wingdings" w:hAnsi="Wingdings" w:hint="default"/>
      </w:rPr>
    </w:lvl>
    <w:lvl w:ilvl="6" w:tplc="79AC2FC4" w:tentative="1">
      <w:start w:val="1"/>
      <w:numFmt w:val="bullet"/>
      <w:lvlText w:val=""/>
      <w:lvlJc w:val="left"/>
      <w:pPr>
        <w:ind w:left="5040" w:hanging="360"/>
      </w:pPr>
      <w:rPr>
        <w:rFonts w:ascii="Symbol" w:hAnsi="Symbol" w:hint="default"/>
      </w:rPr>
    </w:lvl>
    <w:lvl w:ilvl="7" w:tplc="F4C0FBA0" w:tentative="1">
      <w:start w:val="1"/>
      <w:numFmt w:val="bullet"/>
      <w:lvlText w:val="o"/>
      <w:lvlJc w:val="left"/>
      <w:pPr>
        <w:ind w:left="5760" w:hanging="360"/>
      </w:pPr>
      <w:rPr>
        <w:rFonts w:ascii="Courier New" w:hAnsi="Courier New" w:cs="Courier New" w:hint="default"/>
      </w:rPr>
    </w:lvl>
    <w:lvl w:ilvl="8" w:tplc="EA02F5EA" w:tentative="1">
      <w:start w:val="1"/>
      <w:numFmt w:val="bullet"/>
      <w:lvlText w:val=""/>
      <w:lvlJc w:val="left"/>
      <w:pPr>
        <w:ind w:left="6480" w:hanging="360"/>
      </w:pPr>
      <w:rPr>
        <w:rFonts w:ascii="Wingdings" w:hAnsi="Wingdings" w:hint="default"/>
      </w:rPr>
    </w:lvl>
  </w:abstractNum>
  <w:abstractNum w:abstractNumId="2" w15:restartNumberingAfterBreak="0">
    <w:nsid w:val="07F0372E"/>
    <w:multiLevelType w:val="hybridMultilevel"/>
    <w:tmpl w:val="3DC876A2"/>
    <w:lvl w:ilvl="0" w:tplc="88BC2A36">
      <w:start w:val="1"/>
      <w:numFmt w:val="bullet"/>
      <w:lvlText w:val=""/>
      <w:lvlJc w:val="left"/>
      <w:pPr>
        <w:ind w:left="720" w:hanging="360"/>
      </w:pPr>
      <w:rPr>
        <w:rFonts w:ascii="Symbol" w:hAnsi="Symbol" w:hint="default"/>
      </w:rPr>
    </w:lvl>
    <w:lvl w:ilvl="1" w:tplc="BEC87D72" w:tentative="1">
      <w:start w:val="1"/>
      <w:numFmt w:val="bullet"/>
      <w:lvlText w:val="o"/>
      <w:lvlJc w:val="left"/>
      <w:pPr>
        <w:ind w:left="1440" w:hanging="360"/>
      </w:pPr>
      <w:rPr>
        <w:rFonts w:ascii="Courier New" w:hAnsi="Courier New" w:cs="Courier New" w:hint="default"/>
      </w:rPr>
    </w:lvl>
    <w:lvl w:ilvl="2" w:tplc="111A7814" w:tentative="1">
      <w:start w:val="1"/>
      <w:numFmt w:val="bullet"/>
      <w:lvlText w:val=""/>
      <w:lvlJc w:val="left"/>
      <w:pPr>
        <w:ind w:left="2160" w:hanging="360"/>
      </w:pPr>
      <w:rPr>
        <w:rFonts w:ascii="Wingdings" w:hAnsi="Wingdings" w:hint="default"/>
      </w:rPr>
    </w:lvl>
    <w:lvl w:ilvl="3" w:tplc="2572CA02" w:tentative="1">
      <w:start w:val="1"/>
      <w:numFmt w:val="bullet"/>
      <w:lvlText w:val=""/>
      <w:lvlJc w:val="left"/>
      <w:pPr>
        <w:ind w:left="2880" w:hanging="360"/>
      </w:pPr>
      <w:rPr>
        <w:rFonts w:ascii="Symbol" w:hAnsi="Symbol" w:hint="default"/>
      </w:rPr>
    </w:lvl>
    <w:lvl w:ilvl="4" w:tplc="5CBE379E" w:tentative="1">
      <w:start w:val="1"/>
      <w:numFmt w:val="bullet"/>
      <w:lvlText w:val="o"/>
      <w:lvlJc w:val="left"/>
      <w:pPr>
        <w:ind w:left="3600" w:hanging="360"/>
      </w:pPr>
      <w:rPr>
        <w:rFonts w:ascii="Courier New" w:hAnsi="Courier New" w:cs="Courier New" w:hint="default"/>
      </w:rPr>
    </w:lvl>
    <w:lvl w:ilvl="5" w:tplc="084A7F3A" w:tentative="1">
      <w:start w:val="1"/>
      <w:numFmt w:val="bullet"/>
      <w:lvlText w:val=""/>
      <w:lvlJc w:val="left"/>
      <w:pPr>
        <w:ind w:left="4320" w:hanging="360"/>
      </w:pPr>
      <w:rPr>
        <w:rFonts w:ascii="Wingdings" w:hAnsi="Wingdings" w:hint="default"/>
      </w:rPr>
    </w:lvl>
    <w:lvl w:ilvl="6" w:tplc="67AA7140" w:tentative="1">
      <w:start w:val="1"/>
      <w:numFmt w:val="bullet"/>
      <w:lvlText w:val=""/>
      <w:lvlJc w:val="left"/>
      <w:pPr>
        <w:ind w:left="5040" w:hanging="360"/>
      </w:pPr>
      <w:rPr>
        <w:rFonts w:ascii="Symbol" w:hAnsi="Symbol" w:hint="default"/>
      </w:rPr>
    </w:lvl>
    <w:lvl w:ilvl="7" w:tplc="2B8E2E54" w:tentative="1">
      <w:start w:val="1"/>
      <w:numFmt w:val="bullet"/>
      <w:lvlText w:val="o"/>
      <w:lvlJc w:val="left"/>
      <w:pPr>
        <w:ind w:left="5760" w:hanging="360"/>
      </w:pPr>
      <w:rPr>
        <w:rFonts w:ascii="Courier New" w:hAnsi="Courier New" w:cs="Courier New" w:hint="default"/>
      </w:rPr>
    </w:lvl>
    <w:lvl w:ilvl="8" w:tplc="9D22A1C8" w:tentative="1">
      <w:start w:val="1"/>
      <w:numFmt w:val="bullet"/>
      <w:lvlText w:val=""/>
      <w:lvlJc w:val="left"/>
      <w:pPr>
        <w:ind w:left="6480" w:hanging="360"/>
      </w:pPr>
      <w:rPr>
        <w:rFonts w:ascii="Wingdings" w:hAnsi="Wingdings" w:hint="default"/>
      </w:rPr>
    </w:lvl>
  </w:abstractNum>
  <w:abstractNum w:abstractNumId="3" w15:restartNumberingAfterBreak="0">
    <w:nsid w:val="097B631A"/>
    <w:multiLevelType w:val="hybridMultilevel"/>
    <w:tmpl w:val="3190AC90"/>
    <w:lvl w:ilvl="0" w:tplc="04988126">
      <w:start w:val="1"/>
      <w:numFmt w:val="bullet"/>
      <w:lvlText w:val=""/>
      <w:lvlJc w:val="left"/>
      <w:pPr>
        <w:tabs>
          <w:tab w:val="num" w:pos="720"/>
        </w:tabs>
        <w:ind w:left="720" w:hanging="360"/>
      </w:pPr>
      <w:rPr>
        <w:rFonts w:ascii="Symbol" w:hAnsi="Symbol" w:hint="default"/>
      </w:rPr>
    </w:lvl>
    <w:lvl w:ilvl="1" w:tplc="13AAD808">
      <w:start w:val="1"/>
      <w:numFmt w:val="bullet"/>
      <w:lvlText w:val="o"/>
      <w:lvlJc w:val="left"/>
      <w:pPr>
        <w:ind w:left="1440" w:hanging="360"/>
      </w:pPr>
      <w:rPr>
        <w:rFonts w:ascii="Courier New" w:hAnsi="Courier New" w:cs="Courier New" w:hint="default"/>
      </w:rPr>
    </w:lvl>
    <w:lvl w:ilvl="2" w:tplc="5260B444" w:tentative="1">
      <w:start w:val="1"/>
      <w:numFmt w:val="bullet"/>
      <w:lvlText w:val=""/>
      <w:lvlJc w:val="left"/>
      <w:pPr>
        <w:ind w:left="2160" w:hanging="360"/>
      </w:pPr>
      <w:rPr>
        <w:rFonts w:ascii="Wingdings" w:hAnsi="Wingdings" w:hint="default"/>
      </w:rPr>
    </w:lvl>
    <w:lvl w:ilvl="3" w:tplc="03AAE1E4" w:tentative="1">
      <w:start w:val="1"/>
      <w:numFmt w:val="bullet"/>
      <w:lvlText w:val=""/>
      <w:lvlJc w:val="left"/>
      <w:pPr>
        <w:ind w:left="2880" w:hanging="360"/>
      </w:pPr>
      <w:rPr>
        <w:rFonts w:ascii="Symbol" w:hAnsi="Symbol" w:hint="default"/>
      </w:rPr>
    </w:lvl>
    <w:lvl w:ilvl="4" w:tplc="AAC26A8C" w:tentative="1">
      <w:start w:val="1"/>
      <w:numFmt w:val="bullet"/>
      <w:lvlText w:val="o"/>
      <w:lvlJc w:val="left"/>
      <w:pPr>
        <w:ind w:left="3600" w:hanging="360"/>
      </w:pPr>
      <w:rPr>
        <w:rFonts w:ascii="Courier New" w:hAnsi="Courier New" w:cs="Courier New" w:hint="default"/>
      </w:rPr>
    </w:lvl>
    <w:lvl w:ilvl="5" w:tplc="0976536E" w:tentative="1">
      <w:start w:val="1"/>
      <w:numFmt w:val="bullet"/>
      <w:lvlText w:val=""/>
      <w:lvlJc w:val="left"/>
      <w:pPr>
        <w:ind w:left="4320" w:hanging="360"/>
      </w:pPr>
      <w:rPr>
        <w:rFonts w:ascii="Wingdings" w:hAnsi="Wingdings" w:hint="default"/>
      </w:rPr>
    </w:lvl>
    <w:lvl w:ilvl="6" w:tplc="2C4CC64A" w:tentative="1">
      <w:start w:val="1"/>
      <w:numFmt w:val="bullet"/>
      <w:lvlText w:val=""/>
      <w:lvlJc w:val="left"/>
      <w:pPr>
        <w:ind w:left="5040" w:hanging="360"/>
      </w:pPr>
      <w:rPr>
        <w:rFonts w:ascii="Symbol" w:hAnsi="Symbol" w:hint="default"/>
      </w:rPr>
    </w:lvl>
    <w:lvl w:ilvl="7" w:tplc="928200C2" w:tentative="1">
      <w:start w:val="1"/>
      <w:numFmt w:val="bullet"/>
      <w:lvlText w:val="o"/>
      <w:lvlJc w:val="left"/>
      <w:pPr>
        <w:ind w:left="5760" w:hanging="360"/>
      </w:pPr>
      <w:rPr>
        <w:rFonts w:ascii="Courier New" w:hAnsi="Courier New" w:cs="Courier New" w:hint="default"/>
      </w:rPr>
    </w:lvl>
    <w:lvl w:ilvl="8" w:tplc="89D097D0" w:tentative="1">
      <w:start w:val="1"/>
      <w:numFmt w:val="bullet"/>
      <w:lvlText w:val=""/>
      <w:lvlJc w:val="left"/>
      <w:pPr>
        <w:ind w:left="6480" w:hanging="360"/>
      </w:pPr>
      <w:rPr>
        <w:rFonts w:ascii="Wingdings" w:hAnsi="Wingdings" w:hint="default"/>
      </w:rPr>
    </w:lvl>
  </w:abstractNum>
  <w:abstractNum w:abstractNumId="4" w15:restartNumberingAfterBreak="0">
    <w:nsid w:val="0DAB1B40"/>
    <w:multiLevelType w:val="hybridMultilevel"/>
    <w:tmpl w:val="47167A5C"/>
    <w:lvl w:ilvl="0" w:tplc="4C12B960">
      <w:start w:val="1"/>
      <w:numFmt w:val="bullet"/>
      <w:lvlText w:val=""/>
      <w:lvlJc w:val="left"/>
      <w:pPr>
        <w:tabs>
          <w:tab w:val="num" w:pos="720"/>
        </w:tabs>
        <w:ind w:left="720" w:hanging="360"/>
      </w:pPr>
      <w:rPr>
        <w:rFonts w:ascii="Symbol" w:hAnsi="Symbol" w:hint="default"/>
      </w:rPr>
    </w:lvl>
    <w:lvl w:ilvl="1" w:tplc="363A9C20">
      <w:start w:val="1"/>
      <w:numFmt w:val="bullet"/>
      <w:lvlText w:val="o"/>
      <w:lvlJc w:val="left"/>
      <w:pPr>
        <w:ind w:left="1440" w:hanging="360"/>
      </w:pPr>
      <w:rPr>
        <w:rFonts w:ascii="Courier New" w:hAnsi="Courier New" w:cs="Courier New" w:hint="default"/>
      </w:rPr>
    </w:lvl>
    <w:lvl w:ilvl="2" w:tplc="23DE4378" w:tentative="1">
      <w:start w:val="1"/>
      <w:numFmt w:val="bullet"/>
      <w:lvlText w:val=""/>
      <w:lvlJc w:val="left"/>
      <w:pPr>
        <w:ind w:left="2160" w:hanging="360"/>
      </w:pPr>
      <w:rPr>
        <w:rFonts w:ascii="Wingdings" w:hAnsi="Wingdings" w:hint="default"/>
      </w:rPr>
    </w:lvl>
    <w:lvl w:ilvl="3" w:tplc="B5CE25C6" w:tentative="1">
      <w:start w:val="1"/>
      <w:numFmt w:val="bullet"/>
      <w:lvlText w:val=""/>
      <w:lvlJc w:val="left"/>
      <w:pPr>
        <w:ind w:left="2880" w:hanging="360"/>
      </w:pPr>
      <w:rPr>
        <w:rFonts w:ascii="Symbol" w:hAnsi="Symbol" w:hint="default"/>
      </w:rPr>
    </w:lvl>
    <w:lvl w:ilvl="4" w:tplc="7CD47860" w:tentative="1">
      <w:start w:val="1"/>
      <w:numFmt w:val="bullet"/>
      <w:lvlText w:val="o"/>
      <w:lvlJc w:val="left"/>
      <w:pPr>
        <w:ind w:left="3600" w:hanging="360"/>
      </w:pPr>
      <w:rPr>
        <w:rFonts w:ascii="Courier New" w:hAnsi="Courier New" w:cs="Courier New" w:hint="default"/>
      </w:rPr>
    </w:lvl>
    <w:lvl w:ilvl="5" w:tplc="99B2C4B4" w:tentative="1">
      <w:start w:val="1"/>
      <w:numFmt w:val="bullet"/>
      <w:lvlText w:val=""/>
      <w:lvlJc w:val="left"/>
      <w:pPr>
        <w:ind w:left="4320" w:hanging="360"/>
      </w:pPr>
      <w:rPr>
        <w:rFonts w:ascii="Wingdings" w:hAnsi="Wingdings" w:hint="default"/>
      </w:rPr>
    </w:lvl>
    <w:lvl w:ilvl="6" w:tplc="EAF425DA" w:tentative="1">
      <w:start w:val="1"/>
      <w:numFmt w:val="bullet"/>
      <w:lvlText w:val=""/>
      <w:lvlJc w:val="left"/>
      <w:pPr>
        <w:ind w:left="5040" w:hanging="360"/>
      </w:pPr>
      <w:rPr>
        <w:rFonts w:ascii="Symbol" w:hAnsi="Symbol" w:hint="default"/>
      </w:rPr>
    </w:lvl>
    <w:lvl w:ilvl="7" w:tplc="6DF48C24" w:tentative="1">
      <w:start w:val="1"/>
      <w:numFmt w:val="bullet"/>
      <w:lvlText w:val="o"/>
      <w:lvlJc w:val="left"/>
      <w:pPr>
        <w:ind w:left="5760" w:hanging="360"/>
      </w:pPr>
      <w:rPr>
        <w:rFonts w:ascii="Courier New" w:hAnsi="Courier New" w:cs="Courier New" w:hint="default"/>
      </w:rPr>
    </w:lvl>
    <w:lvl w:ilvl="8" w:tplc="CAD84528" w:tentative="1">
      <w:start w:val="1"/>
      <w:numFmt w:val="bullet"/>
      <w:lvlText w:val=""/>
      <w:lvlJc w:val="left"/>
      <w:pPr>
        <w:ind w:left="6480" w:hanging="360"/>
      </w:pPr>
      <w:rPr>
        <w:rFonts w:ascii="Wingdings" w:hAnsi="Wingdings" w:hint="default"/>
      </w:rPr>
    </w:lvl>
  </w:abstractNum>
  <w:abstractNum w:abstractNumId="5" w15:restartNumberingAfterBreak="0">
    <w:nsid w:val="0DC153E3"/>
    <w:multiLevelType w:val="hybridMultilevel"/>
    <w:tmpl w:val="D7CA1396"/>
    <w:lvl w:ilvl="0" w:tplc="AB682BCC">
      <w:start w:val="1"/>
      <w:numFmt w:val="bullet"/>
      <w:lvlText w:val=""/>
      <w:lvlJc w:val="left"/>
      <w:pPr>
        <w:ind w:left="720" w:hanging="360"/>
      </w:pPr>
      <w:rPr>
        <w:rFonts w:ascii="Symbol" w:hAnsi="Symbol" w:hint="default"/>
      </w:rPr>
    </w:lvl>
    <w:lvl w:ilvl="1" w:tplc="9F2618F2">
      <w:start w:val="1"/>
      <w:numFmt w:val="bullet"/>
      <w:lvlText w:val="o"/>
      <w:lvlJc w:val="left"/>
      <w:pPr>
        <w:ind w:left="1440" w:hanging="360"/>
      </w:pPr>
      <w:rPr>
        <w:rFonts w:ascii="Courier New" w:hAnsi="Courier New" w:cs="Courier New" w:hint="default"/>
      </w:rPr>
    </w:lvl>
    <w:lvl w:ilvl="2" w:tplc="5936FFB2" w:tentative="1">
      <w:start w:val="1"/>
      <w:numFmt w:val="bullet"/>
      <w:lvlText w:val=""/>
      <w:lvlJc w:val="left"/>
      <w:pPr>
        <w:ind w:left="2160" w:hanging="360"/>
      </w:pPr>
      <w:rPr>
        <w:rFonts w:ascii="Wingdings" w:hAnsi="Wingdings" w:hint="default"/>
      </w:rPr>
    </w:lvl>
    <w:lvl w:ilvl="3" w:tplc="F5349492" w:tentative="1">
      <w:start w:val="1"/>
      <w:numFmt w:val="bullet"/>
      <w:lvlText w:val=""/>
      <w:lvlJc w:val="left"/>
      <w:pPr>
        <w:ind w:left="2880" w:hanging="360"/>
      </w:pPr>
      <w:rPr>
        <w:rFonts w:ascii="Symbol" w:hAnsi="Symbol" w:hint="default"/>
      </w:rPr>
    </w:lvl>
    <w:lvl w:ilvl="4" w:tplc="12442A42" w:tentative="1">
      <w:start w:val="1"/>
      <w:numFmt w:val="bullet"/>
      <w:lvlText w:val="o"/>
      <w:lvlJc w:val="left"/>
      <w:pPr>
        <w:ind w:left="3600" w:hanging="360"/>
      </w:pPr>
      <w:rPr>
        <w:rFonts w:ascii="Courier New" w:hAnsi="Courier New" w:cs="Courier New" w:hint="default"/>
      </w:rPr>
    </w:lvl>
    <w:lvl w:ilvl="5" w:tplc="9194628C" w:tentative="1">
      <w:start w:val="1"/>
      <w:numFmt w:val="bullet"/>
      <w:lvlText w:val=""/>
      <w:lvlJc w:val="left"/>
      <w:pPr>
        <w:ind w:left="4320" w:hanging="360"/>
      </w:pPr>
      <w:rPr>
        <w:rFonts w:ascii="Wingdings" w:hAnsi="Wingdings" w:hint="default"/>
      </w:rPr>
    </w:lvl>
    <w:lvl w:ilvl="6" w:tplc="10BC3CEC" w:tentative="1">
      <w:start w:val="1"/>
      <w:numFmt w:val="bullet"/>
      <w:lvlText w:val=""/>
      <w:lvlJc w:val="left"/>
      <w:pPr>
        <w:ind w:left="5040" w:hanging="360"/>
      </w:pPr>
      <w:rPr>
        <w:rFonts w:ascii="Symbol" w:hAnsi="Symbol" w:hint="default"/>
      </w:rPr>
    </w:lvl>
    <w:lvl w:ilvl="7" w:tplc="AD761082" w:tentative="1">
      <w:start w:val="1"/>
      <w:numFmt w:val="bullet"/>
      <w:lvlText w:val="o"/>
      <w:lvlJc w:val="left"/>
      <w:pPr>
        <w:ind w:left="5760" w:hanging="360"/>
      </w:pPr>
      <w:rPr>
        <w:rFonts w:ascii="Courier New" w:hAnsi="Courier New" w:cs="Courier New" w:hint="default"/>
      </w:rPr>
    </w:lvl>
    <w:lvl w:ilvl="8" w:tplc="A8F43E6E" w:tentative="1">
      <w:start w:val="1"/>
      <w:numFmt w:val="bullet"/>
      <w:lvlText w:val=""/>
      <w:lvlJc w:val="left"/>
      <w:pPr>
        <w:ind w:left="6480" w:hanging="360"/>
      </w:pPr>
      <w:rPr>
        <w:rFonts w:ascii="Wingdings" w:hAnsi="Wingdings" w:hint="default"/>
      </w:rPr>
    </w:lvl>
  </w:abstractNum>
  <w:abstractNum w:abstractNumId="6" w15:restartNumberingAfterBreak="0">
    <w:nsid w:val="17FE13A5"/>
    <w:multiLevelType w:val="hybridMultilevel"/>
    <w:tmpl w:val="AEEAE54A"/>
    <w:lvl w:ilvl="0" w:tplc="EF98231A">
      <w:start w:val="1"/>
      <w:numFmt w:val="bullet"/>
      <w:lvlText w:val=""/>
      <w:lvlJc w:val="left"/>
      <w:pPr>
        <w:ind w:left="720" w:hanging="360"/>
      </w:pPr>
      <w:rPr>
        <w:rFonts w:ascii="Symbol" w:hAnsi="Symbol" w:hint="default"/>
      </w:rPr>
    </w:lvl>
    <w:lvl w:ilvl="1" w:tplc="0FA8038E" w:tentative="1">
      <w:start w:val="1"/>
      <w:numFmt w:val="bullet"/>
      <w:lvlText w:val="o"/>
      <w:lvlJc w:val="left"/>
      <w:pPr>
        <w:ind w:left="1440" w:hanging="360"/>
      </w:pPr>
      <w:rPr>
        <w:rFonts w:ascii="Courier New" w:hAnsi="Courier New" w:cs="Courier New" w:hint="default"/>
      </w:rPr>
    </w:lvl>
    <w:lvl w:ilvl="2" w:tplc="AFF84E48" w:tentative="1">
      <w:start w:val="1"/>
      <w:numFmt w:val="bullet"/>
      <w:lvlText w:val=""/>
      <w:lvlJc w:val="left"/>
      <w:pPr>
        <w:ind w:left="2160" w:hanging="360"/>
      </w:pPr>
      <w:rPr>
        <w:rFonts w:ascii="Wingdings" w:hAnsi="Wingdings" w:hint="default"/>
      </w:rPr>
    </w:lvl>
    <w:lvl w:ilvl="3" w:tplc="8736ACE0" w:tentative="1">
      <w:start w:val="1"/>
      <w:numFmt w:val="bullet"/>
      <w:lvlText w:val=""/>
      <w:lvlJc w:val="left"/>
      <w:pPr>
        <w:ind w:left="2880" w:hanging="360"/>
      </w:pPr>
      <w:rPr>
        <w:rFonts w:ascii="Symbol" w:hAnsi="Symbol" w:hint="default"/>
      </w:rPr>
    </w:lvl>
    <w:lvl w:ilvl="4" w:tplc="A3FC6BBE" w:tentative="1">
      <w:start w:val="1"/>
      <w:numFmt w:val="bullet"/>
      <w:lvlText w:val="o"/>
      <w:lvlJc w:val="left"/>
      <w:pPr>
        <w:ind w:left="3600" w:hanging="360"/>
      </w:pPr>
      <w:rPr>
        <w:rFonts w:ascii="Courier New" w:hAnsi="Courier New" w:cs="Courier New" w:hint="default"/>
      </w:rPr>
    </w:lvl>
    <w:lvl w:ilvl="5" w:tplc="AFC0D606" w:tentative="1">
      <w:start w:val="1"/>
      <w:numFmt w:val="bullet"/>
      <w:lvlText w:val=""/>
      <w:lvlJc w:val="left"/>
      <w:pPr>
        <w:ind w:left="4320" w:hanging="360"/>
      </w:pPr>
      <w:rPr>
        <w:rFonts w:ascii="Wingdings" w:hAnsi="Wingdings" w:hint="default"/>
      </w:rPr>
    </w:lvl>
    <w:lvl w:ilvl="6" w:tplc="49BE5D68" w:tentative="1">
      <w:start w:val="1"/>
      <w:numFmt w:val="bullet"/>
      <w:lvlText w:val=""/>
      <w:lvlJc w:val="left"/>
      <w:pPr>
        <w:ind w:left="5040" w:hanging="360"/>
      </w:pPr>
      <w:rPr>
        <w:rFonts w:ascii="Symbol" w:hAnsi="Symbol" w:hint="default"/>
      </w:rPr>
    </w:lvl>
    <w:lvl w:ilvl="7" w:tplc="D1065DB8" w:tentative="1">
      <w:start w:val="1"/>
      <w:numFmt w:val="bullet"/>
      <w:lvlText w:val="o"/>
      <w:lvlJc w:val="left"/>
      <w:pPr>
        <w:ind w:left="5760" w:hanging="360"/>
      </w:pPr>
      <w:rPr>
        <w:rFonts w:ascii="Courier New" w:hAnsi="Courier New" w:cs="Courier New" w:hint="default"/>
      </w:rPr>
    </w:lvl>
    <w:lvl w:ilvl="8" w:tplc="C1FEE7AC" w:tentative="1">
      <w:start w:val="1"/>
      <w:numFmt w:val="bullet"/>
      <w:lvlText w:val=""/>
      <w:lvlJc w:val="left"/>
      <w:pPr>
        <w:ind w:left="6480" w:hanging="360"/>
      </w:pPr>
      <w:rPr>
        <w:rFonts w:ascii="Wingdings" w:hAnsi="Wingdings" w:hint="default"/>
      </w:rPr>
    </w:lvl>
  </w:abstractNum>
  <w:abstractNum w:abstractNumId="7" w15:restartNumberingAfterBreak="0">
    <w:nsid w:val="18B34378"/>
    <w:multiLevelType w:val="hybridMultilevel"/>
    <w:tmpl w:val="226A8218"/>
    <w:lvl w:ilvl="0" w:tplc="1C368A6E">
      <w:start w:val="1"/>
      <w:numFmt w:val="bullet"/>
      <w:lvlText w:val=""/>
      <w:lvlJc w:val="left"/>
      <w:pPr>
        <w:ind w:left="720" w:hanging="360"/>
      </w:pPr>
      <w:rPr>
        <w:rFonts w:ascii="Symbol" w:hAnsi="Symbol" w:hint="default"/>
      </w:rPr>
    </w:lvl>
    <w:lvl w:ilvl="1" w:tplc="48AA17FA">
      <w:start w:val="1"/>
      <w:numFmt w:val="bullet"/>
      <w:lvlText w:val="o"/>
      <w:lvlJc w:val="left"/>
      <w:pPr>
        <w:ind w:left="1440" w:hanging="360"/>
      </w:pPr>
      <w:rPr>
        <w:rFonts w:ascii="Courier New" w:hAnsi="Courier New" w:cs="Courier New" w:hint="default"/>
      </w:rPr>
    </w:lvl>
    <w:lvl w:ilvl="2" w:tplc="59A6BA7A" w:tentative="1">
      <w:start w:val="1"/>
      <w:numFmt w:val="bullet"/>
      <w:lvlText w:val=""/>
      <w:lvlJc w:val="left"/>
      <w:pPr>
        <w:ind w:left="2160" w:hanging="360"/>
      </w:pPr>
      <w:rPr>
        <w:rFonts w:ascii="Wingdings" w:hAnsi="Wingdings" w:hint="default"/>
      </w:rPr>
    </w:lvl>
    <w:lvl w:ilvl="3" w:tplc="75D8519C" w:tentative="1">
      <w:start w:val="1"/>
      <w:numFmt w:val="bullet"/>
      <w:lvlText w:val=""/>
      <w:lvlJc w:val="left"/>
      <w:pPr>
        <w:ind w:left="2880" w:hanging="360"/>
      </w:pPr>
      <w:rPr>
        <w:rFonts w:ascii="Symbol" w:hAnsi="Symbol" w:hint="default"/>
      </w:rPr>
    </w:lvl>
    <w:lvl w:ilvl="4" w:tplc="64E40D78" w:tentative="1">
      <w:start w:val="1"/>
      <w:numFmt w:val="bullet"/>
      <w:lvlText w:val="o"/>
      <w:lvlJc w:val="left"/>
      <w:pPr>
        <w:ind w:left="3600" w:hanging="360"/>
      </w:pPr>
      <w:rPr>
        <w:rFonts w:ascii="Courier New" w:hAnsi="Courier New" w:cs="Courier New" w:hint="default"/>
      </w:rPr>
    </w:lvl>
    <w:lvl w:ilvl="5" w:tplc="09405CCE" w:tentative="1">
      <w:start w:val="1"/>
      <w:numFmt w:val="bullet"/>
      <w:lvlText w:val=""/>
      <w:lvlJc w:val="left"/>
      <w:pPr>
        <w:ind w:left="4320" w:hanging="360"/>
      </w:pPr>
      <w:rPr>
        <w:rFonts w:ascii="Wingdings" w:hAnsi="Wingdings" w:hint="default"/>
      </w:rPr>
    </w:lvl>
    <w:lvl w:ilvl="6" w:tplc="C972D67A" w:tentative="1">
      <w:start w:val="1"/>
      <w:numFmt w:val="bullet"/>
      <w:lvlText w:val=""/>
      <w:lvlJc w:val="left"/>
      <w:pPr>
        <w:ind w:left="5040" w:hanging="360"/>
      </w:pPr>
      <w:rPr>
        <w:rFonts w:ascii="Symbol" w:hAnsi="Symbol" w:hint="default"/>
      </w:rPr>
    </w:lvl>
    <w:lvl w:ilvl="7" w:tplc="C39248BC" w:tentative="1">
      <w:start w:val="1"/>
      <w:numFmt w:val="bullet"/>
      <w:lvlText w:val="o"/>
      <w:lvlJc w:val="left"/>
      <w:pPr>
        <w:ind w:left="5760" w:hanging="360"/>
      </w:pPr>
      <w:rPr>
        <w:rFonts w:ascii="Courier New" w:hAnsi="Courier New" w:cs="Courier New" w:hint="default"/>
      </w:rPr>
    </w:lvl>
    <w:lvl w:ilvl="8" w:tplc="AD727F3E" w:tentative="1">
      <w:start w:val="1"/>
      <w:numFmt w:val="bullet"/>
      <w:lvlText w:val=""/>
      <w:lvlJc w:val="left"/>
      <w:pPr>
        <w:ind w:left="6480" w:hanging="360"/>
      </w:pPr>
      <w:rPr>
        <w:rFonts w:ascii="Wingdings" w:hAnsi="Wingdings" w:hint="default"/>
      </w:rPr>
    </w:lvl>
  </w:abstractNum>
  <w:abstractNum w:abstractNumId="8" w15:restartNumberingAfterBreak="0">
    <w:nsid w:val="1E5A134B"/>
    <w:multiLevelType w:val="hybridMultilevel"/>
    <w:tmpl w:val="2B34F1C6"/>
    <w:lvl w:ilvl="0" w:tplc="19D8D9A2">
      <w:start w:val="1"/>
      <w:numFmt w:val="bullet"/>
      <w:lvlText w:val="o"/>
      <w:lvlJc w:val="left"/>
      <w:pPr>
        <w:ind w:left="1440" w:hanging="360"/>
      </w:pPr>
      <w:rPr>
        <w:rFonts w:ascii="Courier New" w:hAnsi="Courier New" w:cs="Courier New" w:hint="default"/>
      </w:rPr>
    </w:lvl>
    <w:lvl w:ilvl="1" w:tplc="AFFAAD32" w:tentative="1">
      <w:start w:val="1"/>
      <w:numFmt w:val="bullet"/>
      <w:lvlText w:val="o"/>
      <w:lvlJc w:val="left"/>
      <w:pPr>
        <w:ind w:left="2160" w:hanging="360"/>
      </w:pPr>
      <w:rPr>
        <w:rFonts w:ascii="Courier New" w:hAnsi="Courier New" w:cs="Courier New" w:hint="default"/>
      </w:rPr>
    </w:lvl>
    <w:lvl w:ilvl="2" w:tplc="0DD85EC0" w:tentative="1">
      <w:start w:val="1"/>
      <w:numFmt w:val="bullet"/>
      <w:lvlText w:val=""/>
      <w:lvlJc w:val="left"/>
      <w:pPr>
        <w:ind w:left="2880" w:hanging="360"/>
      </w:pPr>
      <w:rPr>
        <w:rFonts w:ascii="Wingdings" w:hAnsi="Wingdings" w:hint="default"/>
      </w:rPr>
    </w:lvl>
    <w:lvl w:ilvl="3" w:tplc="421A6F94" w:tentative="1">
      <w:start w:val="1"/>
      <w:numFmt w:val="bullet"/>
      <w:lvlText w:val=""/>
      <w:lvlJc w:val="left"/>
      <w:pPr>
        <w:ind w:left="3600" w:hanging="360"/>
      </w:pPr>
      <w:rPr>
        <w:rFonts w:ascii="Symbol" w:hAnsi="Symbol" w:hint="default"/>
      </w:rPr>
    </w:lvl>
    <w:lvl w:ilvl="4" w:tplc="07B64E1E" w:tentative="1">
      <w:start w:val="1"/>
      <w:numFmt w:val="bullet"/>
      <w:lvlText w:val="o"/>
      <w:lvlJc w:val="left"/>
      <w:pPr>
        <w:ind w:left="4320" w:hanging="360"/>
      </w:pPr>
      <w:rPr>
        <w:rFonts w:ascii="Courier New" w:hAnsi="Courier New" w:cs="Courier New" w:hint="default"/>
      </w:rPr>
    </w:lvl>
    <w:lvl w:ilvl="5" w:tplc="34B0A1BE" w:tentative="1">
      <w:start w:val="1"/>
      <w:numFmt w:val="bullet"/>
      <w:lvlText w:val=""/>
      <w:lvlJc w:val="left"/>
      <w:pPr>
        <w:ind w:left="5040" w:hanging="360"/>
      </w:pPr>
      <w:rPr>
        <w:rFonts w:ascii="Wingdings" w:hAnsi="Wingdings" w:hint="default"/>
      </w:rPr>
    </w:lvl>
    <w:lvl w:ilvl="6" w:tplc="60923E16" w:tentative="1">
      <w:start w:val="1"/>
      <w:numFmt w:val="bullet"/>
      <w:lvlText w:val=""/>
      <w:lvlJc w:val="left"/>
      <w:pPr>
        <w:ind w:left="5760" w:hanging="360"/>
      </w:pPr>
      <w:rPr>
        <w:rFonts w:ascii="Symbol" w:hAnsi="Symbol" w:hint="default"/>
      </w:rPr>
    </w:lvl>
    <w:lvl w:ilvl="7" w:tplc="5784D766" w:tentative="1">
      <w:start w:val="1"/>
      <w:numFmt w:val="bullet"/>
      <w:lvlText w:val="o"/>
      <w:lvlJc w:val="left"/>
      <w:pPr>
        <w:ind w:left="6480" w:hanging="360"/>
      </w:pPr>
      <w:rPr>
        <w:rFonts w:ascii="Courier New" w:hAnsi="Courier New" w:cs="Courier New" w:hint="default"/>
      </w:rPr>
    </w:lvl>
    <w:lvl w:ilvl="8" w:tplc="EFD6A08A" w:tentative="1">
      <w:start w:val="1"/>
      <w:numFmt w:val="bullet"/>
      <w:lvlText w:val=""/>
      <w:lvlJc w:val="left"/>
      <w:pPr>
        <w:ind w:left="7200" w:hanging="360"/>
      </w:pPr>
      <w:rPr>
        <w:rFonts w:ascii="Wingdings" w:hAnsi="Wingdings" w:hint="default"/>
      </w:rPr>
    </w:lvl>
  </w:abstractNum>
  <w:abstractNum w:abstractNumId="9" w15:restartNumberingAfterBreak="0">
    <w:nsid w:val="22152C30"/>
    <w:multiLevelType w:val="hybridMultilevel"/>
    <w:tmpl w:val="F508D952"/>
    <w:lvl w:ilvl="0" w:tplc="1036667E">
      <w:start w:val="1"/>
      <w:numFmt w:val="bullet"/>
      <w:lvlText w:val=""/>
      <w:lvlJc w:val="left"/>
      <w:pPr>
        <w:ind w:left="720" w:hanging="360"/>
      </w:pPr>
      <w:rPr>
        <w:rFonts w:ascii="Symbol" w:hAnsi="Symbol" w:hint="default"/>
      </w:rPr>
    </w:lvl>
    <w:lvl w:ilvl="1" w:tplc="51104BA6" w:tentative="1">
      <w:start w:val="1"/>
      <w:numFmt w:val="bullet"/>
      <w:lvlText w:val="o"/>
      <w:lvlJc w:val="left"/>
      <w:pPr>
        <w:ind w:left="1440" w:hanging="360"/>
      </w:pPr>
      <w:rPr>
        <w:rFonts w:ascii="Courier New" w:hAnsi="Courier New" w:cs="Courier New" w:hint="default"/>
      </w:rPr>
    </w:lvl>
    <w:lvl w:ilvl="2" w:tplc="93803628" w:tentative="1">
      <w:start w:val="1"/>
      <w:numFmt w:val="bullet"/>
      <w:lvlText w:val=""/>
      <w:lvlJc w:val="left"/>
      <w:pPr>
        <w:ind w:left="2160" w:hanging="360"/>
      </w:pPr>
      <w:rPr>
        <w:rFonts w:ascii="Wingdings" w:hAnsi="Wingdings" w:hint="default"/>
      </w:rPr>
    </w:lvl>
    <w:lvl w:ilvl="3" w:tplc="0C8E19BA" w:tentative="1">
      <w:start w:val="1"/>
      <w:numFmt w:val="bullet"/>
      <w:lvlText w:val=""/>
      <w:lvlJc w:val="left"/>
      <w:pPr>
        <w:ind w:left="2880" w:hanging="360"/>
      </w:pPr>
      <w:rPr>
        <w:rFonts w:ascii="Symbol" w:hAnsi="Symbol" w:hint="default"/>
      </w:rPr>
    </w:lvl>
    <w:lvl w:ilvl="4" w:tplc="35A4319C" w:tentative="1">
      <w:start w:val="1"/>
      <w:numFmt w:val="bullet"/>
      <w:lvlText w:val="o"/>
      <w:lvlJc w:val="left"/>
      <w:pPr>
        <w:ind w:left="3600" w:hanging="360"/>
      </w:pPr>
      <w:rPr>
        <w:rFonts w:ascii="Courier New" w:hAnsi="Courier New" w:cs="Courier New" w:hint="default"/>
      </w:rPr>
    </w:lvl>
    <w:lvl w:ilvl="5" w:tplc="98AEB42C" w:tentative="1">
      <w:start w:val="1"/>
      <w:numFmt w:val="bullet"/>
      <w:lvlText w:val=""/>
      <w:lvlJc w:val="left"/>
      <w:pPr>
        <w:ind w:left="4320" w:hanging="360"/>
      </w:pPr>
      <w:rPr>
        <w:rFonts w:ascii="Wingdings" w:hAnsi="Wingdings" w:hint="default"/>
      </w:rPr>
    </w:lvl>
    <w:lvl w:ilvl="6" w:tplc="80FA8B8E" w:tentative="1">
      <w:start w:val="1"/>
      <w:numFmt w:val="bullet"/>
      <w:lvlText w:val=""/>
      <w:lvlJc w:val="left"/>
      <w:pPr>
        <w:ind w:left="5040" w:hanging="360"/>
      </w:pPr>
      <w:rPr>
        <w:rFonts w:ascii="Symbol" w:hAnsi="Symbol" w:hint="default"/>
      </w:rPr>
    </w:lvl>
    <w:lvl w:ilvl="7" w:tplc="53A0A7D6" w:tentative="1">
      <w:start w:val="1"/>
      <w:numFmt w:val="bullet"/>
      <w:lvlText w:val="o"/>
      <w:lvlJc w:val="left"/>
      <w:pPr>
        <w:ind w:left="5760" w:hanging="360"/>
      </w:pPr>
      <w:rPr>
        <w:rFonts w:ascii="Courier New" w:hAnsi="Courier New" w:cs="Courier New" w:hint="default"/>
      </w:rPr>
    </w:lvl>
    <w:lvl w:ilvl="8" w:tplc="600E5296" w:tentative="1">
      <w:start w:val="1"/>
      <w:numFmt w:val="bullet"/>
      <w:lvlText w:val=""/>
      <w:lvlJc w:val="left"/>
      <w:pPr>
        <w:ind w:left="6480" w:hanging="360"/>
      </w:pPr>
      <w:rPr>
        <w:rFonts w:ascii="Wingdings" w:hAnsi="Wingdings" w:hint="default"/>
      </w:rPr>
    </w:lvl>
  </w:abstractNum>
  <w:abstractNum w:abstractNumId="10" w15:restartNumberingAfterBreak="0">
    <w:nsid w:val="25D81696"/>
    <w:multiLevelType w:val="hybridMultilevel"/>
    <w:tmpl w:val="382C6B26"/>
    <w:lvl w:ilvl="0" w:tplc="36D61CB2">
      <w:start w:val="1"/>
      <w:numFmt w:val="bullet"/>
      <w:lvlText w:val=""/>
      <w:lvlJc w:val="left"/>
      <w:pPr>
        <w:ind w:left="720" w:hanging="360"/>
      </w:pPr>
      <w:rPr>
        <w:rFonts w:ascii="Symbol" w:hAnsi="Symbol" w:hint="default"/>
      </w:rPr>
    </w:lvl>
    <w:lvl w:ilvl="1" w:tplc="5B82072A">
      <w:start w:val="1"/>
      <w:numFmt w:val="bullet"/>
      <w:lvlText w:val="o"/>
      <w:lvlJc w:val="left"/>
      <w:pPr>
        <w:ind w:left="1440" w:hanging="360"/>
      </w:pPr>
      <w:rPr>
        <w:rFonts w:ascii="Courier New" w:hAnsi="Courier New" w:cs="Courier New" w:hint="default"/>
      </w:rPr>
    </w:lvl>
    <w:lvl w:ilvl="2" w:tplc="2E4C62E0" w:tentative="1">
      <w:start w:val="1"/>
      <w:numFmt w:val="bullet"/>
      <w:lvlText w:val=""/>
      <w:lvlJc w:val="left"/>
      <w:pPr>
        <w:ind w:left="2160" w:hanging="360"/>
      </w:pPr>
      <w:rPr>
        <w:rFonts w:ascii="Wingdings" w:hAnsi="Wingdings" w:hint="default"/>
      </w:rPr>
    </w:lvl>
    <w:lvl w:ilvl="3" w:tplc="B48E5E88" w:tentative="1">
      <w:start w:val="1"/>
      <w:numFmt w:val="bullet"/>
      <w:lvlText w:val=""/>
      <w:lvlJc w:val="left"/>
      <w:pPr>
        <w:ind w:left="2880" w:hanging="360"/>
      </w:pPr>
      <w:rPr>
        <w:rFonts w:ascii="Symbol" w:hAnsi="Symbol" w:hint="default"/>
      </w:rPr>
    </w:lvl>
    <w:lvl w:ilvl="4" w:tplc="06065024" w:tentative="1">
      <w:start w:val="1"/>
      <w:numFmt w:val="bullet"/>
      <w:lvlText w:val="o"/>
      <w:lvlJc w:val="left"/>
      <w:pPr>
        <w:ind w:left="3600" w:hanging="360"/>
      </w:pPr>
      <w:rPr>
        <w:rFonts w:ascii="Courier New" w:hAnsi="Courier New" w:cs="Courier New" w:hint="default"/>
      </w:rPr>
    </w:lvl>
    <w:lvl w:ilvl="5" w:tplc="F18E937C" w:tentative="1">
      <w:start w:val="1"/>
      <w:numFmt w:val="bullet"/>
      <w:lvlText w:val=""/>
      <w:lvlJc w:val="left"/>
      <w:pPr>
        <w:ind w:left="4320" w:hanging="360"/>
      </w:pPr>
      <w:rPr>
        <w:rFonts w:ascii="Wingdings" w:hAnsi="Wingdings" w:hint="default"/>
      </w:rPr>
    </w:lvl>
    <w:lvl w:ilvl="6" w:tplc="6A80236C" w:tentative="1">
      <w:start w:val="1"/>
      <w:numFmt w:val="bullet"/>
      <w:lvlText w:val=""/>
      <w:lvlJc w:val="left"/>
      <w:pPr>
        <w:ind w:left="5040" w:hanging="360"/>
      </w:pPr>
      <w:rPr>
        <w:rFonts w:ascii="Symbol" w:hAnsi="Symbol" w:hint="default"/>
      </w:rPr>
    </w:lvl>
    <w:lvl w:ilvl="7" w:tplc="271CC2FA" w:tentative="1">
      <w:start w:val="1"/>
      <w:numFmt w:val="bullet"/>
      <w:lvlText w:val="o"/>
      <w:lvlJc w:val="left"/>
      <w:pPr>
        <w:ind w:left="5760" w:hanging="360"/>
      </w:pPr>
      <w:rPr>
        <w:rFonts w:ascii="Courier New" w:hAnsi="Courier New" w:cs="Courier New" w:hint="default"/>
      </w:rPr>
    </w:lvl>
    <w:lvl w:ilvl="8" w:tplc="A4E67964" w:tentative="1">
      <w:start w:val="1"/>
      <w:numFmt w:val="bullet"/>
      <w:lvlText w:val=""/>
      <w:lvlJc w:val="left"/>
      <w:pPr>
        <w:ind w:left="6480" w:hanging="360"/>
      </w:pPr>
      <w:rPr>
        <w:rFonts w:ascii="Wingdings" w:hAnsi="Wingdings" w:hint="default"/>
      </w:rPr>
    </w:lvl>
  </w:abstractNum>
  <w:abstractNum w:abstractNumId="11" w15:restartNumberingAfterBreak="0">
    <w:nsid w:val="2B482BBD"/>
    <w:multiLevelType w:val="hybridMultilevel"/>
    <w:tmpl w:val="5F5A6338"/>
    <w:lvl w:ilvl="0" w:tplc="75A48458">
      <w:start w:val="1"/>
      <w:numFmt w:val="bullet"/>
      <w:lvlText w:val=""/>
      <w:lvlJc w:val="left"/>
      <w:pPr>
        <w:tabs>
          <w:tab w:val="num" w:pos="720"/>
        </w:tabs>
        <w:ind w:left="720" w:hanging="360"/>
      </w:pPr>
      <w:rPr>
        <w:rFonts w:ascii="Symbol" w:hAnsi="Symbol" w:hint="default"/>
      </w:rPr>
    </w:lvl>
    <w:lvl w:ilvl="1" w:tplc="C0B43148" w:tentative="1">
      <w:start w:val="1"/>
      <w:numFmt w:val="bullet"/>
      <w:lvlText w:val="o"/>
      <w:lvlJc w:val="left"/>
      <w:pPr>
        <w:ind w:left="1440" w:hanging="360"/>
      </w:pPr>
      <w:rPr>
        <w:rFonts w:ascii="Courier New" w:hAnsi="Courier New" w:cs="Courier New" w:hint="default"/>
      </w:rPr>
    </w:lvl>
    <w:lvl w:ilvl="2" w:tplc="18A0F67A" w:tentative="1">
      <w:start w:val="1"/>
      <w:numFmt w:val="bullet"/>
      <w:lvlText w:val=""/>
      <w:lvlJc w:val="left"/>
      <w:pPr>
        <w:ind w:left="2160" w:hanging="360"/>
      </w:pPr>
      <w:rPr>
        <w:rFonts w:ascii="Wingdings" w:hAnsi="Wingdings" w:hint="default"/>
      </w:rPr>
    </w:lvl>
    <w:lvl w:ilvl="3" w:tplc="5858BCC8" w:tentative="1">
      <w:start w:val="1"/>
      <w:numFmt w:val="bullet"/>
      <w:lvlText w:val=""/>
      <w:lvlJc w:val="left"/>
      <w:pPr>
        <w:ind w:left="2880" w:hanging="360"/>
      </w:pPr>
      <w:rPr>
        <w:rFonts w:ascii="Symbol" w:hAnsi="Symbol" w:hint="default"/>
      </w:rPr>
    </w:lvl>
    <w:lvl w:ilvl="4" w:tplc="ED6E1B00" w:tentative="1">
      <w:start w:val="1"/>
      <w:numFmt w:val="bullet"/>
      <w:lvlText w:val="o"/>
      <w:lvlJc w:val="left"/>
      <w:pPr>
        <w:ind w:left="3600" w:hanging="360"/>
      </w:pPr>
      <w:rPr>
        <w:rFonts w:ascii="Courier New" w:hAnsi="Courier New" w:cs="Courier New" w:hint="default"/>
      </w:rPr>
    </w:lvl>
    <w:lvl w:ilvl="5" w:tplc="2DCAEC8C" w:tentative="1">
      <w:start w:val="1"/>
      <w:numFmt w:val="bullet"/>
      <w:lvlText w:val=""/>
      <w:lvlJc w:val="left"/>
      <w:pPr>
        <w:ind w:left="4320" w:hanging="360"/>
      </w:pPr>
      <w:rPr>
        <w:rFonts w:ascii="Wingdings" w:hAnsi="Wingdings" w:hint="default"/>
      </w:rPr>
    </w:lvl>
    <w:lvl w:ilvl="6" w:tplc="66C63788" w:tentative="1">
      <w:start w:val="1"/>
      <w:numFmt w:val="bullet"/>
      <w:lvlText w:val=""/>
      <w:lvlJc w:val="left"/>
      <w:pPr>
        <w:ind w:left="5040" w:hanging="360"/>
      </w:pPr>
      <w:rPr>
        <w:rFonts w:ascii="Symbol" w:hAnsi="Symbol" w:hint="default"/>
      </w:rPr>
    </w:lvl>
    <w:lvl w:ilvl="7" w:tplc="BB9A8FAC" w:tentative="1">
      <w:start w:val="1"/>
      <w:numFmt w:val="bullet"/>
      <w:lvlText w:val="o"/>
      <w:lvlJc w:val="left"/>
      <w:pPr>
        <w:ind w:left="5760" w:hanging="360"/>
      </w:pPr>
      <w:rPr>
        <w:rFonts w:ascii="Courier New" w:hAnsi="Courier New" w:cs="Courier New" w:hint="default"/>
      </w:rPr>
    </w:lvl>
    <w:lvl w:ilvl="8" w:tplc="539ABFD2" w:tentative="1">
      <w:start w:val="1"/>
      <w:numFmt w:val="bullet"/>
      <w:lvlText w:val=""/>
      <w:lvlJc w:val="left"/>
      <w:pPr>
        <w:ind w:left="6480" w:hanging="360"/>
      </w:pPr>
      <w:rPr>
        <w:rFonts w:ascii="Wingdings" w:hAnsi="Wingdings" w:hint="default"/>
      </w:rPr>
    </w:lvl>
  </w:abstractNum>
  <w:abstractNum w:abstractNumId="12" w15:restartNumberingAfterBreak="0">
    <w:nsid w:val="35F83887"/>
    <w:multiLevelType w:val="hybridMultilevel"/>
    <w:tmpl w:val="929AA0D8"/>
    <w:lvl w:ilvl="0" w:tplc="177E8CBA">
      <w:start w:val="1"/>
      <w:numFmt w:val="bullet"/>
      <w:lvlText w:val=""/>
      <w:lvlJc w:val="left"/>
      <w:pPr>
        <w:ind w:left="720" w:hanging="360"/>
      </w:pPr>
      <w:rPr>
        <w:rFonts w:ascii="Symbol" w:hAnsi="Symbol" w:hint="default"/>
      </w:rPr>
    </w:lvl>
    <w:lvl w:ilvl="1" w:tplc="2D8A72C0" w:tentative="1">
      <w:start w:val="1"/>
      <w:numFmt w:val="bullet"/>
      <w:lvlText w:val="o"/>
      <w:lvlJc w:val="left"/>
      <w:pPr>
        <w:ind w:left="1440" w:hanging="360"/>
      </w:pPr>
      <w:rPr>
        <w:rFonts w:ascii="Courier New" w:hAnsi="Courier New" w:cs="Courier New" w:hint="default"/>
      </w:rPr>
    </w:lvl>
    <w:lvl w:ilvl="2" w:tplc="8AD0E0C0" w:tentative="1">
      <w:start w:val="1"/>
      <w:numFmt w:val="bullet"/>
      <w:lvlText w:val=""/>
      <w:lvlJc w:val="left"/>
      <w:pPr>
        <w:ind w:left="2160" w:hanging="360"/>
      </w:pPr>
      <w:rPr>
        <w:rFonts w:ascii="Wingdings" w:hAnsi="Wingdings" w:hint="default"/>
      </w:rPr>
    </w:lvl>
    <w:lvl w:ilvl="3" w:tplc="A57E5372" w:tentative="1">
      <w:start w:val="1"/>
      <w:numFmt w:val="bullet"/>
      <w:lvlText w:val=""/>
      <w:lvlJc w:val="left"/>
      <w:pPr>
        <w:ind w:left="2880" w:hanging="360"/>
      </w:pPr>
      <w:rPr>
        <w:rFonts w:ascii="Symbol" w:hAnsi="Symbol" w:hint="default"/>
      </w:rPr>
    </w:lvl>
    <w:lvl w:ilvl="4" w:tplc="9EE412D2" w:tentative="1">
      <w:start w:val="1"/>
      <w:numFmt w:val="bullet"/>
      <w:lvlText w:val="o"/>
      <w:lvlJc w:val="left"/>
      <w:pPr>
        <w:ind w:left="3600" w:hanging="360"/>
      </w:pPr>
      <w:rPr>
        <w:rFonts w:ascii="Courier New" w:hAnsi="Courier New" w:cs="Courier New" w:hint="default"/>
      </w:rPr>
    </w:lvl>
    <w:lvl w:ilvl="5" w:tplc="7BB06DBA" w:tentative="1">
      <w:start w:val="1"/>
      <w:numFmt w:val="bullet"/>
      <w:lvlText w:val=""/>
      <w:lvlJc w:val="left"/>
      <w:pPr>
        <w:ind w:left="4320" w:hanging="360"/>
      </w:pPr>
      <w:rPr>
        <w:rFonts w:ascii="Wingdings" w:hAnsi="Wingdings" w:hint="default"/>
      </w:rPr>
    </w:lvl>
    <w:lvl w:ilvl="6" w:tplc="16262364" w:tentative="1">
      <w:start w:val="1"/>
      <w:numFmt w:val="bullet"/>
      <w:lvlText w:val=""/>
      <w:lvlJc w:val="left"/>
      <w:pPr>
        <w:ind w:left="5040" w:hanging="360"/>
      </w:pPr>
      <w:rPr>
        <w:rFonts w:ascii="Symbol" w:hAnsi="Symbol" w:hint="default"/>
      </w:rPr>
    </w:lvl>
    <w:lvl w:ilvl="7" w:tplc="136099C2" w:tentative="1">
      <w:start w:val="1"/>
      <w:numFmt w:val="bullet"/>
      <w:lvlText w:val="o"/>
      <w:lvlJc w:val="left"/>
      <w:pPr>
        <w:ind w:left="5760" w:hanging="360"/>
      </w:pPr>
      <w:rPr>
        <w:rFonts w:ascii="Courier New" w:hAnsi="Courier New" w:cs="Courier New" w:hint="default"/>
      </w:rPr>
    </w:lvl>
    <w:lvl w:ilvl="8" w:tplc="2D48A8AE" w:tentative="1">
      <w:start w:val="1"/>
      <w:numFmt w:val="bullet"/>
      <w:lvlText w:val=""/>
      <w:lvlJc w:val="left"/>
      <w:pPr>
        <w:ind w:left="6480" w:hanging="360"/>
      </w:pPr>
      <w:rPr>
        <w:rFonts w:ascii="Wingdings" w:hAnsi="Wingdings" w:hint="default"/>
      </w:rPr>
    </w:lvl>
  </w:abstractNum>
  <w:abstractNum w:abstractNumId="13" w15:restartNumberingAfterBreak="0">
    <w:nsid w:val="3AC12EA5"/>
    <w:multiLevelType w:val="hybridMultilevel"/>
    <w:tmpl w:val="550C0F44"/>
    <w:lvl w:ilvl="0" w:tplc="0A1E7548">
      <w:start w:val="1"/>
      <w:numFmt w:val="bullet"/>
      <w:lvlText w:val=""/>
      <w:lvlJc w:val="left"/>
      <w:pPr>
        <w:ind w:left="720" w:hanging="360"/>
      </w:pPr>
      <w:rPr>
        <w:rFonts w:ascii="Symbol" w:hAnsi="Symbol" w:hint="default"/>
      </w:rPr>
    </w:lvl>
    <w:lvl w:ilvl="1" w:tplc="D27EB48A" w:tentative="1">
      <w:start w:val="1"/>
      <w:numFmt w:val="bullet"/>
      <w:lvlText w:val="o"/>
      <w:lvlJc w:val="left"/>
      <w:pPr>
        <w:ind w:left="1440" w:hanging="360"/>
      </w:pPr>
      <w:rPr>
        <w:rFonts w:ascii="Courier New" w:hAnsi="Courier New" w:cs="Courier New" w:hint="default"/>
      </w:rPr>
    </w:lvl>
    <w:lvl w:ilvl="2" w:tplc="8028E288" w:tentative="1">
      <w:start w:val="1"/>
      <w:numFmt w:val="bullet"/>
      <w:lvlText w:val=""/>
      <w:lvlJc w:val="left"/>
      <w:pPr>
        <w:ind w:left="2160" w:hanging="360"/>
      </w:pPr>
      <w:rPr>
        <w:rFonts w:ascii="Wingdings" w:hAnsi="Wingdings" w:hint="default"/>
      </w:rPr>
    </w:lvl>
    <w:lvl w:ilvl="3" w:tplc="26F26E42" w:tentative="1">
      <w:start w:val="1"/>
      <w:numFmt w:val="bullet"/>
      <w:lvlText w:val=""/>
      <w:lvlJc w:val="left"/>
      <w:pPr>
        <w:ind w:left="2880" w:hanging="360"/>
      </w:pPr>
      <w:rPr>
        <w:rFonts w:ascii="Symbol" w:hAnsi="Symbol" w:hint="default"/>
      </w:rPr>
    </w:lvl>
    <w:lvl w:ilvl="4" w:tplc="5A2E026C" w:tentative="1">
      <w:start w:val="1"/>
      <w:numFmt w:val="bullet"/>
      <w:lvlText w:val="o"/>
      <w:lvlJc w:val="left"/>
      <w:pPr>
        <w:ind w:left="3600" w:hanging="360"/>
      </w:pPr>
      <w:rPr>
        <w:rFonts w:ascii="Courier New" w:hAnsi="Courier New" w:cs="Courier New" w:hint="default"/>
      </w:rPr>
    </w:lvl>
    <w:lvl w:ilvl="5" w:tplc="431CD49C" w:tentative="1">
      <w:start w:val="1"/>
      <w:numFmt w:val="bullet"/>
      <w:lvlText w:val=""/>
      <w:lvlJc w:val="left"/>
      <w:pPr>
        <w:ind w:left="4320" w:hanging="360"/>
      </w:pPr>
      <w:rPr>
        <w:rFonts w:ascii="Wingdings" w:hAnsi="Wingdings" w:hint="default"/>
      </w:rPr>
    </w:lvl>
    <w:lvl w:ilvl="6" w:tplc="1B4A6E56" w:tentative="1">
      <w:start w:val="1"/>
      <w:numFmt w:val="bullet"/>
      <w:lvlText w:val=""/>
      <w:lvlJc w:val="left"/>
      <w:pPr>
        <w:ind w:left="5040" w:hanging="360"/>
      </w:pPr>
      <w:rPr>
        <w:rFonts w:ascii="Symbol" w:hAnsi="Symbol" w:hint="default"/>
      </w:rPr>
    </w:lvl>
    <w:lvl w:ilvl="7" w:tplc="61CAD870" w:tentative="1">
      <w:start w:val="1"/>
      <w:numFmt w:val="bullet"/>
      <w:lvlText w:val="o"/>
      <w:lvlJc w:val="left"/>
      <w:pPr>
        <w:ind w:left="5760" w:hanging="360"/>
      </w:pPr>
      <w:rPr>
        <w:rFonts w:ascii="Courier New" w:hAnsi="Courier New" w:cs="Courier New" w:hint="default"/>
      </w:rPr>
    </w:lvl>
    <w:lvl w:ilvl="8" w:tplc="C0D8DAE6" w:tentative="1">
      <w:start w:val="1"/>
      <w:numFmt w:val="bullet"/>
      <w:lvlText w:val=""/>
      <w:lvlJc w:val="left"/>
      <w:pPr>
        <w:ind w:left="6480" w:hanging="360"/>
      </w:pPr>
      <w:rPr>
        <w:rFonts w:ascii="Wingdings" w:hAnsi="Wingdings" w:hint="default"/>
      </w:rPr>
    </w:lvl>
  </w:abstractNum>
  <w:abstractNum w:abstractNumId="14" w15:restartNumberingAfterBreak="0">
    <w:nsid w:val="46770E6F"/>
    <w:multiLevelType w:val="hybridMultilevel"/>
    <w:tmpl w:val="FA04F96C"/>
    <w:lvl w:ilvl="0" w:tplc="D01C64F4">
      <w:start w:val="1"/>
      <w:numFmt w:val="bullet"/>
      <w:lvlText w:val=""/>
      <w:lvlJc w:val="left"/>
      <w:pPr>
        <w:tabs>
          <w:tab w:val="num" w:pos="720"/>
        </w:tabs>
        <w:ind w:left="720" w:hanging="360"/>
      </w:pPr>
      <w:rPr>
        <w:rFonts w:ascii="Symbol" w:hAnsi="Symbol" w:hint="default"/>
      </w:rPr>
    </w:lvl>
    <w:lvl w:ilvl="1" w:tplc="41640306" w:tentative="1">
      <w:start w:val="1"/>
      <w:numFmt w:val="bullet"/>
      <w:lvlText w:val="o"/>
      <w:lvlJc w:val="left"/>
      <w:pPr>
        <w:ind w:left="1440" w:hanging="360"/>
      </w:pPr>
      <w:rPr>
        <w:rFonts w:ascii="Courier New" w:hAnsi="Courier New" w:cs="Courier New" w:hint="default"/>
      </w:rPr>
    </w:lvl>
    <w:lvl w:ilvl="2" w:tplc="72D49B9A" w:tentative="1">
      <w:start w:val="1"/>
      <w:numFmt w:val="bullet"/>
      <w:lvlText w:val=""/>
      <w:lvlJc w:val="left"/>
      <w:pPr>
        <w:ind w:left="2160" w:hanging="360"/>
      </w:pPr>
      <w:rPr>
        <w:rFonts w:ascii="Wingdings" w:hAnsi="Wingdings" w:hint="default"/>
      </w:rPr>
    </w:lvl>
    <w:lvl w:ilvl="3" w:tplc="D3D4EE5C" w:tentative="1">
      <w:start w:val="1"/>
      <w:numFmt w:val="bullet"/>
      <w:lvlText w:val=""/>
      <w:lvlJc w:val="left"/>
      <w:pPr>
        <w:ind w:left="2880" w:hanging="360"/>
      </w:pPr>
      <w:rPr>
        <w:rFonts w:ascii="Symbol" w:hAnsi="Symbol" w:hint="default"/>
      </w:rPr>
    </w:lvl>
    <w:lvl w:ilvl="4" w:tplc="FC749490" w:tentative="1">
      <w:start w:val="1"/>
      <w:numFmt w:val="bullet"/>
      <w:lvlText w:val="o"/>
      <w:lvlJc w:val="left"/>
      <w:pPr>
        <w:ind w:left="3600" w:hanging="360"/>
      </w:pPr>
      <w:rPr>
        <w:rFonts w:ascii="Courier New" w:hAnsi="Courier New" w:cs="Courier New" w:hint="default"/>
      </w:rPr>
    </w:lvl>
    <w:lvl w:ilvl="5" w:tplc="FB72C934" w:tentative="1">
      <w:start w:val="1"/>
      <w:numFmt w:val="bullet"/>
      <w:lvlText w:val=""/>
      <w:lvlJc w:val="left"/>
      <w:pPr>
        <w:ind w:left="4320" w:hanging="360"/>
      </w:pPr>
      <w:rPr>
        <w:rFonts w:ascii="Wingdings" w:hAnsi="Wingdings" w:hint="default"/>
      </w:rPr>
    </w:lvl>
    <w:lvl w:ilvl="6" w:tplc="475CF42E" w:tentative="1">
      <w:start w:val="1"/>
      <w:numFmt w:val="bullet"/>
      <w:lvlText w:val=""/>
      <w:lvlJc w:val="left"/>
      <w:pPr>
        <w:ind w:left="5040" w:hanging="360"/>
      </w:pPr>
      <w:rPr>
        <w:rFonts w:ascii="Symbol" w:hAnsi="Symbol" w:hint="default"/>
      </w:rPr>
    </w:lvl>
    <w:lvl w:ilvl="7" w:tplc="46D24FE2" w:tentative="1">
      <w:start w:val="1"/>
      <w:numFmt w:val="bullet"/>
      <w:lvlText w:val="o"/>
      <w:lvlJc w:val="left"/>
      <w:pPr>
        <w:ind w:left="5760" w:hanging="360"/>
      </w:pPr>
      <w:rPr>
        <w:rFonts w:ascii="Courier New" w:hAnsi="Courier New" w:cs="Courier New" w:hint="default"/>
      </w:rPr>
    </w:lvl>
    <w:lvl w:ilvl="8" w:tplc="0896DA52" w:tentative="1">
      <w:start w:val="1"/>
      <w:numFmt w:val="bullet"/>
      <w:lvlText w:val=""/>
      <w:lvlJc w:val="left"/>
      <w:pPr>
        <w:ind w:left="6480" w:hanging="360"/>
      </w:pPr>
      <w:rPr>
        <w:rFonts w:ascii="Wingdings" w:hAnsi="Wingdings" w:hint="default"/>
      </w:rPr>
    </w:lvl>
  </w:abstractNum>
  <w:abstractNum w:abstractNumId="15" w15:restartNumberingAfterBreak="0">
    <w:nsid w:val="541F741B"/>
    <w:multiLevelType w:val="hybridMultilevel"/>
    <w:tmpl w:val="11485F8C"/>
    <w:lvl w:ilvl="0" w:tplc="D8E6794E">
      <w:start w:val="1"/>
      <w:numFmt w:val="bullet"/>
      <w:lvlText w:val=""/>
      <w:lvlJc w:val="left"/>
      <w:pPr>
        <w:ind w:left="720" w:hanging="360"/>
      </w:pPr>
      <w:rPr>
        <w:rFonts w:ascii="Symbol" w:hAnsi="Symbol" w:hint="default"/>
      </w:rPr>
    </w:lvl>
    <w:lvl w:ilvl="1" w:tplc="2D3CDCC4" w:tentative="1">
      <w:start w:val="1"/>
      <w:numFmt w:val="bullet"/>
      <w:lvlText w:val="o"/>
      <w:lvlJc w:val="left"/>
      <w:pPr>
        <w:ind w:left="1440" w:hanging="360"/>
      </w:pPr>
      <w:rPr>
        <w:rFonts w:ascii="Courier New" w:hAnsi="Courier New" w:cs="Courier New" w:hint="default"/>
      </w:rPr>
    </w:lvl>
    <w:lvl w:ilvl="2" w:tplc="FF82CB22" w:tentative="1">
      <w:start w:val="1"/>
      <w:numFmt w:val="bullet"/>
      <w:lvlText w:val=""/>
      <w:lvlJc w:val="left"/>
      <w:pPr>
        <w:ind w:left="2160" w:hanging="360"/>
      </w:pPr>
      <w:rPr>
        <w:rFonts w:ascii="Wingdings" w:hAnsi="Wingdings" w:hint="default"/>
      </w:rPr>
    </w:lvl>
    <w:lvl w:ilvl="3" w:tplc="57444DE6" w:tentative="1">
      <w:start w:val="1"/>
      <w:numFmt w:val="bullet"/>
      <w:lvlText w:val=""/>
      <w:lvlJc w:val="left"/>
      <w:pPr>
        <w:ind w:left="2880" w:hanging="360"/>
      </w:pPr>
      <w:rPr>
        <w:rFonts w:ascii="Symbol" w:hAnsi="Symbol" w:hint="default"/>
      </w:rPr>
    </w:lvl>
    <w:lvl w:ilvl="4" w:tplc="C8F85690" w:tentative="1">
      <w:start w:val="1"/>
      <w:numFmt w:val="bullet"/>
      <w:lvlText w:val="o"/>
      <w:lvlJc w:val="left"/>
      <w:pPr>
        <w:ind w:left="3600" w:hanging="360"/>
      </w:pPr>
      <w:rPr>
        <w:rFonts w:ascii="Courier New" w:hAnsi="Courier New" w:cs="Courier New" w:hint="default"/>
      </w:rPr>
    </w:lvl>
    <w:lvl w:ilvl="5" w:tplc="44224A36" w:tentative="1">
      <w:start w:val="1"/>
      <w:numFmt w:val="bullet"/>
      <w:lvlText w:val=""/>
      <w:lvlJc w:val="left"/>
      <w:pPr>
        <w:ind w:left="4320" w:hanging="360"/>
      </w:pPr>
      <w:rPr>
        <w:rFonts w:ascii="Wingdings" w:hAnsi="Wingdings" w:hint="default"/>
      </w:rPr>
    </w:lvl>
    <w:lvl w:ilvl="6" w:tplc="68840E68" w:tentative="1">
      <w:start w:val="1"/>
      <w:numFmt w:val="bullet"/>
      <w:lvlText w:val=""/>
      <w:lvlJc w:val="left"/>
      <w:pPr>
        <w:ind w:left="5040" w:hanging="360"/>
      </w:pPr>
      <w:rPr>
        <w:rFonts w:ascii="Symbol" w:hAnsi="Symbol" w:hint="default"/>
      </w:rPr>
    </w:lvl>
    <w:lvl w:ilvl="7" w:tplc="2E8AEC60" w:tentative="1">
      <w:start w:val="1"/>
      <w:numFmt w:val="bullet"/>
      <w:lvlText w:val="o"/>
      <w:lvlJc w:val="left"/>
      <w:pPr>
        <w:ind w:left="5760" w:hanging="360"/>
      </w:pPr>
      <w:rPr>
        <w:rFonts w:ascii="Courier New" w:hAnsi="Courier New" w:cs="Courier New" w:hint="default"/>
      </w:rPr>
    </w:lvl>
    <w:lvl w:ilvl="8" w:tplc="A5728E0C" w:tentative="1">
      <w:start w:val="1"/>
      <w:numFmt w:val="bullet"/>
      <w:lvlText w:val=""/>
      <w:lvlJc w:val="left"/>
      <w:pPr>
        <w:ind w:left="6480" w:hanging="360"/>
      </w:pPr>
      <w:rPr>
        <w:rFonts w:ascii="Wingdings" w:hAnsi="Wingdings" w:hint="default"/>
      </w:rPr>
    </w:lvl>
  </w:abstractNum>
  <w:abstractNum w:abstractNumId="16" w15:restartNumberingAfterBreak="0">
    <w:nsid w:val="60C51E07"/>
    <w:multiLevelType w:val="hybridMultilevel"/>
    <w:tmpl w:val="758278C2"/>
    <w:lvl w:ilvl="0" w:tplc="F58239FE">
      <w:start w:val="1"/>
      <w:numFmt w:val="bullet"/>
      <w:lvlText w:val="o"/>
      <w:lvlJc w:val="left"/>
      <w:pPr>
        <w:tabs>
          <w:tab w:val="num" w:pos="720"/>
        </w:tabs>
        <w:ind w:left="720" w:hanging="360"/>
      </w:pPr>
      <w:rPr>
        <w:rFonts w:ascii="Courier New" w:hAnsi="Courier New" w:cs="Courier New" w:hint="default"/>
      </w:rPr>
    </w:lvl>
    <w:lvl w:ilvl="1" w:tplc="29ACEE16">
      <w:start w:val="1"/>
      <w:numFmt w:val="bullet"/>
      <w:lvlText w:val="o"/>
      <w:lvlJc w:val="left"/>
      <w:pPr>
        <w:ind w:left="1440" w:hanging="360"/>
      </w:pPr>
      <w:rPr>
        <w:rFonts w:ascii="Courier New" w:hAnsi="Courier New" w:cs="Courier New" w:hint="default"/>
      </w:rPr>
    </w:lvl>
    <w:lvl w:ilvl="2" w:tplc="4B347B80" w:tentative="1">
      <w:start w:val="1"/>
      <w:numFmt w:val="bullet"/>
      <w:lvlText w:val=""/>
      <w:lvlJc w:val="left"/>
      <w:pPr>
        <w:ind w:left="2160" w:hanging="360"/>
      </w:pPr>
      <w:rPr>
        <w:rFonts w:ascii="Wingdings" w:hAnsi="Wingdings" w:hint="default"/>
      </w:rPr>
    </w:lvl>
    <w:lvl w:ilvl="3" w:tplc="5798B912" w:tentative="1">
      <w:start w:val="1"/>
      <w:numFmt w:val="bullet"/>
      <w:lvlText w:val=""/>
      <w:lvlJc w:val="left"/>
      <w:pPr>
        <w:ind w:left="2880" w:hanging="360"/>
      </w:pPr>
      <w:rPr>
        <w:rFonts w:ascii="Symbol" w:hAnsi="Symbol" w:hint="default"/>
      </w:rPr>
    </w:lvl>
    <w:lvl w:ilvl="4" w:tplc="8A1A7AF6" w:tentative="1">
      <w:start w:val="1"/>
      <w:numFmt w:val="bullet"/>
      <w:lvlText w:val="o"/>
      <w:lvlJc w:val="left"/>
      <w:pPr>
        <w:ind w:left="3600" w:hanging="360"/>
      </w:pPr>
      <w:rPr>
        <w:rFonts w:ascii="Courier New" w:hAnsi="Courier New" w:cs="Courier New" w:hint="default"/>
      </w:rPr>
    </w:lvl>
    <w:lvl w:ilvl="5" w:tplc="A7B2CCF6" w:tentative="1">
      <w:start w:val="1"/>
      <w:numFmt w:val="bullet"/>
      <w:lvlText w:val=""/>
      <w:lvlJc w:val="left"/>
      <w:pPr>
        <w:ind w:left="4320" w:hanging="360"/>
      </w:pPr>
      <w:rPr>
        <w:rFonts w:ascii="Wingdings" w:hAnsi="Wingdings" w:hint="default"/>
      </w:rPr>
    </w:lvl>
    <w:lvl w:ilvl="6" w:tplc="937EE192" w:tentative="1">
      <w:start w:val="1"/>
      <w:numFmt w:val="bullet"/>
      <w:lvlText w:val=""/>
      <w:lvlJc w:val="left"/>
      <w:pPr>
        <w:ind w:left="5040" w:hanging="360"/>
      </w:pPr>
      <w:rPr>
        <w:rFonts w:ascii="Symbol" w:hAnsi="Symbol" w:hint="default"/>
      </w:rPr>
    </w:lvl>
    <w:lvl w:ilvl="7" w:tplc="4EDA6598" w:tentative="1">
      <w:start w:val="1"/>
      <w:numFmt w:val="bullet"/>
      <w:lvlText w:val="o"/>
      <w:lvlJc w:val="left"/>
      <w:pPr>
        <w:ind w:left="5760" w:hanging="360"/>
      </w:pPr>
      <w:rPr>
        <w:rFonts w:ascii="Courier New" w:hAnsi="Courier New" w:cs="Courier New" w:hint="default"/>
      </w:rPr>
    </w:lvl>
    <w:lvl w:ilvl="8" w:tplc="0D4A177E" w:tentative="1">
      <w:start w:val="1"/>
      <w:numFmt w:val="bullet"/>
      <w:lvlText w:val=""/>
      <w:lvlJc w:val="left"/>
      <w:pPr>
        <w:ind w:left="6480" w:hanging="360"/>
      </w:pPr>
      <w:rPr>
        <w:rFonts w:ascii="Wingdings" w:hAnsi="Wingdings" w:hint="default"/>
      </w:rPr>
    </w:lvl>
  </w:abstractNum>
  <w:abstractNum w:abstractNumId="17" w15:restartNumberingAfterBreak="0">
    <w:nsid w:val="66F63D92"/>
    <w:multiLevelType w:val="hybridMultilevel"/>
    <w:tmpl w:val="8BB6396A"/>
    <w:lvl w:ilvl="0" w:tplc="9BA200D6">
      <w:start w:val="1"/>
      <w:numFmt w:val="bullet"/>
      <w:lvlText w:val=""/>
      <w:lvlJc w:val="left"/>
      <w:pPr>
        <w:ind w:left="720" w:hanging="360"/>
      </w:pPr>
      <w:rPr>
        <w:rFonts w:ascii="Symbol" w:hAnsi="Symbol" w:hint="default"/>
      </w:rPr>
    </w:lvl>
    <w:lvl w:ilvl="1" w:tplc="7DC0CF50" w:tentative="1">
      <w:start w:val="1"/>
      <w:numFmt w:val="bullet"/>
      <w:lvlText w:val="o"/>
      <w:lvlJc w:val="left"/>
      <w:pPr>
        <w:ind w:left="1440" w:hanging="360"/>
      </w:pPr>
      <w:rPr>
        <w:rFonts w:ascii="Courier New" w:hAnsi="Courier New" w:cs="Courier New" w:hint="default"/>
      </w:rPr>
    </w:lvl>
    <w:lvl w:ilvl="2" w:tplc="EA8229A4" w:tentative="1">
      <w:start w:val="1"/>
      <w:numFmt w:val="bullet"/>
      <w:lvlText w:val=""/>
      <w:lvlJc w:val="left"/>
      <w:pPr>
        <w:ind w:left="2160" w:hanging="360"/>
      </w:pPr>
      <w:rPr>
        <w:rFonts w:ascii="Wingdings" w:hAnsi="Wingdings" w:hint="default"/>
      </w:rPr>
    </w:lvl>
    <w:lvl w:ilvl="3" w:tplc="025A8A30" w:tentative="1">
      <w:start w:val="1"/>
      <w:numFmt w:val="bullet"/>
      <w:lvlText w:val=""/>
      <w:lvlJc w:val="left"/>
      <w:pPr>
        <w:ind w:left="2880" w:hanging="360"/>
      </w:pPr>
      <w:rPr>
        <w:rFonts w:ascii="Symbol" w:hAnsi="Symbol" w:hint="default"/>
      </w:rPr>
    </w:lvl>
    <w:lvl w:ilvl="4" w:tplc="B31A7794" w:tentative="1">
      <w:start w:val="1"/>
      <w:numFmt w:val="bullet"/>
      <w:lvlText w:val="o"/>
      <w:lvlJc w:val="left"/>
      <w:pPr>
        <w:ind w:left="3600" w:hanging="360"/>
      </w:pPr>
      <w:rPr>
        <w:rFonts w:ascii="Courier New" w:hAnsi="Courier New" w:cs="Courier New" w:hint="default"/>
      </w:rPr>
    </w:lvl>
    <w:lvl w:ilvl="5" w:tplc="FAE6D0EE" w:tentative="1">
      <w:start w:val="1"/>
      <w:numFmt w:val="bullet"/>
      <w:lvlText w:val=""/>
      <w:lvlJc w:val="left"/>
      <w:pPr>
        <w:ind w:left="4320" w:hanging="360"/>
      </w:pPr>
      <w:rPr>
        <w:rFonts w:ascii="Wingdings" w:hAnsi="Wingdings" w:hint="default"/>
      </w:rPr>
    </w:lvl>
    <w:lvl w:ilvl="6" w:tplc="DE9E04DE" w:tentative="1">
      <w:start w:val="1"/>
      <w:numFmt w:val="bullet"/>
      <w:lvlText w:val=""/>
      <w:lvlJc w:val="left"/>
      <w:pPr>
        <w:ind w:left="5040" w:hanging="360"/>
      </w:pPr>
      <w:rPr>
        <w:rFonts w:ascii="Symbol" w:hAnsi="Symbol" w:hint="default"/>
      </w:rPr>
    </w:lvl>
    <w:lvl w:ilvl="7" w:tplc="014AB3E6" w:tentative="1">
      <w:start w:val="1"/>
      <w:numFmt w:val="bullet"/>
      <w:lvlText w:val="o"/>
      <w:lvlJc w:val="left"/>
      <w:pPr>
        <w:ind w:left="5760" w:hanging="360"/>
      </w:pPr>
      <w:rPr>
        <w:rFonts w:ascii="Courier New" w:hAnsi="Courier New" w:cs="Courier New" w:hint="default"/>
      </w:rPr>
    </w:lvl>
    <w:lvl w:ilvl="8" w:tplc="2FA05832" w:tentative="1">
      <w:start w:val="1"/>
      <w:numFmt w:val="bullet"/>
      <w:lvlText w:val=""/>
      <w:lvlJc w:val="left"/>
      <w:pPr>
        <w:ind w:left="6480" w:hanging="360"/>
      </w:pPr>
      <w:rPr>
        <w:rFonts w:ascii="Wingdings" w:hAnsi="Wingdings" w:hint="default"/>
      </w:rPr>
    </w:lvl>
  </w:abstractNum>
  <w:abstractNum w:abstractNumId="18" w15:restartNumberingAfterBreak="0">
    <w:nsid w:val="6A40607A"/>
    <w:multiLevelType w:val="hybridMultilevel"/>
    <w:tmpl w:val="43DCA164"/>
    <w:lvl w:ilvl="0" w:tplc="5B7406E2">
      <w:start w:val="1"/>
      <w:numFmt w:val="bullet"/>
      <w:lvlText w:val=""/>
      <w:lvlJc w:val="left"/>
      <w:pPr>
        <w:ind w:left="720" w:hanging="360"/>
      </w:pPr>
      <w:rPr>
        <w:rFonts w:ascii="Symbol" w:hAnsi="Symbol" w:hint="default"/>
      </w:rPr>
    </w:lvl>
    <w:lvl w:ilvl="1" w:tplc="7E68E818" w:tentative="1">
      <w:start w:val="1"/>
      <w:numFmt w:val="bullet"/>
      <w:lvlText w:val="o"/>
      <w:lvlJc w:val="left"/>
      <w:pPr>
        <w:ind w:left="1440" w:hanging="360"/>
      </w:pPr>
      <w:rPr>
        <w:rFonts w:ascii="Courier New" w:hAnsi="Courier New" w:cs="Courier New" w:hint="default"/>
      </w:rPr>
    </w:lvl>
    <w:lvl w:ilvl="2" w:tplc="78E6A93E" w:tentative="1">
      <w:start w:val="1"/>
      <w:numFmt w:val="bullet"/>
      <w:lvlText w:val=""/>
      <w:lvlJc w:val="left"/>
      <w:pPr>
        <w:ind w:left="2160" w:hanging="360"/>
      </w:pPr>
      <w:rPr>
        <w:rFonts w:ascii="Wingdings" w:hAnsi="Wingdings" w:hint="default"/>
      </w:rPr>
    </w:lvl>
    <w:lvl w:ilvl="3" w:tplc="3A32E8A2" w:tentative="1">
      <w:start w:val="1"/>
      <w:numFmt w:val="bullet"/>
      <w:lvlText w:val=""/>
      <w:lvlJc w:val="left"/>
      <w:pPr>
        <w:ind w:left="2880" w:hanging="360"/>
      </w:pPr>
      <w:rPr>
        <w:rFonts w:ascii="Symbol" w:hAnsi="Symbol" w:hint="default"/>
      </w:rPr>
    </w:lvl>
    <w:lvl w:ilvl="4" w:tplc="3D0A2C10" w:tentative="1">
      <w:start w:val="1"/>
      <w:numFmt w:val="bullet"/>
      <w:lvlText w:val="o"/>
      <w:lvlJc w:val="left"/>
      <w:pPr>
        <w:ind w:left="3600" w:hanging="360"/>
      </w:pPr>
      <w:rPr>
        <w:rFonts w:ascii="Courier New" w:hAnsi="Courier New" w:cs="Courier New" w:hint="default"/>
      </w:rPr>
    </w:lvl>
    <w:lvl w:ilvl="5" w:tplc="E2A6A5C6" w:tentative="1">
      <w:start w:val="1"/>
      <w:numFmt w:val="bullet"/>
      <w:lvlText w:val=""/>
      <w:lvlJc w:val="left"/>
      <w:pPr>
        <w:ind w:left="4320" w:hanging="360"/>
      </w:pPr>
      <w:rPr>
        <w:rFonts w:ascii="Wingdings" w:hAnsi="Wingdings" w:hint="default"/>
      </w:rPr>
    </w:lvl>
    <w:lvl w:ilvl="6" w:tplc="311C8B20" w:tentative="1">
      <w:start w:val="1"/>
      <w:numFmt w:val="bullet"/>
      <w:lvlText w:val=""/>
      <w:lvlJc w:val="left"/>
      <w:pPr>
        <w:ind w:left="5040" w:hanging="360"/>
      </w:pPr>
      <w:rPr>
        <w:rFonts w:ascii="Symbol" w:hAnsi="Symbol" w:hint="default"/>
      </w:rPr>
    </w:lvl>
    <w:lvl w:ilvl="7" w:tplc="CD20DEF6" w:tentative="1">
      <w:start w:val="1"/>
      <w:numFmt w:val="bullet"/>
      <w:lvlText w:val="o"/>
      <w:lvlJc w:val="left"/>
      <w:pPr>
        <w:ind w:left="5760" w:hanging="360"/>
      </w:pPr>
      <w:rPr>
        <w:rFonts w:ascii="Courier New" w:hAnsi="Courier New" w:cs="Courier New" w:hint="default"/>
      </w:rPr>
    </w:lvl>
    <w:lvl w:ilvl="8" w:tplc="210410B8" w:tentative="1">
      <w:start w:val="1"/>
      <w:numFmt w:val="bullet"/>
      <w:lvlText w:val=""/>
      <w:lvlJc w:val="left"/>
      <w:pPr>
        <w:ind w:left="6480" w:hanging="360"/>
      </w:pPr>
      <w:rPr>
        <w:rFonts w:ascii="Wingdings" w:hAnsi="Wingdings" w:hint="default"/>
      </w:rPr>
    </w:lvl>
  </w:abstractNum>
  <w:abstractNum w:abstractNumId="19" w15:restartNumberingAfterBreak="0">
    <w:nsid w:val="786221D0"/>
    <w:multiLevelType w:val="hybridMultilevel"/>
    <w:tmpl w:val="A18E3D3C"/>
    <w:lvl w:ilvl="0" w:tplc="D13A58CA">
      <w:start w:val="1"/>
      <w:numFmt w:val="bullet"/>
      <w:lvlText w:val=""/>
      <w:lvlJc w:val="left"/>
      <w:pPr>
        <w:ind w:left="720" w:hanging="360"/>
      </w:pPr>
      <w:rPr>
        <w:rFonts w:ascii="Symbol" w:hAnsi="Symbol" w:hint="default"/>
      </w:rPr>
    </w:lvl>
    <w:lvl w:ilvl="1" w:tplc="B0B6C6BA" w:tentative="1">
      <w:start w:val="1"/>
      <w:numFmt w:val="bullet"/>
      <w:lvlText w:val="o"/>
      <w:lvlJc w:val="left"/>
      <w:pPr>
        <w:ind w:left="1440" w:hanging="360"/>
      </w:pPr>
      <w:rPr>
        <w:rFonts w:ascii="Courier New" w:hAnsi="Courier New" w:cs="Courier New" w:hint="default"/>
      </w:rPr>
    </w:lvl>
    <w:lvl w:ilvl="2" w:tplc="696E30AA" w:tentative="1">
      <w:start w:val="1"/>
      <w:numFmt w:val="bullet"/>
      <w:lvlText w:val=""/>
      <w:lvlJc w:val="left"/>
      <w:pPr>
        <w:ind w:left="2160" w:hanging="360"/>
      </w:pPr>
      <w:rPr>
        <w:rFonts w:ascii="Wingdings" w:hAnsi="Wingdings" w:hint="default"/>
      </w:rPr>
    </w:lvl>
    <w:lvl w:ilvl="3" w:tplc="50702816" w:tentative="1">
      <w:start w:val="1"/>
      <w:numFmt w:val="bullet"/>
      <w:lvlText w:val=""/>
      <w:lvlJc w:val="left"/>
      <w:pPr>
        <w:ind w:left="2880" w:hanging="360"/>
      </w:pPr>
      <w:rPr>
        <w:rFonts w:ascii="Symbol" w:hAnsi="Symbol" w:hint="default"/>
      </w:rPr>
    </w:lvl>
    <w:lvl w:ilvl="4" w:tplc="3E40867E" w:tentative="1">
      <w:start w:val="1"/>
      <w:numFmt w:val="bullet"/>
      <w:lvlText w:val="o"/>
      <w:lvlJc w:val="left"/>
      <w:pPr>
        <w:ind w:left="3600" w:hanging="360"/>
      </w:pPr>
      <w:rPr>
        <w:rFonts w:ascii="Courier New" w:hAnsi="Courier New" w:cs="Courier New" w:hint="default"/>
      </w:rPr>
    </w:lvl>
    <w:lvl w:ilvl="5" w:tplc="2CE0F7AC" w:tentative="1">
      <w:start w:val="1"/>
      <w:numFmt w:val="bullet"/>
      <w:lvlText w:val=""/>
      <w:lvlJc w:val="left"/>
      <w:pPr>
        <w:ind w:left="4320" w:hanging="360"/>
      </w:pPr>
      <w:rPr>
        <w:rFonts w:ascii="Wingdings" w:hAnsi="Wingdings" w:hint="default"/>
      </w:rPr>
    </w:lvl>
    <w:lvl w:ilvl="6" w:tplc="1AA8FC36" w:tentative="1">
      <w:start w:val="1"/>
      <w:numFmt w:val="bullet"/>
      <w:lvlText w:val=""/>
      <w:lvlJc w:val="left"/>
      <w:pPr>
        <w:ind w:left="5040" w:hanging="360"/>
      </w:pPr>
      <w:rPr>
        <w:rFonts w:ascii="Symbol" w:hAnsi="Symbol" w:hint="default"/>
      </w:rPr>
    </w:lvl>
    <w:lvl w:ilvl="7" w:tplc="4DC4BA50" w:tentative="1">
      <w:start w:val="1"/>
      <w:numFmt w:val="bullet"/>
      <w:lvlText w:val="o"/>
      <w:lvlJc w:val="left"/>
      <w:pPr>
        <w:ind w:left="5760" w:hanging="360"/>
      </w:pPr>
      <w:rPr>
        <w:rFonts w:ascii="Courier New" w:hAnsi="Courier New" w:cs="Courier New" w:hint="default"/>
      </w:rPr>
    </w:lvl>
    <w:lvl w:ilvl="8" w:tplc="29F85D40" w:tentative="1">
      <w:start w:val="1"/>
      <w:numFmt w:val="bullet"/>
      <w:lvlText w:val=""/>
      <w:lvlJc w:val="left"/>
      <w:pPr>
        <w:ind w:left="6480" w:hanging="360"/>
      </w:pPr>
      <w:rPr>
        <w:rFonts w:ascii="Wingdings" w:hAnsi="Wingdings" w:hint="default"/>
      </w:rPr>
    </w:lvl>
  </w:abstractNum>
  <w:abstractNum w:abstractNumId="20" w15:restartNumberingAfterBreak="0">
    <w:nsid w:val="7C657019"/>
    <w:multiLevelType w:val="hybridMultilevel"/>
    <w:tmpl w:val="9F724300"/>
    <w:lvl w:ilvl="0" w:tplc="1956439A">
      <w:start w:val="1"/>
      <w:numFmt w:val="bullet"/>
      <w:lvlText w:val=""/>
      <w:lvlJc w:val="left"/>
      <w:pPr>
        <w:ind w:left="720" w:hanging="360"/>
      </w:pPr>
      <w:rPr>
        <w:rFonts w:ascii="Symbol" w:hAnsi="Symbol" w:hint="default"/>
      </w:rPr>
    </w:lvl>
    <w:lvl w:ilvl="1" w:tplc="E3C22D32" w:tentative="1">
      <w:start w:val="1"/>
      <w:numFmt w:val="bullet"/>
      <w:lvlText w:val="o"/>
      <w:lvlJc w:val="left"/>
      <w:pPr>
        <w:ind w:left="1440" w:hanging="360"/>
      </w:pPr>
      <w:rPr>
        <w:rFonts w:ascii="Courier New" w:hAnsi="Courier New" w:cs="Courier New" w:hint="default"/>
      </w:rPr>
    </w:lvl>
    <w:lvl w:ilvl="2" w:tplc="204AFFC4" w:tentative="1">
      <w:start w:val="1"/>
      <w:numFmt w:val="bullet"/>
      <w:lvlText w:val=""/>
      <w:lvlJc w:val="left"/>
      <w:pPr>
        <w:ind w:left="2160" w:hanging="360"/>
      </w:pPr>
      <w:rPr>
        <w:rFonts w:ascii="Wingdings" w:hAnsi="Wingdings" w:hint="default"/>
      </w:rPr>
    </w:lvl>
    <w:lvl w:ilvl="3" w:tplc="A3104952" w:tentative="1">
      <w:start w:val="1"/>
      <w:numFmt w:val="bullet"/>
      <w:lvlText w:val=""/>
      <w:lvlJc w:val="left"/>
      <w:pPr>
        <w:ind w:left="2880" w:hanging="360"/>
      </w:pPr>
      <w:rPr>
        <w:rFonts w:ascii="Symbol" w:hAnsi="Symbol" w:hint="default"/>
      </w:rPr>
    </w:lvl>
    <w:lvl w:ilvl="4" w:tplc="4F9216B0" w:tentative="1">
      <w:start w:val="1"/>
      <w:numFmt w:val="bullet"/>
      <w:lvlText w:val="o"/>
      <w:lvlJc w:val="left"/>
      <w:pPr>
        <w:ind w:left="3600" w:hanging="360"/>
      </w:pPr>
      <w:rPr>
        <w:rFonts w:ascii="Courier New" w:hAnsi="Courier New" w:cs="Courier New" w:hint="default"/>
      </w:rPr>
    </w:lvl>
    <w:lvl w:ilvl="5" w:tplc="DEF4E96E" w:tentative="1">
      <w:start w:val="1"/>
      <w:numFmt w:val="bullet"/>
      <w:lvlText w:val=""/>
      <w:lvlJc w:val="left"/>
      <w:pPr>
        <w:ind w:left="4320" w:hanging="360"/>
      </w:pPr>
      <w:rPr>
        <w:rFonts w:ascii="Wingdings" w:hAnsi="Wingdings" w:hint="default"/>
      </w:rPr>
    </w:lvl>
    <w:lvl w:ilvl="6" w:tplc="E60AA482" w:tentative="1">
      <w:start w:val="1"/>
      <w:numFmt w:val="bullet"/>
      <w:lvlText w:val=""/>
      <w:lvlJc w:val="left"/>
      <w:pPr>
        <w:ind w:left="5040" w:hanging="360"/>
      </w:pPr>
      <w:rPr>
        <w:rFonts w:ascii="Symbol" w:hAnsi="Symbol" w:hint="default"/>
      </w:rPr>
    </w:lvl>
    <w:lvl w:ilvl="7" w:tplc="A4E6A616" w:tentative="1">
      <w:start w:val="1"/>
      <w:numFmt w:val="bullet"/>
      <w:lvlText w:val="o"/>
      <w:lvlJc w:val="left"/>
      <w:pPr>
        <w:ind w:left="5760" w:hanging="360"/>
      </w:pPr>
      <w:rPr>
        <w:rFonts w:ascii="Courier New" w:hAnsi="Courier New" w:cs="Courier New" w:hint="default"/>
      </w:rPr>
    </w:lvl>
    <w:lvl w:ilvl="8" w:tplc="43629AA4"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4"/>
  </w:num>
  <w:num w:numId="5">
    <w:abstractNumId w:val="11"/>
  </w:num>
  <w:num w:numId="6">
    <w:abstractNumId w:val="9"/>
  </w:num>
  <w:num w:numId="7">
    <w:abstractNumId w:val="13"/>
  </w:num>
  <w:num w:numId="8">
    <w:abstractNumId w:val="8"/>
  </w:num>
  <w:num w:numId="9">
    <w:abstractNumId w:val="10"/>
  </w:num>
  <w:num w:numId="10">
    <w:abstractNumId w:val="16"/>
  </w:num>
  <w:num w:numId="11">
    <w:abstractNumId w:val="19"/>
  </w:num>
  <w:num w:numId="12">
    <w:abstractNumId w:val="18"/>
  </w:num>
  <w:num w:numId="13">
    <w:abstractNumId w:val="1"/>
  </w:num>
  <w:num w:numId="14">
    <w:abstractNumId w:val="17"/>
  </w:num>
  <w:num w:numId="15">
    <w:abstractNumId w:val="7"/>
  </w:num>
  <w:num w:numId="16">
    <w:abstractNumId w:val="5"/>
  </w:num>
  <w:num w:numId="17">
    <w:abstractNumId w:val="20"/>
  </w:num>
  <w:num w:numId="18">
    <w:abstractNumId w:val="15"/>
  </w:num>
  <w:num w:numId="19">
    <w:abstractNumId w:val="6"/>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B87"/>
    <w:rsid w:val="00000A70"/>
    <w:rsid w:val="00001BB3"/>
    <w:rsid w:val="000032B8"/>
    <w:rsid w:val="00003B06"/>
    <w:rsid w:val="000054B9"/>
    <w:rsid w:val="00007461"/>
    <w:rsid w:val="0001117E"/>
    <w:rsid w:val="0001125F"/>
    <w:rsid w:val="0001338E"/>
    <w:rsid w:val="00013D24"/>
    <w:rsid w:val="00014AF0"/>
    <w:rsid w:val="000155D6"/>
    <w:rsid w:val="00015D4E"/>
    <w:rsid w:val="000204B1"/>
    <w:rsid w:val="00020C1E"/>
    <w:rsid w:val="00020E9B"/>
    <w:rsid w:val="000236C1"/>
    <w:rsid w:val="000236EC"/>
    <w:rsid w:val="0002413D"/>
    <w:rsid w:val="000249F2"/>
    <w:rsid w:val="00027E81"/>
    <w:rsid w:val="000303FF"/>
    <w:rsid w:val="00030AD8"/>
    <w:rsid w:val="0003107A"/>
    <w:rsid w:val="00031C95"/>
    <w:rsid w:val="0003293F"/>
    <w:rsid w:val="000330D4"/>
    <w:rsid w:val="0003572D"/>
    <w:rsid w:val="00035DB0"/>
    <w:rsid w:val="00037088"/>
    <w:rsid w:val="000400D5"/>
    <w:rsid w:val="00043B84"/>
    <w:rsid w:val="00043D41"/>
    <w:rsid w:val="000441C1"/>
    <w:rsid w:val="00044AC0"/>
    <w:rsid w:val="0004512B"/>
    <w:rsid w:val="000463F0"/>
    <w:rsid w:val="00046BDA"/>
    <w:rsid w:val="0004762E"/>
    <w:rsid w:val="000532BD"/>
    <w:rsid w:val="000555E0"/>
    <w:rsid w:val="00055C12"/>
    <w:rsid w:val="00057536"/>
    <w:rsid w:val="000608B0"/>
    <w:rsid w:val="0006100E"/>
    <w:rsid w:val="0006104C"/>
    <w:rsid w:val="00064BF2"/>
    <w:rsid w:val="000656E5"/>
    <w:rsid w:val="000667BA"/>
    <w:rsid w:val="000676A7"/>
    <w:rsid w:val="00073914"/>
    <w:rsid w:val="00073BBD"/>
    <w:rsid w:val="00074236"/>
    <w:rsid w:val="000746BD"/>
    <w:rsid w:val="00076D7D"/>
    <w:rsid w:val="00080D95"/>
    <w:rsid w:val="000812F6"/>
    <w:rsid w:val="00083160"/>
    <w:rsid w:val="00090E6B"/>
    <w:rsid w:val="00091104"/>
    <w:rsid w:val="00091B2C"/>
    <w:rsid w:val="000925C4"/>
    <w:rsid w:val="00092ABC"/>
    <w:rsid w:val="00097AAF"/>
    <w:rsid w:val="00097D13"/>
    <w:rsid w:val="000A4893"/>
    <w:rsid w:val="000A54E0"/>
    <w:rsid w:val="000A72C4"/>
    <w:rsid w:val="000B0F30"/>
    <w:rsid w:val="000B1486"/>
    <w:rsid w:val="000B357C"/>
    <w:rsid w:val="000B3E61"/>
    <w:rsid w:val="000B54AF"/>
    <w:rsid w:val="000B6090"/>
    <w:rsid w:val="000B6FEE"/>
    <w:rsid w:val="000C12C4"/>
    <w:rsid w:val="000C49DA"/>
    <w:rsid w:val="000C4B3D"/>
    <w:rsid w:val="000C6630"/>
    <w:rsid w:val="000C6DC1"/>
    <w:rsid w:val="000C6E20"/>
    <w:rsid w:val="000C76D7"/>
    <w:rsid w:val="000C7F1D"/>
    <w:rsid w:val="000D2EBA"/>
    <w:rsid w:val="000D32A1"/>
    <w:rsid w:val="000D3725"/>
    <w:rsid w:val="000D39B9"/>
    <w:rsid w:val="000D46E5"/>
    <w:rsid w:val="000D5620"/>
    <w:rsid w:val="000D6D76"/>
    <w:rsid w:val="000D769C"/>
    <w:rsid w:val="000E02D2"/>
    <w:rsid w:val="000E1976"/>
    <w:rsid w:val="000E20F1"/>
    <w:rsid w:val="000E354B"/>
    <w:rsid w:val="000E5B20"/>
    <w:rsid w:val="000E73F8"/>
    <w:rsid w:val="000E7C14"/>
    <w:rsid w:val="000F094C"/>
    <w:rsid w:val="000F1392"/>
    <w:rsid w:val="000F18A2"/>
    <w:rsid w:val="000F2A7F"/>
    <w:rsid w:val="000F3DBD"/>
    <w:rsid w:val="000F5843"/>
    <w:rsid w:val="000F6A06"/>
    <w:rsid w:val="00100C4A"/>
    <w:rsid w:val="0010154D"/>
    <w:rsid w:val="00102D3F"/>
    <w:rsid w:val="00102EC7"/>
    <w:rsid w:val="0010347D"/>
    <w:rsid w:val="00107694"/>
    <w:rsid w:val="00110F8C"/>
    <w:rsid w:val="0011274A"/>
    <w:rsid w:val="00113522"/>
    <w:rsid w:val="00113559"/>
    <w:rsid w:val="0011378D"/>
    <w:rsid w:val="0011592A"/>
    <w:rsid w:val="00115EE9"/>
    <w:rsid w:val="00116691"/>
    <w:rsid w:val="001169F9"/>
    <w:rsid w:val="00120797"/>
    <w:rsid w:val="001218D2"/>
    <w:rsid w:val="0012371B"/>
    <w:rsid w:val="001245C8"/>
    <w:rsid w:val="00124653"/>
    <w:rsid w:val="001247C5"/>
    <w:rsid w:val="001260C5"/>
    <w:rsid w:val="00127893"/>
    <w:rsid w:val="001312BB"/>
    <w:rsid w:val="00133AF7"/>
    <w:rsid w:val="00134E47"/>
    <w:rsid w:val="0013615F"/>
    <w:rsid w:val="00137D90"/>
    <w:rsid w:val="00141FB6"/>
    <w:rsid w:val="00142F8E"/>
    <w:rsid w:val="00143C8B"/>
    <w:rsid w:val="00147530"/>
    <w:rsid w:val="00151570"/>
    <w:rsid w:val="0015331F"/>
    <w:rsid w:val="00156AB2"/>
    <w:rsid w:val="00160402"/>
    <w:rsid w:val="00160571"/>
    <w:rsid w:val="00161E93"/>
    <w:rsid w:val="00162C7A"/>
    <w:rsid w:val="00162DAE"/>
    <w:rsid w:val="001639C5"/>
    <w:rsid w:val="00163E45"/>
    <w:rsid w:val="001664C2"/>
    <w:rsid w:val="00171BF2"/>
    <w:rsid w:val="0017347B"/>
    <w:rsid w:val="0017725B"/>
    <w:rsid w:val="00177B88"/>
    <w:rsid w:val="0018050C"/>
    <w:rsid w:val="0018117F"/>
    <w:rsid w:val="001824ED"/>
    <w:rsid w:val="00183262"/>
    <w:rsid w:val="0018478F"/>
    <w:rsid w:val="00184B03"/>
    <w:rsid w:val="00185C59"/>
    <w:rsid w:val="00187C1B"/>
    <w:rsid w:val="001908AC"/>
    <w:rsid w:val="00190CFB"/>
    <w:rsid w:val="0019154C"/>
    <w:rsid w:val="0019457A"/>
    <w:rsid w:val="00195257"/>
    <w:rsid w:val="00195388"/>
    <w:rsid w:val="0019539E"/>
    <w:rsid w:val="001968BC"/>
    <w:rsid w:val="001A0739"/>
    <w:rsid w:val="001A07C5"/>
    <w:rsid w:val="001A0F00"/>
    <w:rsid w:val="001A2BDD"/>
    <w:rsid w:val="001A3DDF"/>
    <w:rsid w:val="001A4310"/>
    <w:rsid w:val="001B053A"/>
    <w:rsid w:val="001B26D8"/>
    <w:rsid w:val="001B3BFA"/>
    <w:rsid w:val="001B5CE9"/>
    <w:rsid w:val="001B75B8"/>
    <w:rsid w:val="001C1230"/>
    <w:rsid w:val="001C60B5"/>
    <w:rsid w:val="001C61B0"/>
    <w:rsid w:val="001C7957"/>
    <w:rsid w:val="001C7DB8"/>
    <w:rsid w:val="001C7EA8"/>
    <w:rsid w:val="001D0918"/>
    <w:rsid w:val="001D1711"/>
    <w:rsid w:val="001D2A01"/>
    <w:rsid w:val="001D2EF6"/>
    <w:rsid w:val="001D37A8"/>
    <w:rsid w:val="001D462E"/>
    <w:rsid w:val="001D499B"/>
    <w:rsid w:val="001E2CAD"/>
    <w:rsid w:val="001E34DB"/>
    <w:rsid w:val="001E37CD"/>
    <w:rsid w:val="001E4070"/>
    <w:rsid w:val="001E655E"/>
    <w:rsid w:val="001E657B"/>
    <w:rsid w:val="001F3CB8"/>
    <w:rsid w:val="001F6B91"/>
    <w:rsid w:val="001F703C"/>
    <w:rsid w:val="00200939"/>
    <w:rsid w:val="00200B9E"/>
    <w:rsid w:val="00200BF5"/>
    <w:rsid w:val="002010D1"/>
    <w:rsid w:val="00201338"/>
    <w:rsid w:val="00205530"/>
    <w:rsid w:val="00205BBB"/>
    <w:rsid w:val="0020775D"/>
    <w:rsid w:val="002116DD"/>
    <w:rsid w:val="0021383D"/>
    <w:rsid w:val="00216BBA"/>
    <w:rsid w:val="00216E12"/>
    <w:rsid w:val="00217466"/>
    <w:rsid w:val="0021751D"/>
    <w:rsid w:val="00217C49"/>
    <w:rsid w:val="0022177D"/>
    <w:rsid w:val="002219FB"/>
    <w:rsid w:val="002242DA"/>
    <w:rsid w:val="00224C37"/>
    <w:rsid w:val="00227E07"/>
    <w:rsid w:val="002304DF"/>
    <w:rsid w:val="0023341D"/>
    <w:rsid w:val="002338DA"/>
    <w:rsid w:val="00233D66"/>
    <w:rsid w:val="00233FDB"/>
    <w:rsid w:val="00234F58"/>
    <w:rsid w:val="0023507D"/>
    <w:rsid w:val="0024077A"/>
    <w:rsid w:val="00241EC1"/>
    <w:rsid w:val="00242295"/>
    <w:rsid w:val="002431DA"/>
    <w:rsid w:val="0024691D"/>
    <w:rsid w:val="00247D27"/>
    <w:rsid w:val="00250A50"/>
    <w:rsid w:val="00251EC6"/>
    <w:rsid w:val="00251ED5"/>
    <w:rsid w:val="00254548"/>
    <w:rsid w:val="00255EB6"/>
    <w:rsid w:val="00257429"/>
    <w:rsid w:val="00260FA4"/>
    <w:rsid w:val="00261183"/>
    <w:rsid w:val="00262A66"/>
    <w:rsid w:val="00263140"/>
    <w:rsid w:val="002631C8"/>
    <w:rsid w:val="00265133"/>
    <w:rsid w:val="00265A23"/>
    <w:rsid w:val="00267841"/>
    <w:rsid w:val="00270FED"/>
    <w:rsid w:val="002710C3"/>
    <w:rsid w:val="002734D6"/>
    <w:rsid w:val="00273A19"/>
    <w:rsid w:val="00274C45"/>
    <w:rsid w:val="00275109"/>
    <w:rsid w:val="00275BEE"/>
    <w:rsid w:val="00276395"/>
    <w:rsid w:val="00276F86"/>
    <w:rsid w:val="00277434"/>
    <w:rsid w:val="00280123"/>
    <w:rsid w:val="00281343"/>
    <w:rsid w:val="00281883"/>
    <w:rsid w:val="002874E3"/>
    <w:rsid w:val="00287605"/>
    <w:rsid w:val="00287656"/>
    <w:rsid w:val="002877EB"/>
    <w:rsid w:val="00291518"/>
    <w:rsid w:val="00296FF0"/>
    <w:rsid w:val="002A0C24"/>
    <w:rsid w:val="002A17C0"/>
    <w:rsid w:val="002A37E8"/>
    <w:rsid w:val="002A48DF"/>
    <w:rsid w:val="002A5A84"/>
    <w:rsid w:val="002A6E6F"/>
    <w:rsid w:val="002A74E4"/>
    <w:rsid w:val="002A7CFE"/>
    <w:rsid w:val="002B26DD"/>
    <w:rsid w:val="002B2870"/>
    <w:rsid w:val="002B391B"/>
    <w:rsid w:val="002B5B42"/>
    <w:rsid w:val="002B6972"/>
    <w:rsid w:val="002B7BA7"/>
    <w:rsid w:val="002C1C17"/>
    <w:rsid w:val="002C3203"/>
    <w:rsid w:val="002C3B07"/>
    <w:rsid w:val="002C532B"/>
    <w:rsid w:val="002C5713"/>
    <w:rsid w:val="002C6CEB"/>
    <w:rsid w:val="002D05CC"/>
    <w:rsid w:val="002D305A"/>
    <w:rsid w:val="002D659A"/>
    <w:rsid w:val="002E1D22"/>
    <w:rsid w:val="002E21B8"/>
    <w:rsid w:val="002E3644"/>
    <w:rsid w:val="002E4542"/>
    <w:rsid w:val="002E7DF9"/>
    <w:rsid w:val="002F097B"/>
    <w:rsid w:val="002F0981"/>
    <w:rsid w:val="002F2147"/>
    <w:rsid w:val="002F3111"/>
    <w:rsid w:val="002F4AEC"/>
    <w:rsid w:val="002F795D"/>
    <w:rsid w:val="00300823"/>
    <w:rsid w:val="00300D7F"/>
    <w:rsid w:val="00301638"/>
    <w:rsid w:val="00303B0C"/>
    <w:rsid w:val="0030459C"/>
    <w:rsid w:val="00313DFE"/>
    <w:rsid w:val="003143B2"/>
    <w:rsid w:val="00314821"/>
    <w:rsid w:val="0031483F"/>
    <w:rsid w:val="00315934"/>
    <w:rsid w:val="0031741B"/>
    <w:rsid w:val="00321337"/>
    <w:rsid w:val="00321F2F"/>
    <w:rsid w:val="003220A7"/>
    <w:rsid w:val="003237F6"/>
    <w:rsid w:val="00324077"/>
    <w:rsid w:val="0032453B"/>
    <w:rsid w:val="00324868"/>
    <w:rsid w:val="003305F5"/>
    <w:rsid w:val="003316C0"/>
    <w:rsid w:val="00333930"/>
    <w:rsid w:val="00336BA4"/>
    <w:rsid w:val="00336C7A"/>
    <w:rsid w:val="00337392"/>
    <w:rsid w:val="00337659"/>
    <w:rsid w:val="00340257"/>
    <w:rsid w:val="003427C9"/>
    <w:rsid w:val="00343A92"/>
    <w:rsid w:val="00344530"/>
    <w:rsid w:val="003446DC"/>
    <w:rsid w:val="003452DE"/>
    <w:rsid w:val="00346364"/>
    <w:rsid w:val="00347B4A"/>
    <w:rsid w:val="003500C3"/>
    <w:rsid w:val="00350FD1"/>
    <w:rsid w:val="003523BD"/>
    <w:rsid w:val="00352681"/>
    <w:rsid w:val="003536AA"/>
    <w:rsid w:val="003544CE"/>
    <w:rsid w:val="00355A98"/>
    <w:rsid w:val="00355D7E"/>
    <w:rsid w:val="003568DE"/>
    <w:rsid w:val="00357CA1"/>
    <w:rsid w:val="00361ECF"/>
    <w:rsid w:val="00361FE9"/>
    <w:rsid w:val="003624F2"/>
    <w:rsid w:val="00363854"/>
    <w:rsid w:val="00364315"/>
    <w:rsid w:val="003643E2"/>
    <w:rsid w:val="00370155"/>
    <w:rsid w:val="003712D5"/>
    <w:rsid w:val="00371C69"/>
    <w:rsid w:val="00372AD0"/>
    <w:rsid w:val="003747DF"/>
    <w:rsid w:val="00377E3D"/>
    <w:rsid w:val="00382257"/>
    <w:rsid w:val="00382487"/>
    <w:rsid w:val="003847E8"/>
    <w:rsid w:val="0038731D"/>
    <w:rsid w:val="00387B60"/>
    <w:rsid w:val="00390098"/>
    <w:rsid w:val="00392DA1"/>
    <w:rsid w:val="00393718"/>
    <w:rsid w:val="00395FB4"/>
    <w:rsid w:val="003A0296"/>
    <w:rsid w:val="003A10BC"/>
    <w:rsid w:val="003A5FB7"/>
    <w:rsid w:val="003B1501"/>
    <w:rsid w:val="003B185E"/>
    <w:rsid w:val="003B198A"/>
    <w:rsid w:val="003B1CA3"/>
    <w:rsid w:val="003B1ED9"/>
    <w:rsid w:val="003B2891"/>
    <w:rsid w:val="003B3DF3"/>
    <w:rsid w:val="003B48E2"/>
    <w:rsid w:val="003B4FA1"/>
    <w:rsid w:val="003B5BAD"/>
    <w:rsid w:val="003B66B6"/>
    <w:rsid w:val="003B7984"/>
    <w:rsid w:val="003B7AF6"/>
    <w:rsid w:val="003B7FE9"/>
    <w:rsid w:val="003C0411"/>
    <w:rsid w:val="003C1871"/>
    <w:rsid w:val="003C1C55"/>
    <w:rsid w:val="003C25EA"/>
    <w:rsid w:val="003C2949"/>
    <w:rsid w:val="003C2DE3"/>
    <w:rsid w:val="003C36FD"/>
    <w:rsid w:val="003C4EB6"/>
    <w:rsid w:val="003C664C"/>
    <w:rsid w:val="003D726D"/>
    <w:rsid w:val="003E0875"/>
    <w:rsid w:val="003E0BB8"/>
    <w:rsid w:val="003E6CB0"/>
    <w:rsid w:val="003E7295"/>
    <w:rsid w:val="003E7447"/>
    <w:rsid w:val="003F0E7C"/>
    <w:rsid w:val="003F1F5E"/>
    <w:rsid w:val="003F286A"/>
    <w:rsid w:val="003F2CC7"/>
    <w:rsid w:val="003F32D9"/>
    <w:rsid w:val="003F77F8"/>
    <w:rsid w:val="00400ACD"/>
    <w:rsid w:val="00403B15"/>
    <w:rsid w:val="00403E8A"/>
    <w:rsid w:val="004101E4"/>
    <w:rsid w:val="00410661"/>
    <w:rsid w:val="004108C3"/>
    <w:rsid w:val="00410B33"/>
    <w:rsid w:val="004120CC"/>
    <w:rsid w:val="00412ED2"/>
    <w:rsid w:val="00412F0F"/>
    <w:rsid w:val="004134CE"/>
    <w:rsid w:val="004136A8"/>
    <w:rsid w:val="00414C95"/>
    <w:rsid w:val="00415139"/>
    <w:rsid w:val="0041624E"/>
    <w:rsid w:val="004166BB"/>
    <w:rsid w:val="004174CD"/>
    <w:rsid w:val="00421D4C"/>
    <w:rsid w:val="00422039"/>
    <w:rsid w:val="00423FBC"/>
    <w:rsid w:val="004241AA"/>
    <w:rsid w:val="0042422E"/>
    <w:rsid w:val="0043190E"/>
    <w:rsid w:val="004324E9"/>
    <w:rsid w:val="004350F3"/>
    <w:rsid w:val="00436980"/>
    <w:rsid w:val="00440A1F"/>
    <w:rsid w:val="00441016"/>
    <w:rsid w:val="00441F2F"/>
    <w:rsid w:val="0044228B"/>
    <w:rsid w:val="00444A92"/>
    <w:rsid w:val="00446841"/>
    <w:rsid w:val="00447018"/>
    <w:rsid w:val="00450561"/>
    <w:rsid w:val="00450A40"/>
    <w:rsid w:val="00451D7C"/>
    <w:rsid w:val="00451FCE"/>
    <w:rsid w:val="00452FC3"/>
    <w:rsid w:val="00454715"/>
    <w:rsid w:val="004550B8"/>
    <w:rsid w:val="00455936"/>
    <w:rsid w:val="00455ACE"/>
    <w:rsid w:val="00460153"/>
    <w:rsid w:val="00461B69"/>
    <w:rsid w:val="004627A2"/>
    <w:rsid w:val="00462B3D"/>
    <w:rsid w:val="00463B48"/>
    <w:rsid w:val="00464465"/>
    <w:rsid w:val="00471D72"/>
    <w:rsid w:val="00474927"/>
    <w:rsid w:val="00475913"/>
    <w:rsid w:val="00480080"/>
    <w:rsid w:val="00481893"/>
    <w:rsid w:val="004821AE"/>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5E50"/>
    <w:rsid w:val="004B138F"/>
    <w:rsid w:val="004B412A"/>
    <w:rsid w:val="004B576C"/>
    <w:rsid w:val="004B772A"/>
    <w:rsid w:val="004C0330"/>
    <w:rsid w:val="004C302F"/>
    <w:rsid w:val="004C4609"/>
    <w:rsid w:val="004C4B8A"/>
    <w:rsid w:val="004C4EA9"/>
    <w:rsid w:val="004C52EF"/>
    <w:rsid w:val="004C5F34"/>
    <w:rsid w:val="004C600C"/>
    <w:rsid w:val="004C6763"/>
    <w:rsid w:val="004C7888"/>
    <w:rsid w:val="004D1AC9"/>
    <w:rsid w:val="004D27DE"/>
    <w:rsid w:val="004D3F41"/>
    <w:rsid w:val="004D5098"/>
    <w:rsid w:val="004D6497"/>
    <w:rsid w:val="004E0E60"/>
    <w:rsid w:val="004E12A3"/>
    <w:rsid w:val="004E1A05"/>
    <w:rsid w:val="004E2492"/>
    <w:rsid w:val="004E3096"/>
    <w:rsid w:val="004E47F2"/>
    <w:rsid w:val="004E4E2B"/>
    <w:rsid w:val="004E5D4F"/>
    <w:rsid w:val="004E5DEA"/>
    <w:rsid w:val="004E6639"/>
    <w:rsid w:val="004E6BAE"/>
    <w:rsid w:val="004F1661"/>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2DFD"/>
    <w:rsid w:val="005266A5"/>
    <w:rsid w:val="005269CE"/>
    <w:rsid w:val="00526DEF"/>
    <w:rsid w:val="005304B2"/>
    <w:rsid w:val="00531DE1"/>
    <w:rsid w:val="005336BD"/>
    <w:rsid w:val="00534A49"/>
    <w:rsid w:val="00535CC0"/>
    <w:rsid w:val="005363BB"/>
    <w:rsid w:val="00541B98"/>
    <w:rsid w:val="00543374"/>
    <w:rsid w:val="00545548"/>
    <w:rsid w:val="00546923"/>
    <w:rsid w:val="00551530"/>
    <w:rsid w:val="00551CA6"/>
    <w:rsid w:val="00555034"/>
    <w:rsid w:val="00555518"/>
    <w:rsid w:val="005570D2"/>
    <w:rsid w:val="00561528"/>
    <w:rsid w:val="0056153F"/>
    <w:rsid w:val="00561B14"/>
    <w:rsid w:val="00562C87"/>
    <w:rsid w:val="005636BD"/>
    <w:rsid w:val="0056586A"/>
    <w:rsid w:val="00565C99"/>
    <w:rsid w:val="005666D5"/>
    <w:rsid w:val="005669A7"/>
    <w:rsid w:val="00573401"/>
    <w:rsid w:val="00573C55"/>
    <w:rsid w:val="00576714"/>
    <w:rsid w:val="0057685A"/>
    <w:rsid w:val="005825C6"/>
    <w:rsid w:val="005832EE"/>
    <w:rsid w:val="005847EF"/>
    <w:rsid w:val="005851E6"/>
    <w:rsid w:val="005878B7"/>
    <w:rsid w:val="00592C9A"/>
    <w:rsid w:val="00593DF8"/>
    <w:rsid w:val="00595745"/>
    <w:rsid w:val="005A0E18"/>
    <w:rsid w:val="005A12A5"/>
    <w:rsid w:val="005A22E8"/>
    <w:rsid w:val="005A2C63"/>
    <w:rsid w:val="005A3790"/>
    <w:rsid w:val="005A3CCB"/>
    <w:rsid w:val="005A6D13"/>
    <w:rsid w:val="005A7D6A"/>
    <w:rsid w:val="005B031F"/>
    <w:rsid w:val="005B3298"/>
    <w:rsid w:val="005B3C13"/>
    <w:rsid w:val="005B5516"/>
    <w:rsid w:val="005B5D2B"/>
    <w:rsid w:val="005B5DE4"/>
    <w:rsid w:val="005C1496"/>
    <w:rsid w:val="005C17C5"/>
    <w:rsid w:val="005C2B21"/>
    <w:rsid w:val="005C2C00"/>
    <w:rsid w:val="005C335B"/>
    <w:rsid w:val="005C4C6F"/>
    <w:rsid w:val="005C5127"/>
    <w:rsid w:val="005C7CCB"/>
    <w:rsid w:val="005D1444"/>
    <w:rsid w:val="005D4DAE"/>
    <w:rsid w:val="005D767D"/>
    <w:rsid w:val="005D7A30"/>
    <w:rsid w:val="005D7D3B"/>
    <w:rsid w:val="005E07ED"/>
    <w:rsid w:val="005E1999"/>
    <w:rsid w:val="005E232C"/>
    <w:rsid w:val="005E2B83"/>
    <w:rsid w:val="005E2FBB"/>
    <w:rsid w:val="005E4AEB"/>
    <w:rsid w:val="005E6065"/>
    <w:rsid w:val="005E631D"/>
    <w:rsid w:val="005E738F"/>
    <w:rsid w:val="005E788B"/>
    <w:rsid w:val="005F1519"/>
    <w:rsid w:val="005F4862"/>
    <w:rsid w:val="005F5679"/>
    <w:rsid w:val="005F5FDF"/>
    <w:rsid w:val="005F6960"/>
    <w:rsid w:val="005F7000"/>
    <w:rsid w:val="005F7AAA"/>
    <w:rsid w:val="00600BAA"/>
    <w:rsid w:val="006012DA"/>
    <w:rsid w:val="00603A1E"/>
    <w:rsid w:val="00603B0F"/>
    <w:rsid w:val="006049F5"/>
    <w:rsid w:val="00605F7B"/>
    <w:rsid w:val="00607E64"/>
    <w:rsid w:val="006106E9"/>
    <w:rsid w:val="0061159E"/>
    <w:rsid w:val="006123C3"/>
    <w:rsid w:val="00613FE1"/>
    <w:rsid w:val="00614633"/>
    <w:rsid w:val="00614BC8"/>
    <w:rsid w:val="00614EFE"/>
    <w:rsid w:val="006151FB"/>
    <w:rsid w:val="006161EA"/>
    <w:rsid w:val="00617411"/>
    <w:rsid w:val="00623521"/>
    <w:rsid w:val="00623857"/>
    <w:rsid w:val="006249CB"/>
    <w:rsid w:val="0062710A"/>
    <w:rsid w:val="006272DD"/>
    <w:rsid w:val="00630963"/>
    <w:rsid w:val="00631897"/>
    <w:rsid w:val="00632928"/>
    <w:rsid w:val="00632E78"/>
    <w:rsid w:val="006330DA"/>
    <w:rsid w:val="00633262"/>
    <w:rsid w:val="00633460"/>
    <w:rsid w:val="00637594"/>
    <w:rsid w:val="006402E7"/>
    <w:rsid w:val="00640CB6"/>
    <w:rsid w:val="00641216"/>
    <w:rsid w:val="00641B42"/>
    <w:rsid w:val="00641DD4"/>
    <w:rsid w:val="00642142"/>
    <w:rsid w:val="00642584"/>
    <w:rsid w:val="00645750"/>
    <w:rsid w:val="00650692"/>
    <w:rsid w:val="006508D3"/>
    <w:rsid w:val="00650AFA"/>
    <w:rsid w:val="006554FF"/>
    <w:rsid w:val="00662B77"/>
    <w:rsid w:val="00662D0E"/>
    <w:rsid w:val="00663265"/>
    <w:rsid w:val="006633BB"/>
    <w:rsid w:val="0066345F"/>
    <w:rsid w:val="0066485B"/>
    <w:rsid w:val="0067036E"/>
    <w:rsid w:val="00671147"/>
    <w:rsid w:val="00671693"/>
    <w:rsid w:val="006757AA"/>
    <w:rsid w:val="0068127E"/>
    <w:rsid w:val="00681790"/>
    <w:rsid w:val="006823AA"/>
    <w:rsid w:val="0068302A"/>
    <w:rsid w:val="00684B98"/>
    <w:rsid w:val="00685DC9"/>
    <w:rsid w:val="00687465"/>
    <w:rsid w:val="006907CF"/>
    <w:rsid w:val="006911ED"/>
    <w:rsid w:val="00691CCF"/>
    <w:rsid w:val="00693510"/>
    <w:rsid w:val="00693AFA"/>
    <w:rsid w:val="00694544"/>
    <w:rsid w:val="00695101"/>
    <w:rsid w:val="00695A8C"/>
    <w:rsid w:val="00695B9A"/>
    <w:rsid w:val="00696027"/>
    <w:rsid w:val="00696563"/>
    <w:rsid w:val="006979F8"/>
    <w:rsid w:val="00697D54"/>
    <w:rsid w:val="006A3487"/>
    <w:rsid w:val="006A6068"/>
    <w:rsid w:val="006A74D8"/>
    <w:rsid w:val="006B129D"/>
    <w:rsid w:val="006B12AE"/>
    <w:rsid w:val="006B16B3"/>
    <w:rsid w:val="006B1918"/>
    <w:rsid w:val="006B233E"/>
    <w:rsid w:val="006B23D8"/>
    <w:rsid w:val="006B28D5"/>
    <w:rsid w:val="006B2A01"/>
    <w:rsid w:val="006B2B8C"/>
    <w:rsid w:val="006B2DEB"/>
    <w:rsid w:val="006B54C5"/>
    <w:rsid w:val="006B5959"/>
    <w:rsid w:val="006B5E80"/>
    <w:rsid w:val="006B7A2E"/>
    <w:rsid w:val="006C4709"/>
    <w:rsid w:val="006C624D"/>
    <w:rsid w:val="006D3005"/>
    <w:rsid w:val="006D504F"/>
    <w:rsid w:val="006E0CAC"/>
    <w:rsid w:val="006E1CFB"/>
    <w:rsid w:val="006E1F94"/>
    <w:rsid w:val="006E26C1"/>
    <w:rsid w:val="006E30A8"/>
    <w:rsid w:val="006E3149"/>
    <w:rsid w:val="006E45B0"/>
    <w:rsid w:val="006E5692"/>
    <w:rsid w:val="006E6C77"/>
    <w:rsid w:val="006F0A37"/>
    <w:rsid w:val="006F365D"/>
    <w:rsid w:val="006F452C"/>
    <w:rsid w:val="006F4BB0"/>
    <w:rsid w:val="007031BD"/>
    <w:rsid w:val="00703E80"/>
    <w:rsid w:val="00705276"/>
    <w:rsid w:val="007066A0"/>
    <w:rsid w:val="007075FB"/>
    <w:rsid w:val="0070787B"/>
    <w:rsid w:val="0071131D"/>
    <w:rsid w:val="00711E3D"/>
    <w:rsid w:val="00711E85"/>
    <w:rsid w:val="00712DDA"/>
    <w:rsid w:val="00716760"/>
    <w:rsid w:val="00717739"/>
    <w:rsid w:val="00717CBB"/>
    <w:rsid w:val="00717DE4"/>
    <w:rsid w:val="00721724"/>
    <w:rsid w:val="00722EC5"/>
    <w:rsid w:val="00723326"/>
    <w:rsid w:val="00724252"/>
    <w:rsid w:val="00727E7A"/>
    <w:rsid w:val="00730EC5"/>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56F36"/>
    <w:rsid w:val="00764786"/>
    <w:rsid w:val="00766E12"/>
    <w:rsid w:val="0077098E"/>
    <w:rsid w:val="00771287"/>
    <w:rsid w:val="0077149E"/>
    <w:rsid w:val="007717E3"/>
    <w:rsid w:val="0077440F"/>
    <w:rsid w:val="00777518"/>
    <w:rsid w:val="0077779E"/>
    <w:rsid w:val="00780640"/>
    <w:rsid w:val="00780FB6"/>
    <w:rsid w:val="0078552A"/>
    <w:rsid w:val="00785729"/>
    <w:rsid w:val="00786058"/>
    <w:rsid w:val="0079487D"/>
    <w:rsid w:val="007966D4"/>
    <w:rsid w:val="00796A0A"/>
    <w:rsid w:val="0079792C"/>
    <w:rsid w:val="007A0989"/>
    <w:rsid w:val="007A1265"/>
    <w:rsid w:val="007A2306"/>
    <w:rsid w:val="007A331F"/>
    <w:rsid w:val="007A3844"/>
    <w:rsid w:val="007A4381"/>
    <w:rsid w:val="007A5466"/>
    <w:rsid w:val="007A6C04"/>
    <w:rsid w:val="007A7EC1"/>
    <w:rsid w:val="007B216E"/>
    <w:rsid w:val="007B21F0"/>
    <w:rsid w:val="007B4FBA"/>
    <w:rsid w:val="007B4FCA"/>
    <w:rsid w:val="007B7B85"/>
    <w:rsid w:val="007C462E"/>
    <w:rsid w:val="007C496B"/>
    <w:rsid w:val="007C5C32"/>
    <w:rsid w:val="007C6803"/>
    <w:rsid w:val="007D0244"/>
    <w:rsid w:val="007D2892"/>
    <w:rsid w:val="007D2DCC"/>
    <w:rsid w:val="007D47E1"/>
    <w:rsid w:val="007D7FCB"/>
    <w:rsid w:val="007E33B6"/>
    <w:rsid w:val="007E59E8"/>
    <w:rsid w:val="007F3861"/>
    <w:rsid w:val="007F4162"/>
    <w:rsid w:val="007F5441"/>
    <w:rsid w:val="007F7668"/>
    <w:rsid w:val="00800C63"/>
    <w:rsid w:val="00802243"/>
    <w:rsid w:val="008023D4"/>
    <w:rsid w:val="00803E22"/>
    <w:rsid w:val="00804124"/>
    <w:rsid w:val="00804493"/>
    <w:rsid w:val="00805402"/>
    <w:rsid w:val="0080765F"/>
    <w:rsid w:val="00810D24"/>
    <w:rsid w:val="00812BE3"/>
    <w:rsid w:val="00814516"/>
    <w:rsid w:val="00815C9D"/>
    <w:rsid w:val="008170E2"/>
    <w:rsid w:val="00821352"/>
    <w:rsid w:val="00823E4C"/>
    <w:rsid w:val="00827749"/>
    <w:rsid w:val="00827B7E"/>
    <w:rsid w:val="00830EEB"/>
    <w:rsid w:val="00833876"/>
    <w:rsid w:val="008347A9"/>
    <w:rsid w:val="00834C9B"/>
    <w:rsid w:val="00835628"/>
    <w:rsid w:val="00835E90"/>
    <w:rsid w:val="008405D2"/>
    <w:rsid w:val="0084176D"/>
    <w:rsid w:val="008423E4"/>
    <w:rsid w:val="00842900"/>
    <w:rsid w:val="00850CF0"/>
    <w:rsid w:val="00851869"/>
    <w:rsid w:val="0085195B"/>
    <w:rsid w:val="00851C04"/>
    <w:rsid w:val="008531A1"/>
    <w:rsid w:val="00853A94"/>
    <w:rsid w:val="008547A3"/>
    <w:rsid w:val="00855E76"/>
    <w:rsid w:val="0085797D"/>
    <w:rsid w:val="00860020"/>
    <w:rsid w:val="00860A53"/>
    <w:rsid w:val="008618E7"/>
    <w:rsid w:val="00861994"/>
    <w:rsid w:val="00861995"/>
    <w:rsid w:val="00861E0B"/>
    <w:rsid w:val="0086231A"/>
    <w:rsid w:val="0086477C"/>
    <w:rsid w:val="00864BAD"/>
    <w:rsid w:val="00866F9D"/>
    <w:rsid w:val="008673D9"/>
    <w:rsid w:val="008710C3"/>
    <w:rsid w:val="00871775"/>
    <w:rsid w:val="00871AEF"/>
    <w:rsid w:val="008726E5"/>
    <w:rsid w:val="0087289E"/>
    <w:rsid w:val="00874C05"/>
    <w:rsid w:val="00874DBC"/>
    <w:rsid w:val="0087588B"/>
    <w:rsid w:val="0087680A"/>
    <w:rsid w:val="008806EB"/>
    <w:rsid w:val="00881538"/>
    <w:rsid w:val="008826F2"/>
    <w:rsid w:val="008845BA"/>
    <w:rsid w:val="00884AE3"/>
    <w:rsid w:val="00885203"/>
    <w:rsid w:val="008859CA"/>
    <w:rsid w:val="008861EE"/>
    <w:rsid w:val="00890B59"/>
    <w:rsid w:val="008930D7"/>
    <w:rsid w:val="0089400F"/>
    <w:rsid w:val="008947A7"/>
    <w:rsid w:val="00897E80"/>
    <w:rsid w:val="008A04FA"/>
    <w:rsid w:val="008A3188"/>
    <w:rsid w:val="008A3FDF"/>
    <w:rsid w:val="008A6418"/>
    <w:rsid w:val="008B05D8"/>
    <w:rsid w:val="008B0B3D"/>
    <w:rsid w:val="008B2B1A"/>
    <w:rsid w:val="008B2C67"/>
    <w:rsid w:val="008B3428"/>
    <w:rsid w:val="008B44CC"/>
    <w:rsid w:val="008B4A91"/>
    <w:rsid w:val="008B682F"/>
    <w:rsid w:val="008B7785"/>
    <w:rsid w:val="008B79F2"/>
    <w:rsid w:val="008B7DBF"/>
    <w:rsid w:val="008C0024"/>
    <w:rsid w:val="008C0809"/>
    <w:rsid w:val="008C132C"/>
    <w:rsid w:val="008C35B4"/>
    <w:rsid w:val="008C38EC"/>
    <w:rsid w:val="008C3FD0"/>
    <w:rsid w:val="008C50D3"/>
    <w:rsid w:val="008D2776"/>
    <w:rsid w:val="008D27A5"/>
    <w:rsid w:val="008D2AAB"/>
    <w:rsid w:val="008D309C"/>
    <w:rsid w:val="008D58F9"/>
    <w:rsid w:val="008D7427"/>
    <w:rsid w:val="008E3338"/>
    <w:rsid w:val="008E47BE"/>
    <w:rsid w:val="008F0070"/>
    <w:rsid w:val="008F09DF"/>
    <w:rsid w:val="008F3053"/>
    <w:rsid w:val="008F3136"/>
    <w:rsid w:val="008F40DF"/>
    <w:rsid w:val="008F5D0F"/>
    <w:rsid w:val="008F5E16"/>
    <w:rsid w:val="008F5EFC"/>
    <w:rsid w:val="009003DD"/>
    <w:rsid w:val="00901670"/>
    <w:rsid w:val="00901D77"/>
    <w:rsid w:val="00902212"/>
    <w:rsid w:val="00903BDD"/>
    <w:rsid w:val="00903E0A"/>
    <w:rsid w:val="00904721"/>
    <w:rsid w:val="00904AD4"/>
    <w:rsid w:val="00907780"/>
    <w:rsid w:val="00907EDD"/>
    <w:rsid w:val="009107AD"/>
    <w:rsid w:val="00915568"/>
    <w:rsid w:val="00917E0C"/>
    <w:rsid w:val="00920711"/>
    <w:rsid w:val="00921A1E"/>
    <w:rsid w:val="00922FE4"/>
    <w:rsid w:val="00924EA9"/>
    <w:rsid w:val="00925CE1"/>
    <w:rsid w:val="00925F5C"/>
    <w:rsid w:val="00930897"/>
    <w:rsid w:val="009320D2"/>
    <w:rsid w:val="009329FB"/>
    <w:rsid w:val="00932C77"/>
    <w:rsid w:val="00933C59"/>
    <w:rsid w:val="0093417F"/>
    <w:rsid w:val="00934AC2"/>
    <w:rsid w:val="009375BB"/>
    <w:rsid w:val="00937B72"/>
    <w:rsid w:val="00940EDF"/>
    <w:rsid w:val="009418E9"/>
    <w:rsid w:val="009418F9"/>
    <w:rsid w:val="00942BCA"/>
    <w:rsid w:val="00946044"/>
    <w:rsid w:val="0094653B"/>
    <w:rsid w:val="009465AB"/>
    <w:rsid w:val="00946DEE"/>
    <w:rsid w:val="00947710"/>
    <w:rsid w:val="00953499"/>
    <w:rsid w:val="00954A16"/>
    <w:rsid w:val="009553E5"/>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0138"/>
    <w:rsid w:val="0099403D"/>
    <w:rsid w:val="00995B0B"/>
    <w:rsid w:val="009A1883"/>
    <w:rsid w:val="009A19CE"/>
    <w:rsid w:val="009A39F5"/>
    <w:rsid w:val="009A4588"/>
    <w:rsid w:val="009A5EA5"/>
    <w:rsid w:val="009A79E2"/>
    <w:rsid w:val="009B00C2"/>
    <w:rsid w:val="009B20A6"/>
    <w:rsid w:val="009B26AB"/>
    <w:rsid w:val="009B3476"/>
    <w:rsid w:val="009B39BC"/>
    <w:rsid w:val="009B3FAF"/>
    <w:rsid w:val="009B48A8"/>
    <w:rsid w:val="009B5069"/>
    <w:rsid w:val="009B69AD"/>
    <w:rsid w:val="009B7806"/>
    <w:rsid w:val="009C05C1"/>
    <w:rsid w:val="009C16B3"/>
    <w:rsid w:val="009C1E9A"/>
    <w:rsid w:val="009C2A33"/>
    <w:rsid w:val="009C2D0B"/>
    <w:rsid w:val="009C2E49"/>
    <w:rsid w:val="009C31D8"/>
    <w:rsid w:val="009C36CD"/>
    <w:rsid w:val="009C43A5"/>
    <w:rsid w:val="009C5A1D"/>
    <w:rsid w:val="009C5A6E"/>
    <w:rsid w:val="009C6B08"/>
    <w:rsid w:val="009C70FC"/>
    <w:rsid w:val="009D002B"/>
    <w:rsid w:val="009D16A2"/>
    <w:rsid w:val="009D2801"/>
    <w:rsid w:val="009D37C7"/>
    <w:rsid w:val="009D4BBD"/>
    <w:rsid w:val="009D5A41"/>
    <w:rsid w:val="009E13BF"/>
    <w:rsid w:val="009E3631"/>
    <w:rsid w:val="009E3EB9"/>
    <w:rsid w:val="009E69C2"/>
    <w:rsid w:val="009E70AF"/>
    <w:rsid w:val="009E7AEB"/>
    <w:rsid w:val="009F1B37"/>
    <w:rsid w:val="009F1FFD"/>
    <w:rsid w:val="009F47F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6154"/>
    <w:rsid w:val="00A0722A"/>
    <w:rsid w:val="00A07689"/>
    <w:rsid w:val="00A07906"/>
    <w:rsid w:val="00A10908"/>
    <w:rsid w:val="00A12330"/>
    <w:rsid w:val="00A1259F"/>
    <w:rsid w:val="00A1446F"/>
    <w:rsid w:val="00A151B5"/>
    <w:rsid w:val="00A20D36"/>
    <w:rsid w:val="00A21293"/>
    <w:rsid w:val="00A220FF"/>
    <w:rsid w:val="00A227E0"/>
    <w:rsid w:val="00A232E4"/>
    <w:rsid w:val="00A24AAD"/>
    <w:rsid w:val="00A26A8A"/>
    <w:rsid w:val="00A27255"/>
    <w:rsid w:val="00A30520"/>
    <w:rsid w:val="00A32304"/>
    <w:rsid w:val="00A3420E"/>
    <w:rsid w:val="00A35D66"/>
    <w:rsid w:val="00A37023"/>
    <w:rsid w:val="00A41085"/>
    <w:rsid w:val="00A425FA"/>
    <w:rsid w:val="00A43960"/>
    <w:rsid w:val="00A46176"/>
    <w:rsid w:val="00A46902"/>
    <w:rsid w:val="00A50CDB"/>
    <w:rsid w:val="00A51F3E"/>
    <w:rsid w:val="00A52233"/>
    <w:rsid w:val="00A526E0"/>
    <w:rsid w:val="00A5364B"/>
    <w:rsid w:val="00A54142"/>
    <w:rsid w:val="00A54C42"/>
    <w:rsid w:val="00A572B1"/>
    <w:rsid w:val="00A577AF"/>
    <w:rsid w:val="00A60177"/>
    <w:rsid w:val="00A61C27"/>
    <w:rsid w:val="00A62638"/>
    <w:rsid w:val="00A6344D"/>
    <w:rsid w:val="00A644B8"/>
    <w:rsid w:val="00A70E35"/>
    <w:rsid w:val="00A720DC"/>
    <w:rsid w:val="00A730D7"/>
    <w:rsid w:val="00A74CCB"/>
    <w:rsid w:val="00A76483"/>
    <w:rsid w:val="00A77909"/>
    <w:rsid w:val="00A77F82"/>
    <w:rsid w:val="00A803CF"/>
    <w:rsid w:val="00A8133F"/>
    <w:rsid w:val="00A82CB4"/>
    <w:rsid w:val="00A837A8"/>
    <w:rsid w:val="00A83C36"/>
    <w:rsid w:val="00A932BB"/>
    <w:rsid w:val="00A93579"/>
    <w:rsid w:val="00A93934"/>
    <w:rsid w:val="00A93B32"/>
    <w:rsid w:val="00A95D51"/>
    <w:rsid w:val="00AA18AE"/>
    <w:rsid w:val="00AA228B"/>
    <w:rsid w:val="00AA4BFA"/>
    <w:rsid w:val="00AA597A"/>
    <w:rsid w:val="00AA66AD"/>
    <w:rsid w:val="00AA67A3"/>
    <w:rsid w:val="00AA7E52"/>
    <w:rsid w:val="00AB0E44"/>
    <w:rsid w:val="00AB1655"/>
    <w:rsid w:val="00AB1873"/>
    <w:rsid w:val="00AB2C05"/>
    <w:rsid w:val="00AB3536"/>
    <w:rsid w:val="00AB452F"/>
    <w:rsid w:val="00AB474B"/>
    <w:rsid w:val="00AB5CCC"/>
    <w:rsid w:val="00AB74E2"/>
    <w:rsid w:val="00AC171D"/>
    <w:rsid w:val="00AC2E9A"/>
    <w:rsid w:val="00AC5AAB"/>
    <w:rsid w:val="00AC5AEC"/>
    <w:rsid w:val="00AC5F28"/>
    <w:rsid w:val="00AC6900"/>
    <w:rsid w:val="00AD304B"/>
    <w:rsid w:val="00AD4497"/>
    <w:rsid w:val="00AD7780"/>
    <w:rsid w:val="00AD79A5"/>
    <w:rsid w:val="00AE2263"/>
    <w:rsid w:val="00AE248E"/>
    <w:rsid w:val="00AE2D12"/>
    <w:rsid w:val="00AE2F06"/>
    <w:rsid w:val="00AE4F1C"/>
    <w:rsid w:val="00AF1433"/>
    <w:rsid w:val="00AF48B4"/>
    <w:rsid w:val="00AF4923"/>
    <w:rsid w:val="00AF7C74"/>
    <w:rsid w:val="00B000AF"/>
    <w:rsid w:val="00B04E79"/>
    <w:rsid w:val="00B07488"/>
    <w:rsid w:val="00B075A2"/>
    <w:rsid w:val="00B07F89"/>
    <w:rsid w:val="00B10DD2"/>
    <w:rsid w:val="00B115DC"/>
    <w:rsid w:val="00B11952"/>
    <w:rsid w:val="00B13EC3"/>
    <w:rsid w:val="00B149AC"/>
    <w:rsid w:val="00B14BD2"/>
    <w:rsid w:val="00B1557F"/>
    <w:rsid w:val="00B1668D"/>
    <w:rsid w:val="00B17981"/>
    <w:rsid w:val="00B233BB"/>
    <w:rsid w:val="00B23B4B"/>
    <w:rsid w:val="00B240D3"/>
    <w:rsid w:val="00B25612"/>
    <w:rsid w:val="00B26437"/>
    <w:rsid w:val="00B2678E"/>
    <w:rsid w:val="00B30647"/>
    <w:rsid w:val="00B31F0E"/>
    <w:rsid w:val="00B337EA"/>
    <w:rsid w:val="00B34F25"/>
    <w:rsid w:val="00B42F7A"/>
    <w:rsid w:val="00B43672"/>
    <w:rsid w:val="00B45F41"/>
    <w:rsid w:val="00B473D8"/>
    <w:rsid w:val="00B47CEB"/>
    <w:rsid w:val="00B5165A"/>
    <w:rsid w:val="00B524C1"/>
    <w:rsid w:val="00B52C8D"/>
    <w:rsid w:val="00B564BF"/>
    <w:rsid w:val="00B60465"/>
    <w:rsid w:val="00B6104E"/>
    <w:rsid w:val="00B610C7"/>
    <w:rsid w:val="00B62106"/>
    <w:rsid w:val="00B626A8"/>
    <w:rsid w:val="00B63550"/>
    <w:rsid w:val="00B65695"/>
    <w:rsid w:val="00B65D45"/>
    <w:rsid w:val="00B66526"/>
    <w:rsid w:val="00B665A3"/>
    <w:rsid w:val="00B7397A"/>
    <w:rsid w:val="00B73BB4"/>
    <w:rsid w:val="00B80532"/>
    <w:rsid w:val="00B82039"/>
    <w:rsid w:val="00B82454"/>
    <w:rsid w:val="00B90097"/>
    <w:rsid w:val="00B90999"/>
    <w:rsid w:val="00B90BF3"/>
    <w:rsid w:val="00B91AD7"/>
    <w:rsid w:val="00B92D23"/>
    <w:rsid w:val="00B95BC8"/>
    <w:rsid w:val="00B96E87"/>
    <w:rsid w:val="00B97409"/>
    <w:rsid w:val="00BA146A"/>
    <w:rsid w:val="00BA32EE"/>
    <w:rsid w:val="00BA41C1"/>
    <w:rsid w:val="00BA6B4C"/>
    <w:rsid w:val="00BB171B"/>
    <w:rsid w:val="00BB3EF7"/>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D6B49"/>
    <w:rsid w:val="00BD723B"/>
    <w:rsid w:val="00BE00CD"/>
    <w:rsid w:val="00BE0E75"/>
    <w:rsid w:val="00BE1789"/>
    <w:rsid w:val="00BE3634"/>
    <w:rsid w:val="00BE3E30"/>
    <w:rsid w:val="00BE5274"/>
    <w:rsid w:val="00BE6E6F"/>
    <w:rsid w:val="00BE71CD"/>
    <w:rsid w:val="00BE7748"/>
    <w:rsid w:val="00BE7BDA"/>
    <w:rsid w:val="00BF0548"/>
    <w:rsid w:val="00BF13E1"/>
    <w:rsid w:val="00BF335F"/>
    <w:rsid w:val="00BF4949"/>
    <w:rsid w:val="00BF4D7C"/>
    <w:rsid w:val="00BF5085"/>
    <w:rsid w:val="00C013F4"/>
    <w:rsid w:val="00C040AB"/>
    <w:rsid w:val="00C0499B"/>
    <w:rsid w:val="00C05406"/>
    <w:rsid w:val="00C05CF0"/>
    <w:rsid w:val="00C119AC"/>
    <w:rsid w:val="00C14EE6"/>
    <w:rsid w:val="00C151DA"/>
    <w:rsid w:val="00C152A1"/>
    <w:rsid w:val="00C16CCB"/>
    <w:rsid w:val="00C20099"/>
    <w:rsid w:val="00C20641"/>
    <w:rsid w:val="00C2142B"/>
    <w:rsid w:val="00C22987"/>
    <w:rsid w:val="00C23956"/>
    <w:rsid w:val="00C248E6"/>
    <w:rsid w:val="00C2766F"/>
    <w:rsid w:val="00C3223B"/>
    <w:rsid w:val="00C333C6"/>
    <w:rsid w:val="00C33EF7"/>
    <w:rsid w:val="00C35671"/>
    <w:rsid w:val="00C35CC5"/>
    <w:rsid w:val="00C35CCA"/>
    <w:rsid w:val="00C361C5"/>
    <w:rsid w:val="00C377D1"/>
    <w:rsid w:val="00C37BDA"/>
    <w:rsid w:val="00C37C84"/>
    <w:rsid w:val="00C4053B"/>
    <w:rsid w:val="00C42B41"/>
    <w:rsid w:val="00C46166"/>
    <w:rsid w:val="00C46526"/>
    <w:rsid w:val="00C46D19"/>
    <w:rsid w:val="00C4710D"/>
    <w:rsid w:val="00C50CAD"/>
    <w:rsid w:val="00C57933"/>
    <w:rsid w:val="00C60206"/>
    <w:rsid w:val="00C615D4"/>
    <w:rsid w:val="00C61B5D"/>
    <w:rsid w:val="00C61C0E"/>
    <w:rsid w:val="00C61C64"/>
    <w:rsid w:val="00C61CDA"/>
    <w:rsid w:val="00C64B8A"/>
    <w:rsid w:val="00C72956"/>
    <w:rsid w:val="00C73045"/>
    <w:rsid w:val="00C73212"/>
    <w:rsid w:val="00C7354A"/>
    <w:rsid w:val="00C74379"/>
    <w:rsid w:val="00C74DD8"/>
    <w:rsid w:val="00C75C5E"/>
    <w:rsid w:val="00C7669F"/>
    <w:rsid w:val="00C76DFF"/>
    <w:rsid w:val="00C80B8F"/>
    <w:rsid w:val="00C82743"/>
    <w:rsid w:val="00C834CE"/>
    <w:rsid w:val="00C9047F"/>
    <w:rsid w:val="00C9160C"/>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2755"/>
    <w:rsid w:val="00CD2A2D"/>
    <w:rsid w:val="00CD3435"/>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084D"/>
    <w:rsid w:val="00D11B0B"/>
    <w:rsid w:val="00D12A3E"/>
    <w:rsid w:val="00D207DA"/>
    <w:rsid w:val="00D2114D"/>
    <w:rsid w:val="00D22160"/>
    <w:rsid w:val="00D22172"/>
    <w:rsid w:val="00D2301B"/>
    <w:rsid w:val="00D239EE"/>
    <w:rsid w:val="00D27F2C"/>
    <w:rsid w:val="00D30534"/>
    <w:rsid w:val="00D3116A"/>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56632"/>
    <w:rsid w:val="00D57A65"/>
    <w:rsid w:val="00D602AF"/>
    <w:rsid w:val="00D6131A"/>
    <w:rsid w:val="00D61611"/>
    <w:rsid w:val="00D61784"/>
    <w:rsid w:val="00D6178A"/>
    <w:rsid w:val="00D6291B"/>
    <w:rsid w:val="00D63B53"/>
    <w:rsid w:val="00D64B88"/>
    <w:rsid w:val="00D64DC5"/>
    <w:rsid w:val="00D66BA6"/>
    <w:rsid w:val="00D700B1"/>
    <w:rsid w:val="00D703E4"/>
    <w:rsid w:val="00D730FA"/>
    <w:rsid w:val="00D761EA"/>
    <w:rsid w:val="00D76631"/>
    <w:rsid w:val="00D76725"/>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06EA"/>
    <w:rsid w:val="00DB2588"/>
    <w:rsid w:val="00DB2A1C"/>
    <w:rsid w:val="00DB311F"/>
    <w:rsid w:val="00DB53C6"/>
    <w:rsid w:val="00DB59E3"/>
    <w:rsid w:val="00DB6CB6"/>
    <w:rsid w:val="00DB758F"/>
    <w:rsid w:val="00DC1B4A"/>
    <w:rsid w:val="00DC1F1B"/>
    <w:rsid w:val="00DC3D8F"/>
    <w:rsid w:val="00DC42E8"/>
    <w:rsid w:val="00DC6DBB"/>
    <w:rsid w:val="00DC7761"/>
    <w:rsid w:val="00DD0022"/>
    <w:rsid w:val="00DD073C"/>
    <w:rsid w:val="00DD11B7"/>
    <w:rsid w:val="00DD128C"/>
    <w:rsid w:val="00DD1B8F"/>
    <w:rsid w:val="00DD2CB5"/>
    <w:rsid w:val="00DD3EE1"/>
    <w:rsid w:val="00DD5BCC"/>
    <w:rsid w:val="00DD7509"/>
    <w:rsid w:val="00DD79C7"/>
    <w:rsid w:val="00DD7D6E"/>
    <w:rsid w:val="00DE34B2"/>
    <w:rsid w:val="00DE49DE"/>
    <w:rsid w:val="00DE57DE"/>
    <w:rsid w:val="00DE618B"/>
    <w:rsid w:val="00DE6EC2"/>
    <w:rsid w:val="00DF0834"/>
    <w:rsid w:val="00DF0873"/>
    <w:rsid w:val="00DF2707"/>
    <w:rsid w:val="00DF2FE4"/>
    <w:rsid w:val="00DF4D90"/>
    <w:rsid w:val="00DF5EBD"/>
    <w:rsid w:val="00DF6BA8"/>
    <w:rsid w:val="00DF700F"/>
    <w:rsid w:val="00DF78EA"/>
    <w:rsid w:val="00DF7CA3"/>
    <w:rsid w:val="00DF7F0D"/>
    <w:rsid w:val="00E00D5A"/>
    <w:rsid w:val="00E01462"/>
    <w:rsid w:val="00E01A76"/>
    <w:rsid w:val="00E04B30"/>
    <w:rsid w:val="00E05FB7"/>
    <w:rsid w:val="00E066E6"/>
    <w:rsid w:val="00E06807"/>
    <w:rsid w:val="00E06C5E"/>
    <w:rsid w:val="00E07082"/>
    <w:rsid w:val="00E0752B"/>
    <w:rsid w:val="00E1228E"/>
    <w:rsid w:val="00E13374"/>
    <w:rsid w:val="00E14079"/>
    <w:rsid w:val="00E15F90"/>
    <w:rsid w:val="00E16142"/>
    <w:rsid w:val="00E16D3E"/>
    <w:rsid w:val="00E17167"/>
    <w:rsid w:val="00E20520"/>
    <w:rsid w:val="00E21D55"/>
    <w:rsid w:val="00E21FDC"/>
    <w:rsid w:val="00E2551E"/>
    <w:rsid w:val="00E26B13"/>
    <w:rsid w:val="00E27E5A"/>
    <w:rsid w:val="00E30937"/>
    <w:rsid w:val="00E310E0"/>
    <w:rsid w:val="00E31135"/>
    <w:rsid w:val="00E317BA"/>
    <w:rsid w:val="00E3469B"/>
    <w:rsid w:val="00E3679D"/>
    <w:rsid w:val="00E3795D"/>
    <w:rsid w:val="00E4098A"/>
    <w:rsid w:val="00E41CAE"/>
    <w:rsid w:val="00E42014"/>
    <w:rsid w:val="00E42B85"/>
    <w:rsid w:val="00E42BB2"/>
    <w:rsid w:val="00E43263"/>
    <w:rsid w:val="00E438AE"/>
    <w:rsid w:val="00E43F69"/>
    <w:rsid w:val="00E443CE"/>
    <w:rsid w:val="00E44B87"/>
    <w:rsid w:val="00E45547"/>
    <w:rsid w:val="00E500F1"/>
    <w:rsid w:val="00E51446"/>
    <w:rsid w:val="00E529C8"/>
    <w:rsid w:val="00E55DA0"/>
    <w:rsid w:val="00E56033"/>
    <w:rsid w:val="00E61159"/>
    <w:rsid w:val="00E625DA"/>
    <w:rsid w:val="00E634DC"/>
    <w:rsid w:val="00E65C49"/>
    <w:rsid w:val="00E667F3"/>
    <w:rsid w:val="00E67794"/>
    <w:rsid w:val="00E70CC6"/>
    <w:rsid w:val="00E71254"/>
    <w:rsid w:val="00E73CCD"/>
    <w:rsid w:val="00E74E89"/>
    <w:rsid w:val="00E76453"/>
    <w:rsid w:val="00E77353"/>
    <w:rsid w:val="00E775AE"/>
    <w:rsid w:val="00E8136B"/>
    <w:rsid w:val="00E8272C"/>
    <w:rsid w:val="00E827C7"/>
    <w:rsid w:val="00E85DBD"/>
    <w:rsid w:val="00E87A99"/>
    <w:rsid w:val="00E87CA4"/>
    <w:rsid w:val="00E90702"/>
    <w:rsid w:val="00E9241E"/>
    <w:rsid w:val="00E93DEF"/>
    <w:rsid w:val="00E944B8"/>
    <w:rsid w:val="00E947B1"/>
    <w:rsid w:val="00E96852"/>
    <w:rsid w:val="00EA16AC"/>
    <w:rsid w:val="00EA385A"/>
    <w:rsid w:val="00EA3931"/>
    <w:rsid w:val="00EA3C03"/>
    <w:rsid w:val="00EA658E"/>
    <w:rsid w:val="00EA7A88"/>
    <w:rsid w:val="00EB27F2"/>
    <w:rsid w:val="00EB2ED0"/>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04C5"/>
    <w:rsid w:val="00EE16ED"/>
    <w:rsid w:val="00EE2E34"/>
    <w:rsid w:val="00EE2E91"/>
    <w:rsid w:val="00EE3370"/>
    <w:rsid w:val="00EE42E6"/>
    <w:rsid w:val="00EE43A2"/>
    <w:rsid w:val="00EE46B7"/>
    <w:rsid w:val="00EE496A"/>
    <w:rsid w:val="00EE5A49"/>
    <w:rsid w:val="00EE664B"/>
    <w:rsid w:val="00EF10BA"/>
    <w:rsid w:val="00EF1738"/>
    <w:rsid w:val="00EF2BAF"/>
    <w:rsid w:val="00EF3B8F"/>
    <w:rsid w:val="00EF543E"/>
    <w:rsid w:val="00EF559F"/>
    <w:rsid w:val="00EF5AA2"/>
    <w:rsid w:val="00EF7640"/>
    <w:rsid w:val="00EF76B3"/>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4C97"/>
    <w:rsid w:val="00F25C26"/>
    <w:rsid w:val="00F25CC2"/>
    <w:rsid w:val="00F27573"/>
    <w:rsid w:val="00F307B6"/>
    <w:rsid w:val="00F30EB8"/>
    <w:rsid w:val="00F31876"/>
    <w:rsid w:val="00F31C67"/>
    <w:rsid w:val="00F32291"/>
    <w:rsid w:val="00F36FE0"/>
    <w:rsid w:val="00F37EA8"/>
    <w:rsid w:val="00F40B14"/>
    <w:rsid w:val="00F41186"/>
    <w:rsid w:val="00F41EEF"/>
    <w:rsid w:val="00F41FAC"/>
    <w:rsid w:val="00F420C6"/>
    <w:rsid w:val="00F423D3"/>
    <w:rsid w:val="00F44349"/>
    <w:rsid w:val="00F4569E"/>
    <w:rsid w:val="00F45AFC"/>
    <w:rsid w:val="00F462F4"/>
    <w:rsid w:val="00F4782B"/>
    <w:rsid w:val="00F50130"/>
    <w:rsid w:val="00F512D9"/>
    <w:rsid w:val="00F52402"/>
    <w:rsid w:val="00F55466"/>
    <w:rsid w:val="00F5605D"/>
    <w:rsid w:val="00F63482"/>
    <w:rsid w:val="00F6514B"/>
    <w:rsid w:val="00F6533E"/>
    <w:rsid w:val="00F6587F"/>
    <w:rsid w:val="00F67981"/>
    <w:rsid w:val="00F706CA"/>
    <w:rsid w:val="00F70F8D"/>
    <w:rsid w:val="00F71492"/>
    <w:rsid w:val="00F71C5A"/>
    <w:rsid w:val="00F733A4"/>
    <w:rsid w:val="00F7758F"/>
    <w:rsid w:val="00F82811"/>
    <w:rsid w:val="00F84014"/>
    <w:rsid w:val="00F84153"/>
    <w:rsid w:val="00F85661"/>
    <w:rsid w:val="00F96602"/>
    <w:rsid w:val="00F9735A"/>
    <w:rsid w:val="00FA2C37"/>
    <w:rsid w:val="00FA32FC"/>
    <w:rsid w:val="00FA59FD"/>
    <w:rsid w:val="00FA5D8C"/>
    <w:rsid w:val="00FA6403"/>
    <w:rsid w:val="00FA6B6C"/>
    <w:rsid w:val="00FB042B"/>
    <w:rsid w:val="00FB16CD"/>
    <w:rsid w:val="00FB249C"/>
    <w:rsid w:val="00FB73AE"/>
    <w:rsid w:val="00FC28B4"/>
    <w:rsid w:val="00FC5388"/>
    <w:rsid w:val="00FC6CD4"/>
    <w:rsid w:val="00FC726C"/>
    <w:rsid w:val="00FD1B3D"/>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6F1D41-86AE-4447-B546-964516B0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B042B"/>
    <w:rPr>
      <w:sz w:val="16"/>
      <w:szCs w:val="16"/>
    </w:rPr>
  </w:style>
  <w:style w:type="paragraph" w:styleId="CommentText">
    <w:name w:val="annotation text"/>
    <w:basedOn w:val="Normal"/>
    <w:link w:val="CommentTextChar"/>
    <w:semiHidden/>
    <w:unhideWhenUsed/>
    <w:rsid w:val="00FB042B"/>
    <w:rPr>
      <w:sz w:val="20"/>
      <w:szCs w:val="20"/>
    </w:rPr>
  </w:style>
  <w:style w:type="character" w:customStyle="1" w:styleId="CommentTextChar">
    <w:name w:val="Comment Text Char"/>
    <w:basedOn w:val="DefaultParagraphFont"/>
    <w:link w:val="CommentText"/>
    <w:semiHidden/>
    <w:rsid w:val="00FB042B"/>
  </w:style>
  <w:style w:type="paragraph" w:styleId="CommentSubject">
    <w:name w:val="annotation subject"/>
    <w:basedOn w:val="CommentText"/>
    <w:next w:val="CommentText"/>
    <w:link w:val="CommentSubjectChar"/>
    <w:semiHidden/>
    <w:unhideWhenUsed/>
    <w:rsid w:val="00FB042B"/>
    <w:rPr>
      <w:b/>
      <w:bCs/>
    </w:rPr>
  </w:style>
  <w:style w:type="character" w:customStyle="1" w:styleId="CommentSubjectChar">
    <w:name w:val="Comment Subject Char"/>
    <w:basedOn w:val="CommentTextChar"/>
    <w:link w:val="CommentSubject"/>
    <w:semiHidden/>
    <w:rsid w:val="00FB042B"/>
    <w:rPr>
      <w:b/>
      <w:bCs/>
    </w:rPr>
  </w:style>
  <w:style w:type="paragraph" w:styleId="Revision">
    <w:name w:val="Revision"/>
    <w:hidden/>
    <w:uiPriority w:val="99"/>
    <w:semiHidden/>
    <w:rsid w:val="00414C95"/>
    <w:rPr>
      <w:sz w:val="24"/>
      <w:szCs w:val="24"/>
    </w:rPr>
  </w:style>
  <w:style w:type="paragraph" w:styleId="ListParagraph">
    <w:name w:val="List Paragraph"/>
    <w:basedOn w:val="Normal"/>
    <w:uiPriority w:val="34"/>
    <w:qFormat/>
    <w:rsid w:val="00273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4924</Words>
  <Characters>27558</Characters>
  <Application>Microsoft Office Word</Application>
  <DocSecurity>4</DocSecurity>
  <Lines>517</Lines>
  <Paragraphs>165</Paragraphs>
  <ScaleCrop>false</ScaleCrop>
  <HeadingPairs>
    <vt:vector size="2" baseType="variant">
      <vt:variant>
        <vt:lpstr>Title</vt:lpstr>
      </vt:variant>
      <vt:variant>
        <vt:i4>1</vt:i4>
      </vt:variant>
    </vt:vector>
  </HeadingPairs>
  <TitlesOfParts>
    <vt:vector size="1" baseType="lpstr">
      <vt:lpstr>BA - HB03039 (Committee Report (Substituted))</vt:lpstr>
    </vt:vector>
  </TitlesOfParts>
  <Company>State of Texas</Company>
  <LinksUpToDate>false</LinksUpToDate>
  <CharactersWithSpaces>32430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27727</dc:subject>
  <dc:creator>State of Texas</dc:creator>
  <dc:description>HB 3039 by Klick-(H)Public Health (Substitute Document Number: 88R 20489)</dc:description>
  <cp:lastModifiedBy>Matthew Lee</cp:lastModifiedBy>
  <cp:revision>2</cp:revision>
  <cp:lastPrinted>2003-11-26T17:21:00Z</cp:lastPrinted>
  <dcterms:created xsi:type="dcterms:W3CDTF">2023-05-02T21:04:00Z</dcterms:created>
  <dcterms:modified xsi:type="dcterms:W3CDTF">2023-05-02T21:04:00Z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23.122.725</vt:lpwstr>
  </property>
</Properties>
</file>