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464" w:rsidRDefault="00AA54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6586BC31CA4011A7F71ACAF9150EA9"/>
          </w:placeholder>
        </w:sdtPr>
        <w:sdtContent>
          <w:r w:rsidRPr="005C2A78">
            <w:rPr>
              <w:rFonts w:cs="Times New Roman"/>
              <w:b/>
              <w:szCs w:val="24"/>
              <w:u w:val="single"/>
            </w:rPr>
            <w:t>BILL ANALYSIS</w:t>
          </w:r>
        </w:sdtContent>
      </w:sdt>
    </w:p>
    <w:p w:rsidR="00AA5464" w:rsidRPr="00585C31" w:rsidRDefault="00AA5464" w:rsidP="000F1DF9">
      <w:pPr>
        <w:spacing w:after="0" w:line="240" w:lineRule="auto"/>
        <w:rPr>
          <w:rFonts w:cs="Times New Roman"/>
          <w:szCs w:val="24"/>
        </w:rPr>
      </w:pPr>
    </w:p>
    <w:p w:rsidR="00AA5464" w:rsidRPr="00585C31" w:rsidRDefault="00AA54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5464" w:rsidTr="000F1DF9">
        <w:tc>
          <w:tcPr>
            <w:tcW w:w="2718" w:type="dxa"/>
          </w:tcPr>
          <w:p w:rsidR="00AA5464" w:rsidRPr="005C2A78" w:rsidRDefault="00AA5464" w:rsidP="006D756B">
            <w:pPr>
              <w:rPr>
                <w:rFonts w:cs="Times New Roman"/>
                <w:szCs w:val="24"/>
              </w:rPr>
            </w:pPr>
            <w:sdt>
              <w:sdtPr>
                <w:rPr>
                  <w:rFonts w:cs="Times New Roman"/>
                  <w:szCs w:val="24"/>
                </w:rPr>
                <w:alias w:val="Agency Title"/>
                <w:tag w:val="AgencyTitleContentControl"/>
                <w:id w:val="1920747753"/>
                <w:lock w:val="sdtContentLocked"/>
                <w:placeholder>
                  <w:docPart w:val="4195D3B4F2FF4A9AA1580C836FCC9127"/>
                </w:placeholder>
              </w:sdtPr>
              <w:sdtEndPr>
                <w:rPr>
                  <w:rFonts w:cstheme="minorBidi"/>
                  <w:szCs w:val="22"/>
                </w:rPr>
              </w:sdtEndPr>
              <w:sdtContent>
                <w:r>
                  <w:rPr>
                    <w:rFonts w:cs="Times New Roman"/>
                    <w:szCs w:val="24"/>
                  </w:rPr>
                  <w:t>Senate Research Center</w:t>
                </w:r>
              </w:sdtContent>
            </w:sdt>
          </w:p>
        </w:tc>
        <w:tc>
          <w:tcPr>
            <w:tcW w:w="6858" w:type="dxa"/>
          </w:tcPr>
          <w:p w:rsidR="00AA5464" w:rsidRPr="00FF6471" w:rsidRDefault="00AA5464" w:rsidP="000F1DF9">
            <w:pPr>
              <w:jc w:val="right"/>
              <w:rPr>
                <w:rFonts w:cs="Times New Roman"/>
                <w:szCs w:val="24"/>
              </w:rPr>
            </w:pPr>
            <w:sdt>
              <w:sdtPr>
                <w:rPr>
                  <w:rFonts w:cs="Times New Roman"/>
                  <w:szCs w:val="24"/>
                </w:rPr>
                <w:alias w:val="Bill Number"/>
                <w:tag w:val="BillNumberOne"/>
                <w:id w:val="-410784069"/>
                <w:lock w:val="sdtContentLocked"/>
                <w:placeholder>
                  <w:docPart w:val="C08BC9802561443CBB838852B19FD064"/>
                </w:placeholder>
              </w:sdtPr>
              <w:sdtContent>
                <w:r>
                  <w:rPr>
                    <w:rFonts w:cs="Times New Roman"/>
                    <w:szCs w:val="24"/>
                  </w:rPr>
                  <w:t>C.S.H.B. 3058</w:t>
                </w:r>
              </w:sdtContent>
            </w:sdt>
          </w:p>
        </w:tc>
      </w:tr>
      <w:tr w:rsidR="00AA5464" w:rsidTr="000F1DF9">
        <w:sdt>
          <w:sdtPr>
            <w:rPr>
              <w:rFonts w:cs="Times New Roman"/>
              <w:szCs w:val="24"/>
            </w:rPr>
            <w:alias w:val="TLCNumber"/>
            <w:tag w:val="TLCNumber"/>
            <w:id w:val="-542600604"/>
            <w:lock w:val="sdtLocked"/>
            <w:placeholder>
              <w:docPart w:val="D301B23213374341AFA58CBA1DB98E09"/>
            </w:placeholder>
            <w:showingPlcHdr/>
          </w:sdtPr>
          <w:sdtContent>
            <w:tc>
              <w:tcPr>
                <w:tcW w:w="2718" w:type="dxa"/>
              </w:tcPr>
              <w:p w:rsidR="00AA5464" w:rsidRPr="000F1DF9" w:rsidRDefault="00AA5464" w:rsidP="00C65088">
                <w:pPr>
                  <w:rPr>
                    <w:rFonts w:cs="Times New Roman"/>
                    <w:szCs w:val="24"/>
                  </w:rPr>
                </w:pPr>
              </w:p>
            </w:tc>
          </w:sdtContent>
        </w:sdt>
        <w:tc>
          <w:tcPr>
            <w:tcW w:w="6858" w:type="dxa"/>
          </w:tcPr>
          <w:p w:rsidR="00AA5464" w:rsidRPr="005C2A78" w:rsidRDefault="00AA5464" w:rsidP="00073EDD">
            <w:pPr>
              <w:jc w:val="right"/>
              <w:rPr>
                <w:rFonts w:cs="Times New Roman"/>
                <w:szCs w:val="24"/>
              </w:rPr>
            </w:pPr>
            <w:sdt>
              <w:sdtPr>
                <w:rPr>
                  <w:rFonts w:cs="Times New Roman"/>
                  <w:szCs w:val="24"/>
                </w:rPr>
                <w:alias w:val="Author Label"/>
                <w:tag w:val="By"/>
                <w:id w:val="72399597"/>
                <w:lock w:val="sdtLocked"/>
                <w:placeholder>
                  <w:docPart w:val="32D274788B664657B711CB5A09D4CE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EF26A854EB4BFAB7987827AEE0DB75"/>
                </w:placeholder>
              </w:sdtPr>
              <w:sdtContent>
                <w:r>
                  <w:rPr>
                    <w:rFonts w:cs="Times New Roman"/>
                    <w:szCs w:val="24"/>
                  </w:rPr>
                  <w:t>Johnson, Ann et al.</w:t>
                </w:r>
              </w:sdtContent>
            </w:sdt>
            <w:sdt>
              <w:sdtPr>
                <w:rPr>
                  <w:rFonts w:cs="Times New Roman"/>
                  <w:szCs w:val="24"/>
                </w:rPr>
                <w:alias w:val="Sponsor"/>
                <w:tag w:val="Sponsor"/>
                <w:id w:val="-2039656131"/>
                <w:lock w:val="sdtContentLocked"/>
                <w:placeholder>
                  <w:docPart w:val="F5112A1D2A1E45C591F20903746C8DB0"/>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20D89DE3882D4E9B889C3AC896775F5D"/>
                </w:placeholder>
                <w:showingPlcHdr/>
              </w:sdtPr>
              <w:sdtContent/>
            </w:sdt>
          </w:p>
        </w:tc>
      </w:tr>
      <w:tr w:rsidR="00AA5464" w:rsidTr="000F1DF9">
        <w:tc>
          <w:tcPr>
            <w:tcW w:w="2718" w:type="dxa"/>
          </w:tcPr>
          <w:p w:rsidR="00AA5464" w:rsidRPr="00BC7495" w:rsidRDefault="00AA5464" w:rsidP="000F1DF9">
            <w:pPr>
              <w:rPr>
                <w:rFonts w:cs="Times New Roman"/>
                <w:szCs w:val="24"/>
              </w:rPr>
            </w:pPr>
          </w:p>
        </w:tc>
        <w:sdt>
          <w:sdtPr>
            <w:rPr>
              <w:rFonts w:cs="Times New Roman"/>
              <w:szCs w:val="24"/>
            </w:rPr>
            <w:alias w:val="Committee"/>
            <w:tag w:val="Committee"/>
            <w:id w:val="1914272295"/>
            <w:lock w:val="sdtContentLocked"/>
            <w:placeholder>
              <w:docPart w:val="5EF37B74FD0D476F80D7055095D39DBF"/>
            </w:placeholder>
          </w:sdtPr>
          <w:sdtContent>
            <w:tc>
              <w:tcPr>
                <w:tcW w:w="6858" w:type="dxa"/>
              </w:tcPr>
              <w:p w:rsidR="00AA5464" w:rsidRPr="00FF6471" w:rsidRDefault="00AA5464" w:rsidP="000F1DF9">
                <w:pPr>
                  <w:jc w:val="right"/>
                  <w:rPr>
                    <w:rFonts w:cs="Times New Roman"/>
                    <w:szCs w:val="24"/>
                  </w:rPr>
                </w:pPr>
                <w:r>
                  <w:rPr>
                    <w:rFonts w:cs="Times New Roman"/>
                    <w:szCs w:val="24"/>
                  </w:rPr>
                  <w:t>State Affairs</w:t>
                </w:r>
              </w:p>
            </w:tc>
          </w:sdtContent>
        </w:sdt>
      </w:tr>
      <w:tr w:rsidR="00AA5464" w:rsidTr="000F1DF9">
        <w:tc>
          <w:tcPr>
            <w:tcW w:w="2718" w:type="dxa"/>
          </w:tcPr>
          <w:p w:rsidR="00AA5464" w:rsidRPr="00BC7495" w:rsidRDefault="00AA5464" w:rsidP="000F1DF9">
            <w:pPr>
              <w:rPr>
                <w:rFonts w:cs="Times New Roman"/>
                <w:szCs w:val="24"/>
              </w:rPr>
            </w:pPr>
          </w:p>
        </w:tc>
        <w:sdt>
          <w:sdtPr>
            <w:rPr>
              <w:rFonts w:cs="Times New Roman"/>
              <w:szCs w:val="24"/>
            </w:rPr>
            <w:alias w:val="Date"/>
            <w:tag w:val="DateContentControl"/>
            <w:id w:val="1178081906"/>
            <w:lock w:val="sdtLocked"/>
            <w:placeholder>
              <w:docPart w:val="A6909E8E14CF418CB6AA269161DEA9CB"/>
            </w:placeholder>
            <w:date w:fullDate="2023-05-18T00:00:00Z">
              <w:dateFormat w:val="M/d/yyyy"/>
              <w:lid w:val="en-US"/>
              <w:storeMappedDataAs w:val="dateTime"/>
              <w:calendar w:val="gregorian"/>
            </w:date>
          </w:sdtPr>
          <w:sdtContent>
            <w:tc>
              <w:tcPr>
                <w:tcW w:w="6858" w:type="dxa"/>
              </w:tcPr>
              <w:p w:rsidR="00AA5464" w:rsidRPr="00FF6471" w:rsidRDefault="00AA5464" w:rsidP="000F1DF9">
                <w:pPr>
                  <w:jc w:val="right"/>
                  <w:rPr>
                    <w:rFonts w:cs="Times New Roman"/>
                    <w:szCs w:val="24"/>
                  </w:rPr>
                </w:pPr>
                <w:r>
                  <w:rPr>
                    <w:rFonts w:cs="Times New Roman"/>
                    <w:szCs w:val="24"/>
                  </w:rPr>
                  <w:t>5/18/2023</w:t>
                </w:r>
              </w:p>
            </w:tc>
          </w:sdtContent>
        </w:sdt>
      </w:tr>
      <w:tr w:rsidR="00AA5464" w:rsidTr="000F1DF9">
        <w:tc>
          <w:tcPr>
            <w:tcW w:w="2718" w:type="dxa"/>
          </w:tcPr>
          <w:p w:rsidR="00AA5464" w:rsidRPr="00BC7495" w:rsidRDefault="00AA5464" w:rsidP="000F1DF9">
            <w:pPr>
              <w:rPr>
                <w:rFonts w:cs="Times New Roman"/>
                <w:szCs w:val="24"/>
              </w:rPr>
            </w:pPr>
          </w:p>
        </w:tc>
        <w:sdt>
          <w:sdtPr>
            <w:rPr>
              <w:rFonts w:cs="Times New Roman"/>
              <w:szCs w:val="24"/>
            </w:rPr>
            <w:alias w:val="BA Version"/>
            <w:tag w:val="BAVersion"/>
            <w:id w:val="-1685590809"/>
            <w:lock w:val="sdtContentLocked"/>
            <w:placeholder>
              <w:docPart w:val="F36F2A2B5D4E4E1798C06BD2C2088D49"/>
            </w:placeholder>
          </w:sdtPr>
          <w:sdtContent>
            <w:tc>
              <w:tcPr>
                <w:tcW w:w="6858" w:type="dxa"/>
              </w:tcPr>
              <w:p w:rsidR="00AA5464" w:rsidRPr="00FF6471" w:rsidRDefault="00AA5464" w:rsidP="000F1DF9">
                <w:pPr>
                  <w:jc w:val="right"/>
                  <w:rPr>
                    <w:rFonts w:cs="Times New Roman"/>
                    <w:szCs w:val="24"/>
                  </w:rPr>
                </w:pPr>
                <w:r>
                  <w:rPr>
                    <w:rFonts w:cs="Times New Roman"/>
                    <w:szCs w:val="24"/>
                  </w:rPr>
                  <w:t>Committee Report (Substituted)</w:t>
                </w:r>
              </w:p>
            </w:tc>
          </w:sdtContent>
        </w:sdt>
      </w:tr>
    </w:tbl>
    <w:p w:rsidR="00AA5464" w:rsidRPr="00FF6471" w:rsidRDefault="00AA5464" w:rsidP="000F1DF9">
      <w:pPr>
        <w:spacing w:after="0" w:line="240" w:lineRule="auto"/>
        <w:rPr>
          <w:rFonts w:cs="Times New Roman"/>
          <w:szCs w:val="24"/>
        </w:rPr>
      </w:pPr>
    </w:p>
    <w:p w:rsidR="00AA5464" w:rsidRPr="00FF6471" w:rsidRDefault="00AA5464" w:rsidP="000F1DF9">
      <w:pPr>
        <w:spacing w:after="0" w:line="240" w:lineRule="auto"/>
        <w:rPr>
          <w:rFonts w:cs="Times New Roman"/>
          <w:szCs w:val="24"/>
        </w:rPr>
      </w:pPr>
    </w:p>
    <w:p w:rsidR="00AA5464" w:rsidRPr="00FF6471" w:rsidRDefault="00AA54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0F77158423417DA0E073D8C40B325F"/>
        </w:placeholder>
      </w:sdtPr>
      <w:sdtContent>
        <w:p w:rsidR="00AA5464" w:rsidRDefault="00AA54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AAF6886BC74B21A0B2D4768651336E"/>
        </w:placeholder>
      </w:sdtPr>
      <w:sdtContent>
        <w:p w:rsidR="00AA5464" w:rsidRDefault="00AA5464" w:rsidP="00E34CCD">
          <w:pPr>
            <w:pStyle w:val="NormalWeb"/>
            <w:spacing w:before="0" w:beforeAutospacing="0" w:after="0" w:afterAutospacing="0"/>
            <w:jc w:val="both"/>
            <w:divId w:val="783114084"/>
            <w:rPr>
              <w:rFonts w:eastAsia="Times New Roman"/>
              <w:bCs/>
            </w:rPr>
          </w:pPr>
        </w:p>
        <w:p w:rsidR="00AA5464" w:rsidRPr="00E34CCD" w:rsidRDefault="00AA5464" w:rsidP="00E34CCD">
          <w:pPr>
            <w:pStyle w:val="NormalWeb"/>
            <w:spacing w:before="0" w:beforeAutospacing="0" w:after="0" w:afterAutospacing="0"/>
            <w:jc w:val="both"/>
            <w:divId w:val="783114084"/>
          </w:pPr>
          <w:r w:rsidRPr="00E34CCD">
            <w:t>There is some confusion surrounding the liability of a physician engaged in a physician-patient relationship who is providing a medically necessary service. H.B. 3058 seeks to address this issue by clarifying that if a physician performs a medically necessary service for a patient with whom the physician has a physician-patient relationship and for which the patient has given informed consent in compliance with current state law, the physician may not be held liable solely for performing the service. Nothing in the legislation exempts a physician from liability for negligence or gross negligence, provided that the other requirements of the law with respect to health care liability claims are satisfied.</w:t>
          </w:r>
        </w:p>
        <w:p w:rsidR="00AA5464" w:rsidRPr="00E34CCD" w:rsidRDefault="00AA5464" w:rsidP="00E34CCD">
          <w:pPr>
            <w:pStyle w:val="NormalWeb"/>
            <w:spacing w:before="0" w:beforeAutospacing="0" w:after="0" w:afterAutospacing="0"/>
            <w:jc w:val="both"/>
            <w:divId w:val="783114084"/>
          </w:pPr>
          <w:r w:rsidRPr="00E34CCD">
            <w:t> </w:t>
          </w:r>
        </w:p>
        <w:p w:rsidR="00AA5464" w:rsidRPr="00E34CCD" w:rsidRDefault="00AA5464" w:rsidP="00E34CCD">
          <w:pPr>
            <w:pStyle w:val="NormalWeb"/>
            <w:spacing w:before="0" w:beforeAutospacing="0" w:after="0" w:afterAutospacing="0"/>
            <w:jc w:val="both"/>
            <w:divId w:val="783114084"/>
          </w:pPr>
          <w:r w:rsidRPr="00E34CCD">
            <w:t>Committee Substitute</w:t>
          </w:r>
        </w:p>
        <w:p w:rsidR="00AA5464" w:rsidRPr="00E34CCD" w:rsidRDefault="00AA5464" w:rsidP="00E34CCD">
          <w:pPr>
            <w:pStyle w:val="NormalWeb"/>
            <w:spacing w:before="0" w:beforeAutospacing="0" w:after="0" w:afterAutospacing="0"/>
            <w:jc w:val="both"/>
            <w:divId w:val="783114084"/>
          </w:pPr>
          <w:r w:rsidRPr="00E34CCD">
            <w:t>The committee substitute provides an affirmative defense for physicians or medical providers attending to a pregnant woman who is experiencing serious pregnancy complications.</w:t>
          </w:r>
        </w:p>
        <w:p w:rsidR="00AA5464" w:rsidRPr="00E34CCD" w:rsidRDefault="00AA5464" w:rsidP="00E34CCD">
          <w:pPr>
            <w:pStyle w:val="NormalWeb"/>
            <w:spacing w:before="0" w:beforeAutospacing="0" w:after="0" w:afterAutospacing="0"/>
            <w:jc w:val="both"/>
            <w:divId w:val="783114084"/>
          </w:pPr>
          <w:r w:rsidRPr="00E34CCD">
            <w:t> </w:t>
          </w:r>
        </w:p>
        <w:p w:rsidR="00AA5464" w:rsidRPr="00E34CCD" w:rsidRDefault="00AA5464" w:rsidP="00E34CCD">
          <w:pPr>
            <w:pStyle w:val="NormalWeb"/>
            <w:spacing w:before="0" w:beforeAutospacing="0" w:after="0" w:afterAutospacing="0"/>
            <w:jc w:val="both"/>
            <w:divId w:val="783114084"/>
          </w:pPr>
          <w:r w:rsidRPr="00E34CCD">
            <w:t>The bill specifically expressly identifies the medical situations of ectopic pregnancies at any location and previable premature rupture of membranes where the affirmative defense may be asserted. </w:t>
          </w:r>
        </w:p>
        <w:p w:rsidR="00AA5464" w:rsidRPr="00E34CCD" w:rsidRDefault="00AA5464" w:rsidP="00E34CCD">
          <w:pPr>
            <w:pStyle w:val="NormalWeb"/>
            <w:spacing w:before="0" w:beforeAutospacing="0" w:after="0" w:afterAutospacing="0"/>
            <w:jc w:val="both"/>
            <w:divId w:val="783114084"/>
          </w:pPr>
          <w:r w:rsidRPr="00E34CCD">
            <w:t> </w:t>
          </w:r>
        </w:p>
        <w:p w:rsidR="00AA5464" w:rsidRPr="00E34CCD" w:rsidRDefault="00AA5464" w:rsidP="00E34CCD">
          <w:pPr>
            <w:pStyle w:val="NormalWeb"/>
            <w:spacing w:before="0" w:beforeAutospacing="0" w:after="0" w:afterAutospacing="0"/>
            <w:jc w:val="both"/>
            <w:divId w:val="783114084"/>
          </w:pPr>
          <w:r w:rsidRPr="00E34CCD">
            <w:t>The intent of this bill is to ensure that pregnant women who are experiencing complications receive the medical treatment they need in a timely manner.</w:t>
          </w:r>
        </w:p>
        <w:p w:rsidR="00AA5464" w:rsidRPr="00D70925" w:rsidRDefault="00AA5464" w:rsidP="00E34CCD">
          <w:pPr>
            <w:spacing w:after="0" w:line="240" w:lineRule="auto"/>
            <w:jc w:val="both"/>
            <w:rPr>
              <w:rFonts w:eastAsia="Times New Roman" w:cs="Times New Roman"/>
              <w:bCs/>
              <w:szCs w:val="24"/>
            </w:rPr>
          </w:pPr>
        </w:p>
      </w:sdtContent>
    </w:sdt>
    <w:p w:rsidR="00AA5464" w:rsidRPr="00E34CCD" w:rsidRDefault="00AA5464" w:rsidP="00E34CCD">
      <w:pPr>
        <w:spacing w:after="0" w:line="240" w:lineRule="auto"/>
        <w:jc w:val="both"/>
        <w:rPr>
          <w:rFonts w:cs="Times New Roman"/>
          <w:szCs w:val="24"/>
        </w:rPr>
      </w:pPr>
      <w:bookmarkStart w:id="0" w:name="EnrolledProposed"/>
      <w:bookmarkEnd w:id="0"/>
      <w:r>
        <w:rPr>
          <w:rFonts w:cs="Times New Roman"/>
          <w:szCs w:val="24"/>
        </w:rPr>
        <w:t xml:space="preserve">C.S.H.B. 3058 </w:t>
      </w:r>
      <w:bookmarkStart w:id="1" w:name="AmendsCurrentLaw"/>
      <w:bookmarkEnd w:id="1"/>
      <w:r>
        <w:rPr>
          <w:rFonts w:cs="Times New Roman"/>
          <w:szCs w:val="24"/>
        </w:rPr>
        <w:t xml:space="preserve">amends current law </w:t>
      </w:r>
      <w:r w:rsidRPr="00E34CCD">
        <w:rPr>
          <w:rFonts w:cs="Times New Roman"/>
          <w:szCs w:val="24"/>
        </w:rPr>
        <w:t>relating to the provision of certain medical treatment to a</w:t>
      </w:r>
      <w:r>
        <w:rPr>
          <w:rFonts w:cs="Times New Roman"/>
          <w:szCs w:val="24"/>
        </w:rPr>
        <w:t xml:space="preserve"> </w:t>
      </w:r>
      <w:r w:rsidRPr="00E34CCD">
        <w:rPr>
          <w:rFonts w:cs="Times New Roman"/>
          <w:szCs w:val="24"/>
        </w:rPr>
        <w:t>pregnant woman by a physician or health care provider.</w:t>
      </w:r>
    </w:p>
    <w:p w:rsidR="00AA5464" w:rsidRPr="00E34CCD" w:rsidRDefault="00AA5464" w:rsidP="000F1DF9">
      <w:pPr>
        <w:spacing w:after="0" w:line="240" w:lineRule="auto"/>
        <w:jc w:val="both"/>
        <w:rPr>
          <w:rFonts w:eastAsia="Times New Roman" w:cs="Times New Roman"/>
          <w:szCs w:val="24"/>
        </w:rPr>
      </w:pPr>
    </w:p>
    <w:p w:rsidR="00AA5464" w:rsidRPr="005C2A78" w:rsidRDefault="00AA54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C9F91A53194F79A1F49FC25DA72B72"/>
          </w:placeholder>
        </w:sdtPr>
        <w:sdtContent>
          <w:r>
            <w:rPr>
              <w:rFonts w:eastAsia="Times New Roman" w:cs="Times New Roman"/>
              <w:b/>
              <w:szCs w:val="24"/>
              <w:u w:val="single"/>
            </w:rPr>
            <w:t>RULEMAKING AUTHORITY</w:t>
          </w:r>
        </w:sdtContent>
      </w:sdt>
    </w:p>
    <w:p w:rsidR="00AA5464" w:rsidRPr="006529C4" w:rsidRDefault="00AA5464" w:rsidP="00774EC7">
      <w:pPr>
        <w:spacing w:after="0" w:line="240" w:lineRule="auto"/>
        <w:jc w:val="both"/>
        <w:rPr>
          <w:rFonts w:cs="Times New Roman"/>
          <w:szCs w:val="24"/>
        </w:rPr>
      </w:pPr>
    </w:p>
    <w:p w:rsidR="00AA5464" w:rsidRPr="006529C4" w:rsidRDefault="00AA54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5464" w:rsidRPr="006529C4" w:rsidRDefault="00AA5464" w:rsidP="00774EC7">
      <w:pPr>
        <w:spacing w:after="0" w:line="240" w:lineRule="auto"/>
        <w:jc w:val="both"/>
        <w:rPr>
          <w:rFonts w:cs="Times New Roman"/>
          <w:szCs w:val="24"/>
        </w:rPr>
      </w:pPr>
    </w:p>
    <w:p w:rsidR="00AA5464" w:rsidRPr="005C2A78" w:rsidRDefault="00AA54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F5EFDFF4E640DAAF1ECFCB7AFD9CC5"/>
          </w:placeholder>
        </w:sdtPr>
        <w:sdtContent>
          <w:r>
            <w:rPr>
              <w:rFonts w:eastAsia="Times New Roman" w:cs="Times New Roman"/>
              <w:b/>
              <w:szCs w:val="24"/>
              <w:u w:val="single"/>
            </w:rPr>
            <w:t>SECTION BY SECTION ANALYSIS</w:t>
          </w:r>
        </w:sdtContent>
      </w:sdt>
    </w:p>
    <w:p w:rsidR="00AA5464" w:rsidRPr="005C2A78" w:rsidRDefault="00AA5464" w:rsidP="00AD6EF4">
      <w:pPr>
        <w:spacing w:after="0" w:line="240" w:lineRule="auto"/>
        <w:jc w:val="both"/>
        <w:rPr>
          <w:rFonts w:eastAsia="Times New Roman" w:cs="Times New Roman"/>
          <w:szCs w:val="24"/>
        </w:rPr>
      </w:pPr>
    </w:p>
    <w:p w:rsidR="00AA5464" w:rsidRPr="00E34CCD" w:rsidRDefault="00AA5464" w:rsidP="00AD6EF4">
      <w:pPr>
        <w:spacing w:after="0" w:line="240" w:lineRule="auto"/>
        <w:jc w:val="both"/>
        <w:rPr>
          <w:rFonts w:eastAsia="Times New Roman" w:cs="Times New Roman"/>
          <w:szCs w:val="24"/>
        </w:rPr>
      </w:pPr>
      <w:r w:rsidRPr="00E34CCD">
        <w:rPr>
          <w:rFonts w:eastAsia="Times New Roman" w:cs="Times New Roman"/>
          <w:szCs w:val="24"/>
        </w:rPr>
        <w:t xml:space="preserve">SECTION 1. </w:t>
      </w:r>
      <w:r>
        <w:rPr>
          <w:rFonts w:eastAsia="Times New Roman" w:cs="Times New Roman"/>
          <w:szCs w:val="24"/>
        </w:rPr>
        <w:t xml:space="preserve">Amends </w:t>
      </w:r>
      <w:r w:rsidRPr="00E34CCD">
        <w:rPr>
          <w:rFonts w:eastAsia="Times New Roman" w:cs="Times New Roman"/>
          <w:szCs w:val="24"/>
        </w:rPr>
        <w:t>Chapter 74, Civil Practice and Remedies Code, by adding Subchapter L</w:t>
      </w:r>
      <w:r>
        <w:rPr>
          <w:rFonts w:eastAsia="Times New Roman" w:cs="Times New Roman"/>
          <w:szCs w:val="24"/>
        </w:rPr>
        <w:t xml:space="preserve">, </w:t>
      </w:r>
      <w:r w:rsidRPr="00E34CCD">
        <w:rPr>
          <w:rFonts w:eastAsia="Times New Roman" w:cs="Times New Roman"/>
          <w:szCs w:val="24"/>
        </w:rPr>
        <w:t>as follows:</w:t>
      </w:r>
    </w:p>
    <w:p w:rsidR="00AA5464" w:rsidRPr="00E34CCD" w:rsidRDefault="00AA5464" w:rsidP="00AD6EF4">
      <w:pPr>
        <w:spacing w:after="0" w:line="240" w:lineRule="auto"/>
        <w:jc w:val="both"/>
        <w:rPr>
          <w:rFonts w:eastAsia="Times New Roman" w:cs="Times New Roman"/>
          <w:szCs w:val="24"/>
        </w:rPr>
      </w:pPr>
    </w:p>
    <w:p w:rsidR="00AA5464" w:rsidRPr="00E34CCD" w:rsidRDefault="00AA5464" w:rsidP="00AD6EF4">
      <w:pPr>
        <w:spacing w:after="0" w:line="240" w:lineRule="auto"/>
        <w:jc w:val="center"/>
        <w:rPr>
          <w:rFonts w:eastAsia="Times New Roman" w:cs="Times New Roman"/>
          <w:szCs w:val="24"/>
        </w:rPr>
      </w:pPr>
      <w:r w:rsidRPr="00E34CCD">
        <w:rPr>
          <w:rFonts w:eastAsia="Times New Roman" w:cs="Times New Roman"/>
          <w:szCs w:val="24"/>
        </w:rPr>
        <w:t>SUBCHAPTER L. ACTIONS ARISING FROM PREGNANCY COMPLICATIONS</w:t>
      </w:r>
    </w:p>
    <w:p w:rsidR="00AA5464" w:rsidRPr="00E34CCD" w:rsidRDefault="00AA5464" w:rsidP="00AD6EF4">
      <w:pPr>
        <w:spacing w:after="0" w:line="240" w:lineRule="auto"/>
        <w:jc w:val="both"/>
        <w:rPr>
          <w:rFonts w:eastAsia="Times New Roman" w:cs="Times New Roman"/>
          <w:szCs w:val="24"/>
        </w:rPr>
      </w:pPr>
    </w:p>
    <w:p w:rsidR="00AA5464" w:rsidRPr="00E34CCD" w:rsidRDefault="00AA5464" w:rsidP="00AD6EF4">
      <w:pPr>
        <w:spacing w:after="0" w:line="240" w:lineRule="auto"/>
        <w:ind w:left="720"/>
        <w:jc w:val="both"/>
        <w:rPr>
          <w:rFonts w:eastAsia="Times New Roman" w:cs="Times New Roman"/>
          <w:szCs w:val="24"/>
        </w:rPr>
      </w:pPr>
      <w:r w:rsidRPr="00E34CCD">
        <w:rPr>
          <w:rFonts w:eastAsia="Times New Roman" w:cs="Times New Roman"/>
          <w:szCs w:val="24"/>
        </w:rPr>
        <w:t xml:space="preserve">Sec. 74.551. APPLICATION. </w:t>
      </w:r>
      <w:r>
        <w:rPr>
          <w:rFonts w:eastAsia="Times New Roman" w:cs="Times New Roman"/>
          <w:szCs w:val="24"/>
        </w:rPr>
        <w:t>Provides that a</w:t>
      </w:r>
      <w:r w:rsidRPr="00E34CCD">
        <w:rPr>
          <w:rFonts w:eastAsia="Times New Roman" w:cs="Times New Roman"/>
          <w:szCs w:val="24"/>
        </w:rPr>
        <w:t>n action to which Section 74.552</w:t>
      </w:r>
      <w:r>
        <w:rPr>
          <w:rFonts w:eastAsia="Times New Roman" w:cs="Times New Roman"/>
          <w:szCs w:val="24"/>
        </w:rPr>
        <w:t xml:space="preserve"> </w:t>
      </w:r>
      <w:r w:rsidRPr="00E34CCD">
        <w:rPr>
          <w:rFonts w:eastAsia="Times New Roman" w:cs="Times New Roman"/>
          <w:szCs w:val="24"/>
        </w:rPr>
        <w:t xml:space="preserve">applies is a health care liability claim for purposes of </w:t>
      </w:r>
      <w:r>
        <w:rPr>
          <w:rFonts w:eastAsia="Times New Roman" w:cs="Times New Roman"/>
          <w:szCs w:val="24"/>
        </w:rPr>
        <w:t>Chapter 74 (Medical Liability)</w:t>
      </w:r>
      <w:r w:rsidRPr="00E34CCD">
        <w:rPr>
          <w:rFonts w:eastAsia="Times New Roman" w:cs="Times New Roman"/>
          <w:szCs w:val="24"/>
        </w:rPr>
        <w:t xml:space="preserve"> and is subject to the same requirements as any other</w:t>
      </w:r>
      <w:r>
        <w:rPr>
          <w:rFonts w:eastAsia="Times New Roman" w:cs="Times New Roman"/>
          <w:szCs w:val="24"/>
        </w:rPr>
        <w:t xml:space="preserve"> </w:t>
      </w:r>
      <w:r w:rsidRPr="00E34CCD">
        <w:rPr>
          <w:rFonts w:eastAsia="Times New Roman" w:cs="Times New Roman"/>
          <w:szCs w:val="24"/>
        </w:rPr>
        <w:t>health care liability claim.</w:t>
      </w:r>
    </w:p>
    <w:p w:rsidR="00AA5464" w:rsidRPr="00E34CCD" w:rsidRDefault="00AA5464" w:rsidP="00AD6EF4">
      <w:pPr>
        <w:spacing w:after="0" w:line="240" w:lineRule="auto"/>
        <w:ind w:left="720"/>
        <w:jc w:val="both"/>
        <w:rPr>
          <w:rFonts w:eastAsia="Times New Roman" w:cs="Times New Roman"/>
          <w:szCs w:val="24"/>
        </w:rPr>
      </w:pPr>
    </w:p>
    <w:p w:rsidR="00AA5464" w:rsidRPr="00E34CCD" w:rsidRDefault="00AA5464" w:rsidP="00AD6EF4">
      <w:pPr>
        <w:spacing w:after="0" w:line="240" w:lineRule="auto"/>
        <w:ind w:left="720"/>
        <w:jc w:val="both"/>
        <w:rPr>
          <w:rFonts w:eastAsia="Times New Roman" w:cs="Times New Roman"/>
          <w:szCs w:val="24"/>
        </w:rPr>
      </w:pPr>
      <w:r w:rsidRPr="00E34CCD">
        <w:rPr>
          <w:rFonts w:eastAsia="Times New Roman" w:cs="Times New Roman"/>
          <w:szCs w:val="24"/>
        </w:rPr>
        <w:t>Sec. 74.552. AFFIRMATIVE DEFENSE IN CERTAIN ACTIONS ARISING</w:t>
      </w:r>
      <w:r>
        <w:rPr>
          <w:rFonts w:eastAsia="Times New Roman" w:cs="Times New Roman"/>
          <w:szCs w:val="24"/>
        </w:rPr>
        <w:t xml:space="preserve"> </w:t>
      </w:r>
      <w:r w:rsidRPr="00E34CCD">
        <w:rPr>
          <w:rFonts w:eastAsia="Times New Roman" w:cs="Times New Roman"/>
          <w:szCs w:val="24"/>
        </w:rPr>
        <w:t xml:space="preserve">FROM CERTAIN PREGNANCY COMPLICATIONS. (a) </w:t>
      </w:r>
      <w:r>
        <w:rPr>
          <w:rFonts w:eastAsia="Times New Roman" w:cs="Times New Roman"/>
          <w:szCs w:val="24"/>
        </w:rPr>
        <w:t>Provides that i</w:t>
      </w:r>
      <w:r w:rsidRPr="00E34CCD">
        <w:rPr>
          <w:rFonts w:eastAsia="Times New Roman" w:cs="Times New Roman"/>
          <w:szCs w:val="24"/>
        </w:rPr>
        <w:t>t is an affirmative</w:t>
      </w:r>
      <w:r>
        <w:rPr>
          <w:rFonts w:eastAsia="Times New Roman" w:cs="Times New Roman"/>
          <w:szCs w:val="24"/>
        </w:rPr>
        <w:t xml:space="preserve"> </w:t>
      </w:r>
      <w:r w:rsidRPr="00E34CCD">
        <w:rPr>
          <w:rFonts w:eastAsia="Times New Roman" w:cs="Times New Roman"/>
          <w:szCs w:val="24"/>
        </w:rPr>
        <w:t>defense to liability in a civil action brought against a physician</w:t>
      </w:r>
      <w:r>
        <w:rPr>
          <w:rFonts w:eastAsia="Times New Roman" w:cs="Times New Roman"/>
          <w:szCs w:val="24"/>
        </w:rPr>
        <w:t xml:space="preserve"> </w:t>
      </w:r>
      <w:r w:rsidRPr="00E34CCD">
        <w:rPr>
          <w:rFonts w:eastAsia="Times New Roman" w:cs="Times New Roman"/>
          <w:szCs w:val="24"/>
        </w:rPr>
        <w:t>or health care provider for a violation of Section 170A.002</w:t>
      </w:r>
      <w:r>
        <w:rPr>
          <w:rFonts w:eastAsia="Times New Roman" w:cs="Times New Roman"/>
          <w:szCs w:val="24"/>
        </w:rPr>
        <w:t xml:space="preserve"> (</w:t>
      </w:r>
      <w:r w:rsidRPr="00E34CCD">
        <w:rPr>
          <w:rFonts w:eastAsia="Times New Roman" w:cs="Times New Roman"/>
          <w:szCs w:val="24"/>
        </w:rPr>
        <w:t>Prohibited Abortion; Exceptions</w:t>
      </w:r>
      <w:r>
        <w:rPr>
          <w:rFonts w:eastAsia="Times New Roman" w:cs="Times New Roman"/>
          <w:szCs w:val="24"/>
        </w:rPr>
        <w:t>)</w:t>
      </w:r>
      <w:r w:rsidRPr="00E34CCD">
        <w:rPr>
          <w:rFonts w:eastAsia="Times New Roman" w:cs="Times New Roman"/>
          <w:szCs w:val="24"/>
        </w:rPr>
        <w:t>, Health</w:t>
      </w:r>
      <w:r>
        <w:rPr>
          <w:rFonts w:eastAsia="Times New Roman" w:cs="Times New Roman"/>
          <w:szCs w:val="24"/>
        </w:rPr>
        <w:t xml:space="preserve"> </w:t>
      </w:r>
      <w:r w:rsidRPr="00E34CCD">
        <w:rPr>
          <w:rFonts w:eastAsia="Times New Roman" w:cs="Times New Roman"/>
          <w:szCs w:val="24"/>
        </w:rPr>
        <w:t>and Safety Code, including an action to recover a civil penalty</w:t>
      </w:r>
      <w:r>
        <w:rPr>
          <w:rFonts w:eastAsia="Times New Roman" w:cs="Times New Roman"/>
          <w:szCs w:val="24"/>
        </w:rPr>
        <w:t xml:space="preserve"> </w:t>
      </w:r>
      <w:r w:rsidRPr="00E34CCD">
        <w:rPr>
          <w:rFonts w:eastAsia="Times New Roman" w:cs="Times New Roman"/>
          <w:szCs w:val="24"/>
        </w:rPr>
        <w:t>under Section 170A.005</w:t>
      </w:r>
      <w:r>
        <w:rPr>
          <w:rFonts w:eastAsia="Times New Roman" w:cs="Times New Roman"/>
          <w:szCs w:val="24"/>
        </w:rPr>
        <w:t xml:space="preserve"> (Civil Penalty)</w:t>
      </w:r>
      <w:r w:rsidRPr="00E34CCD">
        <w:rPr>
          <w:rFonts w:eastAsia="Times New Roman" w:cs="Times New Roman"/>
          <w:szCs w:val="24"/>
        </w:rPr>
        <w:t>, Health and Safety Code, that the physician</w:t>
      </w:r>
      <w:r>
        <w:rPr>
          <w:rFonts w:eastAsia="Times New Roman" w:cs="Times New Roman"/>
          <w:szCs w:val="24"/>
        </w:rPr>
        <w:t xml:space="preserve"> </w:t>
      </w:r>
      <w:r w:rsidRPr="00E34CCD">
        <w:rPr>
          <w:rFonts w:eastAsia="Times New Roman" w:cs="Times New Roman"/>
          <w:szCs w:val="24"/>
        </w:rPr>
        <w:t>or health care provider exercised reasonable medical judgment in</w:t>
      </w:r>
      <w:r>
        <w:rPr>
          <w:rFonts w:eastAsia="Times New Roman" w:cs="Times New Roman"/>
          <w:szCs w:val="24"/>
        </w:rPr>
        <w:t xml:space="preserve"> </w:t>
      </w:r>
      <w:r w:rsidRPr="00E34CCD">
        <w:rPr>
          <w:rFonts w:eastAsia="Times New Roman" w:cs="Times New Roman"/>
          <w:szCs w:val="24"/>
        </w:rPr>
        <w:t>providing medical treatment to a pregnant woman in response to:</w:t>
      </w:r>
    </w:p>
    <w:p w:rsidR="00AA5464" w:rsidRDefault="00AA5464" w:rsidP="00AD6EF4">
      <w:pPr>
        <w:spacing w:after="0" w:line="240" w:lineRule="auto"/>
        <w:ind w:left="720"/>
        <w:jc w:val="both"/>
        <w:rPr>
          <w:rFonts w:eastAsia="Times New Roman" w:cs="Times New Roman"/>
          <w:szCs w:val="24"/>
        </w:rPr>
      </w:pPr>
    </w:p>
    <w:p w:rsidR="00AA5464" w:rsidRDefault="00AA5464" w:rsidP="00AD6EF4">
      <w:pPr>
        <w:spacing w:after="0" w:line="240" w:lineRule="auto"/>
        <w:ind w:left="2160"/>
        <w:jc w:val="both"/>
        <w:rPr>
          <w:rFonts w:eastAsia="Times New Roman" w:cs="Times New Roman"/>
          <w:szCs w:val="24"/>
        </w:rPr>
      </w:pPr>
      <w:r w:rsidRPr="00E34CCD">
        <w:rPr>
          <w:rFonts w:eastAsia="Times New Roman" w:cs="Times New Roman"/>
          <w:szCs w:val="24"/>
        </w:rPr>
        <w:t>(1) an ectopic pregnancy at any location; or</w:t>
      </w:r>
    </w:p>
    <w:p w:rsidR="00AA5464" w:rsidRPr="00E34CCD" w:rsidRDefault="00AA5464" w:rsidP="00AD6EF4">
      <w:pPr>
        <w:spacing w:after="0" w:line="240" w:lineRule="auto"/>
        <w:ind w:left="2160"/>
        <w:jc w:val="both"/>
        <w:rPr>
          <w:rFonts w:eastAsia="Times New Roman" w:cs="Times New Roman"/>
          <w:szCs w:val="24"/>
        </w:rPr>
      </w:pPr>
    </w:p>
    <w:p w:rsidR="00AA5464" w:rsidRPr="00E34CCD" w:rsidRDefault="00AA5464" w:rsidP="00AD6EF4">
      <w:pPr>
        <w:spacing w:after="0" w:line="240" w:lineRule="auto"/>
        <w:ind w:left="2160"/>
        <w:jc w:val="both"/>
        <w:rPr>
          <w:rFonts w:eastAsia="Times New Roman" w:cs="Times New Roman"/>
          <w:szCs w:val="24"/>
        </w:rPr>
      </w:pPr>
      <w:r w:rsidRPr="00E34CCD">
        <w:rPr>
          <w:rFonts w:eastAsia="Times New Roman" w:cs="Times New Roman"/>
          <w:szCs w:val="24"/>
        </w:rPr>
        <w:t>(2) a previable premature rupture of membranes.</w:t>
      </w:r>
    </w:p>
    <w:p w:rsidR="00AA5464" w:rsidRPr="00E34CCD" w:rsidRDefault="00AA5464" w:rsidP="00AD6EF4">
      <w:pPr>
        <w:spacing w:after="0" w:line="240" w:lineRule="auto"/>
        <w:ind w:left="1440"/>
        <w:jc w:val="both"/>
        <w:rPr>
          <w:rFonts w:eastAsia="Times New Roman" w:cs="Times New Roman"/>
          <w:szCs w:val="24"/>
        </w:rPr>
      </w:pPr>
    </w:p>
    <w:p w:rsidR="00AA5464" w:rsidRPr="00E34CCD" w:rsidRDefault="00AA5464" w:rsidP="00AD6EF4">
      <w:pPr>
        <w:spacing w:after="0" w:line="240" w:lineRule="auto"/>
        <w:ind w:left="1440"/>
        <w:jc w:val="both"/>
        <w:rPr>
          <w:rFonts w:eastAsia="Times New Roman" w:cs="Times New Roman"/>
          <w:szCs w:val="24"/>
        </w:rPr>
      </w:pPr>
      <w:r w:rsidRPr="00E34CCD">
        <w:rPr>
          <w:rFonts w:eastAsia="Times New Roman" w:cs="Times New Roman"/>
          <w:szCs w:val="24"/>
        </w:rPr>
        <w:t>(b)</w:t>
      </w:r>
      <w:r>
        <w:rPr>
          <w:rFonts w:eastAsia="Times New Roman" w:cs="Times New Roman"/>
          <w:szCs w:val="24"/>
        </w:rPr>
        <w:t xml:space="preserve"> Provides that a</w:t>
      </w:r>
      <w:r w:rsidRPr="00E34CCD">
        <w:rPr>
          <w:rFonts w:eastAsia="Times New Roman" w:cs="Times New Roman"/>
          <w:szCs w:val="24"/>
        </w:rPr>
        <w:t xml:space="preserve"> pharmacist or pharmacy that receives, processes, or</w:t>
      </w:r>
      <w:r>
        <w:rPr>
          <w:rFonts w:eastAsia="Times New Roman" w:cs="Times New Roman"/>
          <w:szCs w:val="24"/>
        </w:rPr>
        <w:t xml:space="preserve"> </w:t>
      </w:r>
      <w:r w:rsidRPr="00E34CCD">
        <w:rPr>
          <w:rFonts w:eastAsia="Times New Roman" w:cs="Times New Roman"/>
          <w:szCs w:val="24"/>
        </w:rPr>
        <w:t>dispenses a prescription drug or medication order written by a</w:t>
      </w:r>
      <w:r>
        <w:rPr>
          <w:rFonts w:eastAsia="Times New Roman" w:cs="Times New Roman"/>
          <w:szCs w:val="24"/>
        </w:rPr>
        <w:t xml:space="preserve"> </w:t>
      </w:r>
      <w:r w:rsidRPr="00E34CCD">
        <w:rPr>
          <w:rFonts w:eastAsia="Times New Roman" w:cs="Times New Roman"/>
          <w:szCs w:val="24"/>
        </w:rPr>
        <w:t>physician or health care provider to whom Subsection (a) applies</w:t>
      </w:r>
      <w:r>
        <w:rPr>
          <w:rFonts w:eastAsia="Times New Roman" w:cs="Times New Roman"/>
          <w:szCs w:val="24"/>
        </w:rPr>
        <w:t xml:space="preserve"> </w:t>
      </w:r>
      <w:r w:rsidRPr="00E34CCD">
        <w:rPr>
          <w:rFonts w:eastAsia="Times New Roman" w:cs="Times New Roman"/>
          <w:szCs w:val="24"/>
        </w:rPr>
        <w:t>is entitled to the affirmative defense provided by Subsection (a).</w:t>
      </w:r>
    </w:p>
    <w:p w:rsidR="00AA5464" w:rsidRDefault="00AA5464" w:rsidP="00AD6EF4">
      <w:pPr>
        <w:spacing w:after="0" w:line="240" w:lineRule="auto"/>
        <w:ind w:left="1440"/>
        <w:jc w:val="both"/>
        <w:rPr>
          <w:rFonts w:eastAsia="Times New Roman" w:cs="Times New Roman"/>
          <w:szCs w:val="24"/>
        </w:rPr>
      </w:pPr>
    </w:p>
    <w:p w:rsidR="00AA5464" w:rsidRPr="00E34CCD" w:rsidRDefault="00AA5464" w:rsidP="00AD6EF4">
      <w:pPr>
        <w:spacing w:after="0" w:line="240" w:lineRule="auto"/>
        <w:ind w:left="1440"/>
        <w:jc w:val="both"/>
        <w:rPr>
          <w:rFonts w:eastAsia="Times New Roman" w:cs="Times New Roman"/>
          <w:szCs w:val="24"/>
        </w:rPr>
      </w:pPr>
      <w:r w:rsidRPr="00E34CCD">
        <w:rPr>
          <w:rFonts w:eastAsia="Times New Roman" w:cs="Times New Roman"/>
          <w:szCs w:val="24"/>
        </w:rPr>
        <w:t xml:space="preserve">(c) </w:t>
      </w:r>
      <w:r>
        <w:rPr>
          <w:rFonts w:eastAsia="Times New Roman" w:cs="Times New Roman"/>
          <w:szCs w:val="24"/>
        </w:rPr>
        <w:t>Provides that this</w:t>
      </w:r>
      <w:r w:rsidRPr="00E34CCD">
        <w:rPr>
          <w:rFonts w:eastAsia="Times New Roman" w:cs="Times New Roman"/>
          <w:szCs w:val="24"/>
        </w:rPr>
        <w:t xml:space="preserve"> </w:t>
      </w:r>
      <w:r>
        <w:rPr>
          <w:rFonts w:eastAsia="Times New Roman" w:cs="Times New Roman"/>
          <w:szCs w:val="24"/>
        </w:rPr>
        <w:t xml:space="preserve">section </w:t>
      </w:r>
      <w:r w:rsidRPr="00E34CCD">
        <w:rPr>
          <w:rFonts w:eastAsia="Times New Roman" w:cs="Times New Roman"/>
          <w:szCs w:val="24"/>
        </w:rPr>
        <w:t>does not create a civil cause of action.</w:t>
      </w:r>
    </w:p>
    <w:p w:rsidR="00AA5464" w:rsidRDefault="00AA5464" w:rsidP="00AD6EF4">
      <w:pPr>
        <w:spacing w:after="0" w:line="240" w:lineRule="auto"/>
        <w:jc w:val="both"/>
        <w:rPr>
          <w:rFonts w:eastAsia="Times New Roman" w:cs="Times New Roman"/>
          <w:szCs w:val="24"/>
        </w:rPr>
      </w:pPr>
    </w:p>
    <w:p w:rsidR="00AA5464" w:rsidRPr="00E34CCD" w:rsidRDefault="00AA5464" w:rsidP="00AD6EF4">
      <w:pPr>
        <w:spacing w:after="0" w:line="240" w:lineRule="auto"/>
        <w:jc w:val="both"/>
        <w:rPr>
          <w:rFonts w:eastAsia="Times New Roman" w:cs="Times New Roman"/>
          <w:szCs w:val="24"/>
        </w:rPr>
      </w:pPr>
      <w:r w:rsidRPr="00E34CCD">
        <w:rPr>
          <w:rFonts w:eastAsia="Times New Roman" w:cs="Times New Roman"/>
          <w:szCs w:val="24"/>
        </w:rPr>
        <w:t>SECTION 2.</w:t>
      </w:r>
      <w:r>
        <w:rPr>
          <w:rFonts w:eastAsia="Times New Roman" w:cs="Times New Roman"/>
          <w:szCs w:val="24"/>
        </w:rPr>
        <w:t xml:space="preserve"> Amends</w:t>
      </w:r>
      <w:r w:rsidRPr="00E34CCD">
        <w:rPr>
          <w:rFonts w:eastAsia="Times New Roman" w:cs="Times New Roman"/>
          <w:szCs w:val="24"/>
        </w:rPr>
        <w:t xml:space="preserve"> Section 164.055, Occupations Code, by</w:t>
      </w:r>
      <w:r>
        <w:rPr>
          <w:rFonts w:eastAsia="Times New Roman" w:cs="Times New Roman"/>
          <w:szCs w:val="24"/>
        </w:rPr>
        <w:t xml:space="preserve"> </w:t>
      </w:r>
      <w:r w:rsidRPr="00E34CCD">
        <w:rPr>
          <w:rFonts w:eastAsia="Times New Roman" w:cs="Times New Roman"/>
          <w:szCs w:val="24"/>
        </w:rPr>
        <w:t>adding Subsection (c)</w:t>
      </w:r>
      <w:r>
        <w:rPr>
          <w:rFonts w:eastAsia="Times New Roman" w:cs="Times New Roman"/>
          <w:szCs w:val="24"/>
        </w:rPr>
        <w:t xml:space="preserve">, </w:t>
      </w:r>
      <w:r w:rsidRPr="00E34CCD">
        <w:rPr>
          <w:rFonts w:eastAsia="Times New Roman" w:cs="Times New Roman"/>
          <w:szCs w:val="24"/>
        </w:rPr>
        <w:t>as follows:</w:t>
      </w:r>
    </w:p>
    <w:p w:rsidR="00AA5464" w:rsidRDefault="00AA5464" w:rsidP="00AD6EF4">
      <w:pPr>
        <w:spacing w:after="0" w:line="240" w:lineRule="auto"/>
        <w:jc w:val="both"/>
        <w:rPr>
          <w:rFonts w:eastAsia="Times New Roman" w:cs="Times New Roman"/>
          <w:szCs w:val="24"/>
        </w:rPr>
      </w:pPr>
    </w:p>
    <w:p w:rsidR="00AA5464" w:rsidRPr="00E34CCD" w:rsidRDefault="00AA5464" w:rsidP="00AD6EF4">
      <w:pPr>
        <w:spacing w:after="0" w:line="240" w:lineRule="auto"/>
        <w:ind w:left="720"/>
        <w:jc w:val="both"/>
        <w:rPr>
          <w:rFonts w:eastAsia="Times New Roman" w:cs="Times New Roman"/>
          <w:szCs w:val="24"/>
        </w:rPr>
      </w:pPr>
      <w:r w:rsidRPr="00E34CCD">
        <w:rPr>
          <w:rFonts w:eastAsia="Times New Roman" w:cs="Times New Roman"/>
          <w:szCs w:val="24"/>
        </w:rPr>
        <w:t>(c)</w:t>
      </w:r>
      <w:r>
        <w:rPr>
          <w:rFonts w:eastAsia="Times New Roman" w:cs="Times New Roman"/>
          <w:szCs w:val="24"/>
        </w:rPr>
        <w:t xml:space="preserve"> Prohibits the Texas Medical Board (TMB),</w:t>
      </w:r>
      <w:r w:rsidRPr="00E34CCD">
        <w:rPr>
          <w:rFonts w:eastAsia="Times New Roman" w:cs="Times New Roman"/>
          <w:szCs w:val="24"/>
        </w:rPr>
        <w:t xml:space="preserve"> </w:t>
      </w:r>
      <w:r>
        <w:rPr>
          <w:rFonts w:eastAsia="Times New Roman" w:cs="Times New Roman"/>
          <w:szCs w:val="24"/>
        </w:rPr>
        <w:t>n</w:t>
      </w:r>
      <w:r w:rsidRPr="00E34CCD">
        <w:rPr>
          <w:rFonts w:eastAsia="Times New Roman" w:cs="Times New Roman"/>
          <w:szCs w:val="24"/>
        </w:rPr>
        <w:t>otwithstanding Subsection (a)</w:t>
      </w:r>
      <w:r>
        <w:rPr>
          <w:rFonts w:eastAsia="Times New Roman" w:cs="Times New Roman"/>
          <w:szCs w:val="24"/>
        </w:rPr>
        <w:t xml:space="preserve"> (relating to requiring TMB to take disciplinary action against a physician who violates certain sections)</w:t>
      </w:r>
      <w:r w:rsidRPr="00E34CCD">
        <w:rPr>
          <w:rFonts w:eastAsia="Times New Roman" w:cs="Times New Roman"/>
          <w:szCs w:val="24"/>
        </w:rPr>
        <w:t xml:space="preserve">, </w:t>
      </w:r>
      <w:r>
        <w:rPr>
          <w:rFonts w:eastAsia="Times New Roman" w:cs="Times New Roman"/>
          <w:szCs w:val="24"/>
        </w:rPr>
        <w:t xml:space="preserve">from taking </w:t>
      </w:r>
      <w:r w:rsidRPr="00E34CCD">
        <w:rPr>
          <w:rFonts w:eastAsia="Times New Roman" w:cs="Times New Roman"/>
          <w:szCs w:val="24"/>
        </w:rPr>
        <w:t>disciplinary action against a physician who exercised reasonable</w:t>
      </w:r>
      <w:r>
        <w:rPr>
          <w:rFonts w:eastAsia="Times New Roman" w:cs="Times New Roman"/>
          <w:szCs w:val="24"/>
        </w:rPr>
        <w:t xml:space="preserve"> </w:t>
      </w:r>
      <w:r w:rsidRPr="00E34CCD">
        <w:rPr>
          <w:rFonts w:eastAsia="Times New Roman" w:cs="Times New Roman"/>
          <w:szCs w:val="24"/>
        </w:rPr>
        <w:t>medical judgment in providing medical treatment to a pregnant woman</w:t>
      </w:r>
      <w:r>
        <w:rPr>
          <w:rFonts w:eastAsia="Times New Roman" w:cs="Times New Roman"/>
          <w:szCs w:val="24"/>
        </w:rPr>
        <w:t xml:space="preserve"> </w:t>
      </w:r>
      <w:r w:rsidRPr="00E34CCD">
        <w:rPr>
          <w:rFonts w:eastAsia="Times New Roman" w:cs="Times New Roman"/>
          <w:szCs w:val="24"/>
        </w:rPr>
        <w:t>as described by Section 74.552, Civil Practice and Remedies Code.</w:t>
      </w:r>
    </w:p>
    <w:p w:rsidR="00AA5464" w:rsidRDefault="00AA5464" w:rsidP="00AD6EF4">
      <w:pPr>
        <w:spacing w:after="0" w:line="240" w:lineRule="auto"/>
        <w:jc w:val="both"/>
        <w:rPr>
          <w:rFonts w:eastAsia="Times New Roman" w:cs="Times New Roman"/>
          <w:szCs w:val="24"/>
        </w:rPr>
      </w:pPr>
    </w:p>
    <w:p w:rsidR="00AA5464" w:rsidRPr="00E34CCD" w:rsidRDefault="00AA5464" w:rsidP="00AD6EF4">
      <w:pPr>
        <w:spacing w:after="0" w:line="240" w:lineRule="auto"/>
        <w:jc w:val="both"/>
        <w:rPr>
          <w:rFonts w:eastAsia="Times New Roman" w:cs="Times New Roman"/>
          <w:szCs w:val="24"/>
        </w:rPr>
      </w:pPr>
      <w:r w:rsidRPr="00E34CCD">
        <w:rPr>
          <w:rFonts w:eastAsia="Times New Roman" w:cs="Times New Roman"/>
          <w:szCs w:val="24"/>
        </w:rPr>
        <w:t xml:space="preserve">SECTION 3. </w:t>
      </w:r>
      <w:r>
        <w:rPr>
          <w:rFonts w:eastAsia="Times New Roman" w:cs="Times New Roman"/>
          <w:szCs w:val="24"/>
        </w:rPr>
        <w:t xml:space="preserve">Amends </w:t>
      </w:r>
      <w:r w:rsidRPr="00E34CCD">
        <w:rPr>
          <w:rFonts w:eastAsia="Times New Roman" w:cs="Times New Roman"/>
          <w:szCs w:val="24"/>
        </w:rPr>
        <w:t>Subchapter C, Chapter 9, Penal Code, by</w:t>
      </w:r>
      <w:r>
        <w:rPr>
          <w:rFonts w:eastAsia="Times New Roman" w:cs="Times New Roman"/>
          <w:szCs w:val="24"/>
        </w:rPr>
        <w:t xml:space="preserve"> </w:t>
      </w:r>
      <w:r w:rsidRPr="00E34CCD">
        <w:rPr>
          <w:rFonts w:eastAsia="Times New Roman" w:cs="Times New Roman"/>
          <w:szCs w:val="24"/>
        </w:rPr>
        <w:t>adding Section 9.35</w:t>
      </w:r>
      <w:r>
        <w:rPr>
          <w:rFonts w:eastAsia="Times New Roman" w:cs="Times New Roman"/>
          <w:szCs w:val="24"/>
        </w:rPr>
        <w:t xml:space="preserve">, </w:t>
      </w:r>
      <w:r w:rsidRPr="00E34CCD">
        <w:rPr>
          <w:rFonts w:eastAsia="Times New Roman" w:cs="Times New Roman"/>
          <w:szCs w:val="24"/>
        </w:rPr>
        <w:t>as follows:</w:t>
      </w:r>
    </w:p>
    <w:p w:rsidR="00AA5464" w:rsidRDefault="00AA5464" w:rsidP="00AD6EF4">
      <w:pPr>
        <w:spacing w:after="0" w:line="240" w:lineRule="auto"/>
        <w:jc w:val="both"/>
        <w:rPr>
          <w:rFonts w:eastAsia="Times New Roman" w:cs="Times New Roman"/>
          <w:szCs w:val="24"/>
        </w:rPr>
      </w:pPr>
    </w:p>
    <w:p w:rsidR="00AA5464" w:rsidRPr="00E34CCD" w:rsidRDefault="00AA5464" w:rsidP="00AD6EF4">
      <w:pPr>
        <w:spacing w:after="0" w:line="240" w:lineRule="auto"/>
        <w:ind w:left="720"/>
        <w:jc w:val="both"/>
        <w:rPr>
          <w:rFonts w:eastAsia="Times New Roman" w:cs="Times New Roman"/>
          <w:szCs w:val="24"/>
        </w:rPr>
      </w:pPr>
      <w:r w:rsidRPr="00E34CCD">
        <w:rPr>
          <w:rFonts w:eastAsia="Times New Roman" w:cs="Times New Roman"/>
          <w:szCs w:val="24"/>
        </w:rPr>
        <w:t>Sec. 9.35. CERTAIN MEDICAL TREATMENT PROVIDED TO PREGNANT</w:t>
      </w:r>
      <w:r>
        <w:rPr>
          <w:rFonts w:eastAsia="Times New Roman" w:cs="Times New Roman"/>
          <w:szCs w:val="24"/>
        </w:rPr>
        <w:t xml:space="preserve"> </w:t>
      </w:r>
      <w:r w:rsidRPr="00E34CCD">
        <w:rPr>
          <w:rFonts w:eastAsia="Times New Roman" w:cs="Times New Roman"/>
          <w:szCs w:val="24"/>
        </w:rPr>
        <w:t>WOMAN.</w:t>
      </w:r>
      <w:r>
        <w:rPr>
          <w:rFonts w:eastAsia="Times New Roman" w:cs="Times New Roman"/>
          <w:szCs w:val="24"/>
        </w:rPr>
        <w:t xml:space="preserve"> Provides that</w:t>
      </w:r>
      <w:r w:rsidRPr="00E34CCD">
        <w:rPr>
          <w:rFonts w:eastAsia="Times New Roman" w:cs="Times New Roman"/>
          <w:szCs w:val="24"/>
        </w:rPr>
        <w:t xml:space="preserve"> </w:t>
      </w:r>
      <w:r>
        <w:rPr>
          <w:rFonts w:eastAsia="Times New Roman" w:cs="Times New Roman"/>
          <w:szCs w:val="24"/>
        </w:rPr>
        <w:t>a</w:t>
      </w:r>
      <w:r w:rsidRPr="00E34CCD">
        <w:rPr>
          <w:rFonts w:eastAsia="Times New Roman" w:cs="Times New Roman"/>
          <w:szCs w:val="24"/>
        </w:rPr>
        <w:t xml:space="preserve"> physician or health care provider is justified in</w:t>
      </w:r>
      <w:r>
        <w:rPr>
          <w:rFonts w:eastAsia="Times New Roman" w:cs="Times New Roman"/>
          <w:szCs w:val="24"/>
        </w:rPr>
        <w:t xml:space="preserve"> </w:t>
      </w:r>
      <w:r w:rsidRPr="00E34CCD">
        <w:rPr>
          <w:rFonts w:eastAsia="Times New Roman" w:cs="Times New Roman"/>
          <w:szCs w:val="24"/>
        </w:rPr>
        <w:t>exercising reasonable medical judgment in providing medical</w:t>
      </w:r>
      <w:r>
        <w:rPr>
          <w:rFonts w:eastAsia="Times New Roman" w:cs="Times New Roman"/>
          <w:szCs w:val="24"/>
        </w:rPr>
        <w:t xml:space="preserve"> </w:t>
      </w:r>
      <w:r w:rsidRPr="00E34CCD">
        <w:rPr>
          <w:rFonts w:eastAsia="Times New Roman" w:cs="Times New Roman"/>
          <w:szCs w:val="24"/>
        </w:rPr>
        <w:t>treatment to a pregnant woman as described by Section 74.552, Civil</w:t>
      </w:r>
      <w:r>
        <w:rPr>
          <w:rFonts w:eastAsia="Times New Roman" w:cs="Times New Roman"/>
          <w:szCs w:val="24"/>
        </w:rPr>
        <w:t xml:space="preserve"> </w:t>
      </w:r>
      <w:r w:rsidRPr="00E34CCD">
        <w:rPr>
          <w:rFonts w:eastAsia="Times New Roman" w:cs="Times New Roman"/>
          <w:szCs w:val="24"/>
        </w:rPr>
        <w:t>Practice and Remedies Code.</w:t>
      </w:r>
    </w:p>
    <w:p w:rsidR="00AA5464" w:rsidRDefault="00AA5464" w:rsidP="00AD6EF4">
      <w:pPr>
        <w:spacing w:after="0" w:line="240" w:lineRule="auto"/>
        <w:jc w:val="both"/>
        <w:rPr>
          <w:rFonts w:eastAsia="Times New Roman" w:cs="Times New Roman"/>
          <w:szCs w:val="24"/>
        </w:rPr>
      </w:pPr>
    </w:p>
    <w:p w:rsidR="00AA5464" w:rsidRPr="00C8671F" w:rsidRDefault="00AA5464" w:rsidP="00AD6EF4">
      <w:pPr>
        <w:spacing w:after="0" w:line="240" w:lineRule="auto"/>
        <w:jc w:val="both"/>
        <w:rPr>
          <w:rFonts w:eastAsia="Times New Roman" w:cs="Times New Roman"/>
          <w:szCs w:val="24"/>
        </w:rPr>
      </w:pPr>
      <w:r w:rsidRPr="00E34CCD">
        <w:rPr>
          <w:rFonts w:eastAsia="Times New Roman" w:cs="Times New Roman"/>
          <w:szCs w:val="24"/>
        </w:rPr>
        <w:t>SECTION 4.</w:t>
      </w:r>
      <w:r>
        <w:rPr>
          <w:rFonts w:eastAsia="Times New Roman" w:cs="Times New Roman"/>
          <w:szCs w:val="24"/>
        </w:rPr>
        <w:t xml:space="preserve"> Effective date: </w:t>
      </w:r>
      <w:r w:rsidRPr="00E34CCD">
        <w:rPr>
          <w:rFonts w:eastAsia="Times New Roman" w:cs="Times New Roman"/>
          <w:szCs w:val="24"/>
        </w:rPr>
        <w:t>September 1, 2023.</w:t>
      </w:r>
    </w:p>
    <w:sectPr w:rsidR="00AA546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7EE" w:rsidRDefault="00A547EE" w:rsidP="000F1DF9">
      <w:pPr>
        <w:spacing w:after="0" w:line="240" w:lineRule="auto"/>
      </w:pPr>
      <w:r>
        <w:separator/>
      </w:r>
    </w:p>
  </w:endnote>
  <w:endnote w:type="continuationSeparator" w:id="0">
    <w:p w:rsidR="00A547EE" w:rsidRDefault="00A547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47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546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A5464">
                <w:rPr>
                  <w:sz w:val="20"/>
                  <w:szCs w:val="20"/>
                </w:rPr>
                <w:t>C.S.H.B. 3058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A546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47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7EE" w:rsidRDefault="00A547EE" w:rsidP="000F1DF9">
      <w:pPr>
        <w:spacing w:after="0" w:line="240" w:lineRule="auto"/>
      </w:pPr>
      <w:r>
        <w:separator/>
      </w:r>
    </w:p>
  </w:footnote>
  <w:footnote w:type="continuationSeparator" w:id="0">
    <w:p w:rsidR="00A547EE" w:rsidRDefault="00A547E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47EE"/>
    <w:rsid w:val="00AA546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6DD64"/>
  <w15:docId w15:val="{B64EC0AC-1D35-4768-9FB8-AF0B2329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54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6586BC31CA4011A7F71ACAF9150EA9"/>
        <w:category>
          <w:name w:val="General"/>
          <w:gallery w:val="placeholder"/>
        </w:category>
        <w:types>
          <w:type w:val="bbPlcHdr"/>
        </w:types>
        <w:behaviors>
          <w:behavior w:val="content"/>
        </w:behaviors>
        <w:guid w:val="{4260A460-4FDB-4744-9DE9-21B525A6420F}"/>
      </w:docPartPr>
      <w:docPartBody>
        <w:p w:rsidR="00000000" w:rsidRDefault="004B5F9C"/>
      </w:docPartBody>
    </w:docPart>
    <w:docPart>
      <w:docPartPr>
        <w:name w:val="4195D3B4F2FF4A9AA1580C836FCC9127"/>
        <w:category>
          <w:name w:val="General"/>
          <w:gallery w:val="placeholder"/>
        </w:category>
        <w:types>
          <w:type w:val="bbPlcHdr"/>
        </w:types>
        <w:behaviors>
          <w:behavior w:val="content"/>
        </w:behaviors>
        <w:guid w:val="{92546FEF-58CE-4E19-8E96-B9B9ACBA990D}"/>
      </w:docPartPr>
      <w:docPartBody>
        <w:p w:rsidR="00000000" w:rsidRDefault="004B5F9C"/>
      </w:docPartBody>
    </w:docPart>
    <w:docPart>
      <w:docPartPr>
        <w:name w:val="C08BC9802561443CBB838852B19FD064"/>
        <w:category>
          <w:name w:val="General"/>
          <w:gallery w:val="placeholder"/>
        </w:category>
        <w:types>
          <w:type w:val="bbPlcHdr"/>
        </w:types>
        <w:behaviors>
          <w:behavior w:val="content"/>
        </w:behaviors>
        <w:guid w:val="{1B7A9AD8-8949-4CB0-B436-03B5B36C874B}"/>
      </w:docPartPr>
      <w:docPartBody>
        <w:p w:rsidR="00000000" w:rsidRDefault="004B5F9C"/>
      </w:docPartBody>
    </w:docPart>
    <w:docPart>
      <w:docPartPr>
        <w:name w:val="D301B23213374341AFA58CBA1DB98E09"/>
        <w:category>
          <w:name w:val="General"/>
          <w:gallery w:val="placeholder"/>
        </w:category>
        <w:types>
          <w:type w:val="bbPlcHdr"/>
        </w:types>
        <w:behaviors>
          <w:behavior w:val="content"/>
        </w:behaviors>
        <w:guid w:val="{12A7EA59-A310-4ED3-A43B-E7C624F15CA3}"/>
      </w:docPartPr>
      <w:docPartBody>
        <w:p w:rsidR="00000000" w:rsidRDefault="004B5F9C"/>
      </w:docPartBody>
    </w:docPart>
    <w:docPart>
      <w:docPartPr>
        <w:name w:val="32D274788B664657B711CB5A09D4CE9C"/>
        <w:category>
          <w:name w:val="General"/>
          <w:gallery w:val="placeholder"/>
        </w:category>
        <w:types>
          <w:type w:val="bbPlcHdr"/>
        </w:types>
        <w:behaviors>
          <w:behavior w:val="content"/>
        </w:behaviors>
        <w:guid w:val="{702B9F6B-E837-4473-BE0B-70E63652C873}"/>
      </w:docPartPr>
      <w:docPartBody>
        <w:p w:rsidR="00000000" w:rsidRDefault="004B5F9C"/>
      </w:docPartBody>
    </w:docPart>
    <w:docPart>
      <w:docPartPr>
        <w:name w:val="20EF26A854EB4BFAB7987827AEE0DB75"/>
        <w:category>
          <w:name w:val="General"/>
          <w:gallery w:val="placeholder"/>
        </w:category>
        <w:types>
          <w:type w:val="bbPlcHdr"/>
        </w:types>
        <w:behaviors>
          <w:behavior w:val="content"/>
        </w:behaviors>
        <w:guid w:val="{B6C35089-BE47-42F5-871C-BE01D0885C50}"/>
      </w:docPartPr>
      <w:docPartBody>
        <w:p w:rsidR="00000000" w:rsidRDefault="004B5F9C"/>
      </w:docPartBody>
    </w:docPart>
    <w:docPart>
      <w:docPartPr>
        <w:name w:val="F5112A1D2A1E45C591F20903746C8DB0"/>
        <w:category>
          <w:name w:val="General"/>
          <w:gallery w:val="placeholder"/>
        </w:category>
        <w:types>
          <w:type w:val="bbPlcHdr"/>
        </w:types>
        <w:behaviors>
          <w:behavior w:val="content"/>
        </w:behaviors>
        <w:guid w:val="{13596992-9D09-492F-82A4-6AF10D84BE23}"/>
      </w:docPartPr>
      <w:docPartBody>
        <w:p w:rsidR="00000000" w:rsidRDefault="004B5F9C"/>
      </w:docPartBody>
    </w:docPart>
    <w:docPart>
      <w:docPartPr>
        <w:name w:val="20D89DE3882D4E9B889C3AC896775F5D"/>
        <w:category>
          <w:name w:val="General"/>
          <w:gallery w:val="placeholder"/>
        </w:category>
        <w:types>
          <w:type w:val="bbPlcHdr"/>
        </w:types>
        <w:behaviors>
          <w:behavior w:val="content"/>
        </w:behaviors>
        <w:guid w:val="{5A851609-6477-4CBA-A69D-8BA2879D1AF0}"/>
      </w:docPartPr>
      <w:docPartBody>
        <w:p w:rsidR="00000000" w:rsidRDefault="004B5F9C"/>
      </w:docPartBody>
    </w:docPart>
    <w:docPart>
      <w:docPartPr>
        <w:name w:val="5EF37B74FD0D476F80D7055095D39DBF"/>
        <w:category>
          <w:name w:val="General"/>
          <w:gallery w:val="placeholder"/>
        </w:category>
        <w:types>
          <w:type w:val="bbPlcHdr"/>
        </w:types>
        <w:behaviors>
          <w:behavior w:val="content"/>
        </w:behaviors>
        <w:guid w:val="{3A6F80C0-8F9F-47CC-BB89-B5D349F95C7F}"/>
      </w:docPartPr>
      <w:docPartBody>
        <w:p w:rsidR="00000000" w:rsidRDefault="004B5F9C"/>
      </w:docPartBody>
    </w:docPart>
    <w:docPart>
      <w:docPartPr>
        <w:name w:val="A6909E8E14CF418CB6AA269161DEA9CB"/>
        <w:category>
          <w:name w:val="General"/>
          <w:gallery w:val="placeholder"/>
        </w:category>
        <w:types>
          <w:type w:val="bbPlcHdr"/>
        </w:types>
        <w:behaviors>
          <w:behavior w:val="content"/>
        </w:behaviors>
        <w:guid w:val="{6926FE29-2BBF-4459-9293-022A076ADC7E}"/>
      </w:docPartPr>
      <w:docPartBody>
        <w:p w:rsidR="00000000" w:rsidRDefault="00720393" w:rsidP="00720393">
          <w:pPr>
            <w:pStyle w:val="A6909E8E14CF418CB6AA269161DEA9CB"/>
          </w:pPr>
          <w:r w:rsidRPr="00A30DD1">
            <w:rPr>
              <w:rStyle w:val="PlaceholderText"/>
            </w:rPr>
            <w:t>Click here to enter a date.</w:t>
          </w:r>
        </w:p>
      </w:docPartBody>
    </w:docPart>
    <w:docPart>
      <w:docPartPr>
        <w:name w:val="F36F2A2B5D4E4E1798C06BD2C2088D49"/>
        <w:category>
          <w:name w:val="General"/>
          <w:gallery w:val="placeholder"/>
        </w:category>
        <w:types>
          <w:type w:val="bbPlcHdr"/>
        </w:types>
        <w:behaviors>
          <w:behavior w:val="content"/>
        </w:behaviors>
        <w:guid w:val="{5A6B3788-B374-4B59-BCDD-4EBB48062158}"/>
      </w:docPartPr>
      <w:docPartBody>
        <w:p w:rsidR="00000000" w:rsidRDefault="004B5F9C"/>
      </w:docPartBody>
    </w:docPart>
    <w:docPart>
      <w:docPartPr>
        <w:name w:val="740F77158423417DA0E073D8C40B325F"/>
        <w:category>
          <w:name w:val="General"/>
          <w:gallery w:val="placeholder"/>
        </w:category>
        <w:types>
          <w:type w:val="bbPlcHdr"/>
        </w:types>
        <w:behaviors>
          <w:behavior w:val="content"/>
        </w:behaviors>
        <w:guid w:val="{5093A4FD-59EE-4BAF-9A87-694990304731}"/>
      </w:docPartPr>
      <w:docPartBody>
        <w:p w:rsidR="00000000" w:rsidRDefault="004B5F9C"/>
      </w:docPartBody>
    </w:docPart>
    <w:docPart>
      <w:docPartPr>
        <w:name w:val="08AAF6886BC74B21A0B2D4768651336E"/>
        <w:category>
          <w:name w:val="General"/>
          <w:gallery w:val="placeholder"/>
        </w:category>
        <w:types>
          <w:type w:val="bbPlcHdr"/>
        </w:types>
        <w:behaviors>
          <w:behavior w:val="content"/>
        </w:behaviors>
        <w:guid w:val="{A2E225E8-25C0-4D5D-8297-A416D4C5D2EF}"/>
      </w:docPartPr>
      <w:docPartBody>
        <w:p w:rsidR="00000000" w:rsidRDefault="00720393" w:rsidP="00720393">
          <w:pPr>
            <w:pStyle w:val="08AAF6886BC74B21A0B2D4768651336E"/>
          </w:pPr>
          <w:r>
            <w:rPr>
              <w:rFonts w:eastAsia="Times New Roman" w:cs="Times New Roman"/>
              <w:bCs/>
              <w:szCs w:val="24"/>
            </w:rPr>
            <w:t xml:space="preserve"> </w:t>
          </w:r>
        </w:p>
      </w:docPartBody>
    </w:docPart>
    <w:docPart>
      <w:docPartPr>
        <w:name w:val="17C9F91A53194F79A1F49FC25DA72B72"/>
        <w:category>
          <w:name w:val="General"/>
          <w:gallery w:val="placeholder"/>
        </w:category>
        <w:types>
          <w:type w:val="bbPlcHdr"/>
        </w:types>
        <w:behaviors>
          <w:behavior w:val="content"/>
        </w:behaviors>
        <w:guid w:val="{151179CC-A2E1-4326-834F-BF132F0471E0}"/>
      </w:docPartPr>
      <w:docPartBody>
        <w:p w:rsidR="00000000" w:rsidRDefault="004B5F9C"/>
      </w:docPartBody>
    </w:docPart>
    <w:docPart>
      <w:docPartPr>
        <w:name w:val="F0F5EFDFF4E640DAAF1ECFCB7AFD9CC5"/>
        <w:category>
          <w:name w:val="General"/>
          <w:gallery w:val="placeholder"/>
        </w:category>
        <w:types>
          <w:type w:val="bbPlcHdr"/>
        </w:types>
        <w:behaviors>
          <w:behavior w:val="content"/>
        </w:behaviors>
        <w:guid w:val="{FDC9864B-020D-4467-AA11-4EF03D1E27DA}"/>
      </w:docPartPr>
      <w:docPartBody>
        <w:p w:rsidR="00000000" w:rsidRDefault="004B5F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5F9C"/>
    <w:rsid w:val="00576003"/>
    <w:rsid w:val="005B408E"/>
    <w:rsid w:val="005D31F2"/>
    <w:rsid w:val="00635291"/>
    <w:rsid w:val="006959CC"/>
    <w:rsid w:val="00696675"/>
    <w:rsid w:val="006B0016"/>
    <w:rsid w:val="0072039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393"/>
    <w:rPr>
      <w:color w:val="808080"/>
    </w:rPr>
  </w:style>
  <w:style w:type="paragraph" w:customStyle="1" w:styleId="A6909E8E14CF418CB6AA269161DEA9CB">
    <w:name w:val="A6909E8E14CF418CB6AA269161DEA9CB"/>
    <w:rsid w:val="00720393"/>
    <w:pPr>
      <w:spacing w:after="160" w:line="259" w:lineRule="auto"/>
    </w:pPr>
  </w:style>
  <w:style w:type="paragraph" w:customStyle="1" w:styleId="08AAF6886BC74B21A0B2D4768651336E">
    <w:name w:val="08AAF6886BC74B21A0B2D4768651336E"/>
    <w:rsid w:val="0072039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618</Words>
  <Characters>3527</Characters>
  <Application>Microsoft Office Word</Application>
  <DocSecurity>0</DocSecurity>
  <Lines>29</Lines>
  <Paragraphs>8</Paragraphs>
  <ScaleCrop>false</ScaleCrop>
  <Company>Texas Legislative Council</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2023-05-19T14:27:00Z</dcterms:modified>
</cp:coreProperties>
</file>

<file path=docProps/custom.xml><?xml version="1.0" encoding="utf-8"?>
<op:Properties xmlns:vt="http://schemas.openxmlformats.org/officeDocument/2006/docPropsVTypes" xmlns:op="http://schemas.openxmlformats.org/officeDocument/2006/custom-properties"/>
</file>