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25B96" w14:paraId="1A6022CD" w14:textId="77777777" w:rsidTr="00345119">
        <w:tc>
          <w:tcPr>
            <w:tcW w:w="9576" w:type="dxa"/>
            <w:noWrap/>
          </w:tcPr>
          <w:p w14:paraId="493BE8D6" w14:textId="77777777" w:rsidR="008423E4" w:rsidRPr="0022177D" w:rsidRDefault="00E54EF1" w:rsidP="00345119">
            <w:pPr>
              <w:pStyle w:val="Heading1"/>
            </w:pPr>
            <w:r w:rsidRPr="00631897">
              <w:t>BILL ANALYSIS</w:t>
            </w:r>
          </w:p>
        </w:tc>
      </w:tr>
    </w:tbl>
    <w:p w14:paraId="7523C9C4" w14:textId="77777777" w:rsidR="008423E4" w:rsidRPr="0022177D" w:rsidRDefault="008423E4" w:rsidP="008423E4">
      <w:pPr>
        <w:jc w:val="center"/>
      </w:pPr>
    </w:p>
    <w:p w14:paraId="7900665A" w14:textId="77777777" w:rsidR="008423E4" w:rsidRPr="00B31F0E" w:rsidRDefault="008423E4" w:rsidP="008423E4"/>
    <w:p w14:paraId="1F63782B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5B96" w14:paraId="6761E0AA" w14:textId="77777777" w:rsidTr="00345119">
        <w:tc>
          <w:tcPr>
            <w:tcW w:w="9576" w:type="dxa"/>
          </w:tcPr>
          <w:p w14:paraId="4605CBA2" w14:textId="75CCBABD" w:rsidR="008423E4" w:rsidRPr="00861995" w:rsidRDefault="00E54EF1" w:rsidP="00345119">
            <w:pPr>
              <w:jc w:val="right"/>
            </w:pPr>
            <w:r>
              <w:t>C.S.H.B. 3059</w:t>
            </w:r>
          </w:p>
        </w:tc>
      </w:tr>
      <w:tr w:rsidR="00125B96" w14:paraId="37753C6D" w14:textId="77777777" w:rsidTr="00345119">
        <w:tc>
          <w:tcPr>
            <w:tcW w:w="9576" w:type="dxa"/>
          </w:tcPr>
          <w:p w14:paraId="30F4B94B" w14:textId="659CD997" w:rsidR="008423E4" w:rsidRPr="00861995" w:rsidRDefault="00E54EF1" w:rsidP="00345119">
            <w:pPr>
              <w:jc w:val="right"/>
            </w:pPr>
            <w:r>
              <w:t xml:space="preserve">By: </w:t>
            </w:r>
            <w:r w:rsidR="000650D8">
              <w:t>King, Tracy O.</w:t>
            </w:r>
          </w:p>
        </w:tc>
      </w:tr>
      <w:tr w:rsidR="00125B96" w14:paraId="25071500" w14:textId="77777777" w:rsidTr="00345119">
        <w:tc>
          <w:tcPr>
            <w:tcW w:w="9576" w:type="dxa"/>
          </w:tcPr>
          <w:p w14:paraId="279BF4B2" w14:textId="423443A0" w:rsidR="008423E4" w:rsidRPr="00861995" w:rsidRDefault="00E54EF1" w:rsidP="00345119">
            <w:pPr>
              <w:jc w:val="right"/>
            </w:pPr>
            <w:r>
              <w:t>Natural Resources</w:t>
            </w:r>
          </w:p>
        </w:tc>
      </w:tr>
      <w:tr w:rsidR="00125B96" w14:paraId="4D24728A" w14:textId="77777777" w:rsidTr="00345119">
        <w:tc>
          <w:tcPr>
            <w:tcW w:w="9576" w:type="dxa"/>
          </w:tcPr>
          <w:p w14:paraId="1BBD6DA7" w14:textId="3E30AC68" w:rsidR="008423E4" w:rsidRDefault="00E54EF1" w:rsidP="00345119">
            <w:pPr>
              <w:jc w:val="right"/>
            </w:pPr>
            <w:r>
              <w:t>Committee Report (Substituted)</w:t>
            </w:r>
          </w:p>
        </w:tc>
      </w:tr>
    </w:tbl>
    <w:p w14:paraId="0A4AEDEE" w14:textId="77777777" w:rsidR="008423E4" w:rsidRDefault="008423E4" w:rsidP="008423E4">
      <w:pPr>
        <w:tabs>
          <w:tab w:val="right" w:pos="9360"/>
        </w:tabs>
      </w:pPr>
    </w:p>
    <w:p w14:paraId="7796761C" w14:textId="77777777" w:rsidR="008423E4" w:rsidRDefault="008423E4" w:rsidP="008423E4"/>
    <w:p w14:paraId="623E0848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25B96" w14:paraId="634C0790" w14:textId="77777777" w:rsidTr="009724BA">
        <w:tc>
          <w:tcPr>
            <w:tcW w:w="9360" w:type="dxa"/>
          </w:tcPr>
          <w:p w14:paraId="00D09298" w14:textId="77777777" w:rsidR="008423E4" w:rsidRPr="00A8133F" w:rsidRDefault="00E54EF1" w:rsidP="009724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947BED" w14:textId="77777777" w:rsidR="008423E4" w:rsidRDefault="008423E4" w:rsidP="009724BA"/>
          <w:p w14:paraId="47632178" w14:textId="0D425934" w:rsidR="008423E4" w:rsidRDefault="00E54EF1" w:rsidP="0097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House Committee on Natural Resources Interim Report to the 88th Legislature found that pumping associated with </w:t>
            </w:r>
            <w:r>
              <w:t>large</w:t>
            </w:r>
            <w:r w:rsidR="00D17E3F">
              <w:t>-</w:t>
            </w:r>
            <w:r>
              <w:t xml:space="preserve">scale groundwater transfers may impact aquifer conditions in ways that negatively affect existing users. </w:t>
            </w:r>
            <w:r w:rsidR="00D1668D">
              <w:t>C.S.</w:t>
            </w:r>
            <w:r>
              <w:t>H</w:t>
            </w:r>
            <w:r w:rsidR="00D1668D">
              <w:t>.</w:t>
            </w:r>
            <w:r>
              <w:t>B</w:t>
            </w:r>
            <w:r w:rsidR="00D1668D">
              <w:t>.</w:t>
            </w:r>
            <w:r>
              <w:t xml:space="preserve"> 3059 seeks to provide </w:t>
            </w:r>
            <w:r w:rsidR="002A6287">
              <w:t>g</w:t>
            </w:r>
            <w:r>
              <w:t xml:space="preserve">roundwater </w:t>
            </w:r>
            <w:r w:rsidR="002A6287">
              <w:t>c</w:t>
            </w:r>
            <w:r>
              <w:t xml:space="preserve">onservation </w:t>
            </w:r>
            <w:r w:rsidR="002A6287">
              <w:t>d</w:t>
            </w:r>
            <w:r>
              <w:t>istricts with increased financial flexibility and clear statutory authority to address c</w:t>
            </w:r>
            <w:r>
              <w:t xml:space="preserve">ertain issues that arise when such pumping occurs. </w:t>
            </w:r>
            <w:r w:rsidR="002A6287">
              <w:t>The bill</w:t>
            </w:r>
            <w:r>
              <w:t xml:space="preserve"> updates the export fee structure and rate cap, which has not been significantly amended in over 20 years, and provides that a </w:t>
            </w:r>
            <w:r w:rsidR="002A6287">
              <w:t>groundwater conservation district</w:t>
            </w:r>
            <w:r>
              <w:t xml:space="preserve"> may use funds obtained from certain </w:t>
            </w:r>
            <w:r>
              <w:t xml:space="preserve">fees to maintain the operability of wells significantly affected by groundwater development.    </w:t>
            </w:r>
          </w:p>
          <w:p w14:paraId="4107CCE3" w14:textId="77777777" w:rsidR="008423E4" w:rsidRPr="00E26B13" w:rsidRDefault="008423E4" w:rsidP="009724BA">
            <w:pPr>
              <w:rPr>
                <w:b/>
              </w:rPr>
            </w:pPr>
          </w:p>
        </w:tc>
      </w:tr>
      <w:tr w:rsidR="00125B96" w14:paraId="70C90D6F" w14:textId="77777777" w:rsidTr="009724BA">
        <w:tc>
          <w:tcPr>
            <w:tcW w:w="9360" w:type="dxa"/>
          </w:tcPr>
          <w:p w14:paraId="76CB1D1D" w14:textId="77777777" w:rsidR="0017725B" w:rsidRDefault="00E54EF1" w:rsidP="009724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928E0C3" w14:textId="77777777" w:rsidR="0017725B" w:rsidRDefault="0017725B" w:rsidP="009724BA">
            <w:pPr>
              <w:rPr>
                <w:b/>
                <w:u w:val="single"/>
              </w:rPr>
            </w:pPr>
          </w:p>
          <w:p w14:paraId="54064BCB" w14:textId="10969B4B" w:rsidR="001F24D4" w:rsidRPr="001F24D4" w:rsidRDefault="00E54EF1" w:rsidP="009724BA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14:paraId="190BB26F" w14:textId="77777777" w:rsidR="0017725B" w:rsidRPr="0017725B" w:rsidRDefault="0017725B" w:rsidP="009724BA">
            <w:pPr>
              <w:rPr>
                <w:b/>
                <w:u w:val="single"/>
              </w:rPr>
            </w:pPr>
          </w:p>
        </w:tc>
      </w:tr>
      <w:tr w:rsidR="00125B96" w14:paraId="349B4CA7" w14:textId="77777777" w:rsidTr="009724BA">
        <w:tc>
          <w:tcPr>
            <w:tcW w:w="9360" w:type="dxa"/>
          </w:tcPr>
          <w:p w14:paraId="6C15559B" w14:textId="77777777" w:rsidR="008423E4" w:rsidRPr="00A8133F" w:rsidRDefault="00E54EF1" w:rsidP="009724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98205EF" w14:textId="77777777" w:rsidR="008423E4" w:rsidRDefault="008423E4" w:rsidP="009724BA"/>
          <w:p w14:paraId="001332BA" w14:textId="7B8DB660" w:rsidR="001F24D4" w:rsidRDefault="00E54EF1" w:rsidP="0097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61D49D16" w14:textId="77777777" w:rsidR="008423E4" w:rsidRPr="00E21FDC" w:rsidRDefault="008423E4" w:rsidP="009724BA">
            <w:pPr>
              <w:rPr>
                <w:b/>
              </w:rPr>
            </w:pPr>
          </w:p>
        </w:tc>
      </w:tr>
      <w:tr w:rsidR="00125B96" w14:paraId="002CC0F7" w14:textId="77777777" w:rsidTr="009724BA">
        <w:tc>
          <w:tcPr>
            <w:tcW w:w="9360" w:type="dxa"/>
          </w:tcPr>
          <w:p w14:paraId="44D87F94" w14:textId="77777777" w:rsidR="008423E4" w:rsidRPr="00A8133F" w:rsidRDefault="00E54EF1" w:rsidP="009724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0A33399" w14:textId="77777777" w:rsidR="008423E4" w:rsidRDefault="008423E4" w:rsidP="009724BA"/>
          <w:p w14:paraId="53FBF6EE" w14:textId="7D576666" w:rsidR="00411016" w:rsidRDefault="00E54EF1" w:rsidP="0097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152C4">
              <w:t xml:space="preserve">H.B. 3059 amends the Water Code to </w:t>
            </w:r>
            <w:r w:rsidR="00EE5EC7">
              <w:t xml:space="preserve">revise the </w:t>
            </w:r>
            <w:r w:rsidR="004B5230">
              <w:t>rate of</w:t>
            </w:r>
            <w:r w:rsidR="00F60719">
              <w:t xml:space="preserve"> </w:t>
            </w:r>
            <w:r w:rsidR="00CE2930">
              <w:t xml:space="preserve">an </w:t>
            </w:r>
            <w:r w:rsidRPr="00411016">
              <w:t>export fee or surcharge</w:t>
            </w:r>
            <w:r>
              <w:t xml:space="preserve"> </w:t>
            </w:r>
            <w:r w:rsidR="00BB5BEA">
              <w:t>that</w:t>
            </w:r>
            <w:r w:rsidR="006B428E" w:rsidRPr="006B428E">
              <w:t xml:space="preserve"> </w:t>
            </w:r>
            <w:r w:rsidR="00CE2930">
              <w:t xml:space="preserve">a </w:t>
            </w:r>
            <w:r w:rsidR="006B428E" w:rsidRPr="006B428E">
              <w:t>groundwater conservation district</w:t>
            </w:r>
            <w:r w:rsidR="006B428E" w:rsidRPr="00411016">
              <w:t xml:space="preserve"> </w:t>
            </w:r>
            <w:r w:rsidR="00BB5BEA">
              <w:t xml:space="preserve">may impose </w:t>
            </w:r>
            <w:r w:rsidR="00F60719">
              <w:t>for the transfer of groundwater outside of the district's boundaries</w:t>
            </w:r>
            <w:r w:rsidR="00567717">
              <w:t xml:space="preserve"> as follows</w:t>
            </w:r>
            <w:r>
              <w:t>:</w:t>
            </w:r>
          </w:p>
          <w:p w14:paraId="4FFF3E76" w14:textId="484CCBFA" w:rsidR="009C36CD" w:rsidRDefault="00E54EF1" w:rsidP="0028755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f</w:t>
            </w:r>
            <w:r w:rsidRPr="00411016">
              <w:t xml:space="preserve">or </w:t>
            </w:r>
            <w:r w:rsidR="00411016" w:rsidRPr="00411016">
              <w:t>a tax-based district,</w:t>
            </w:r>
            <w:r w:rsidR="00411016">
              <w:t xml:space="preserve"> </w:t>
            </w:r>
            <w:r>
              <w:t>replaces the</w:t>
            </w:r>
            <w:r w:rsidR="00411016">
              <w:t xml:space="preserve"> </w:t>
            </w:r>
            <w:r>
              <w:t>rate that is capped at the district's tax rate per hundred dollars of valuation for each thousand gallons of exported water or 2.5 cents per tho</w:t>
            </w:r>
            <w:r>
              <w:t>usand gallons of water, as applicable,</w:t>
            </w:r>
            <w:r w:rsidR="00317BE7">
              <w:t xml:space="preserve"> with a </w:t>
            </w:r>
            <w:r w:rsidR="00411016">
              <w:t xml:space="preserve">rate </w:t>
            </w:r>
            <w:r w:rsidR="00317BE7">
              <w:t>capped at</w:t>
            </w:r>
            <w:r w:rsidR="00411016" w:rsidRPr="00411016">
              <w:t xml:space="preserve"> 20 cents</w:t>
            </w:r>
            <w:r w:rsidR="00411016">
              <w:t xml:space="preserve"> </w:t>
            </w:r>
            <w:r w:rsidR="00411016" w:rsidRPr="00411016">
              <w:t>for each</w:t>
            </w:r>
            <w:r w:rsidR="00CE2930">
              <w:t xml:space="preserve"> </w:t>
            </w:r>
            <w:r w:rsidR="00411016" w:rsidRPr="00411016">
              <w:t xml:space="preserve">thousand gallons of </w:t>
            </w:r>
            <w:r w:rsidR="00317BE7">
              <w:t xml:space="preserve">exported </w:t>
            </w:r>
            <w:r w:rsidR="00411016" w:rsidRPr="00411016">
              <w:t>water</w:t>
            </w:r>
            <w:r w:rsidR="00317BE7">
              <w:t>; and</w:t>
            </w:r>
          </w:p>
          <w:p w14:paraId="5F038F1B" w14:textId="3C2E8711" w:rsidR="00317BE7" w:rsidRDefault="00E54EF1" w:rsidP="0028755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</w:t>
            </w:r>
            <w:r w:rsidRPr="00411016">
              <w:t xml:space="preserve">a fee-based district, </w:t>
            </w:r>
            <w:r>
              <w:t xml:space="preserve">replaces the 50 percent surcharge, in addition to the district's production fee, with </w:t>
            </w:r>
            <w:r w:rsidRPr="00411016">
              <w:t xml:space="preserve">a rate </w:t>
            </w:r>
            <w:r>
              <w:t>capped at</w:t>
            </w:r>
            <w:r w:rsidRPr="00411016">
              <w:t xml:space="preserve"> the grea</w:t>
            </w:r>
            <w:r w:rsidRPr="00411016">
              <w:t xml:space="preserve">ter of </w:t>
            </w:r>
            <w:r>
              <w:t xml:space="preserve">that surcharge or </w:t>
            </w:r>
            <w:r w:rsidRPr="00411016">
              <w:t xml:space="preserve">20 cents </w:t>
            </w:r>
            <w:r>
              <w:t xml:space="preserve">for </w:t>
            </w:r>
            <w:r w:rsidRPr="00411016">
              <w:t>each</w:t>
            </w:r>
            <w:r>
              <w:t xml:space="preserve"> </w:t>
            </w:r>
            <w:r w:rsidRPr="00411016">
              <w:t xml:space="preserve">thousand gallons of </w:t>
            </w:r>
            <w:r>
              <w:t xml:space="preserve">exported </w:t>
            </w:r>
            <w:r w:rsidRPr="00411016">
              <w:t>water</w:t>
            </w:r>
            <w:r>
              <w:t>, in addition to th</w:t>
            </w:r>
            <w:r w:rsidR="008557B0">
              <w:t>e</w:t>
            </w:r>
            <w:r>
              <w:t xml:space="preserve"> production fee.</w:t>
            </w:r>
          </w:p>
          <w:p w14:paraId="69EAA882" w14:textId="453A0146" w:rsidR="001D20B1" w:rsidRDefault="00E54EF1" w:rsidP="0097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783672">
              <w:t>establishes</w:t>
            </w:r>
            <w:r w:rsidR="00BE3131">
              <w:t xml:space="preserve"> that</w:t>
            </w:r>
            <w:r>
              <w:t xml:space="preserve">, </w:t>
            </w:r>
            <w:r w:rsidR="00783672">
              <w:t>effective</w:t>
            </w:r>
            <w:r w:rsidR="00783672" w:rsidRPr="000F586F">
              <w:t xml:space="preserve"> </w:t>
            </w:r>
            <w:r w:rsidRPr="000F586F">
              <w:t xml:space="preserve">January 1, </w:t>
            </w:r>
            <w:r w:rsidR="0000212E" w:rsidRPr="000F586F">
              <w:t>2024,</w:t>
            </w:r>
            <w:r>
              <w:t xml:space="preserve"> </w:t>
            </w:r>
            <w:r w:rsidRPr="000F586F">
              <w:t>the maximum</w:t>
            </w:r>
            <w:r w:rsidR="00DE419C">
              <w:t xml:space="preserve"> allowable export fee </w:t>
            </w:r>
            <w:r w:rsidR="008557B0">
              <w:t>a district may impose</w:t>
            </w:r>
            <w:r w:rsidR="008B31A4">
              <w:t xml:space="preserve"> for each thousand gallons exported from the district</w:t>
            </w:r>
            <w:r w:rsidR="008557B0" w:rsidRPr="000F586F">
              <w:t xml:space="preserve"> </w:t>
            </w:r>
            <w:r w:rsidR="00DE419C">
              <w:t>is</w:t>
            </w:r>
            <w:r w:rsidR="00DE419C" w:rsidRPr="000F586F">
              <w:t xml:space="preserve"> </w:t>
            </w:r>
            <w:r w:rsidRPr="000F586F">
              <w:t>automatically increase</w:t>
            </w:r>
            <w:r w:rsidR="00DE419C">
              <w:t>d</w:t>
            </w:r>
            <w:r w:rsidRPr="000F586F">
              <w:t xml:space="preserve"> at a</w:t>
            </w:r>
            <w:r w:rsidR="00DE419C">
              <w:t>n annual</w:t>
            </w:r>
            <w:r w:rsidRPr="000F586F">
              <w:t xml:space="preserve"> rate of three percent.</w:t>
            </w:r>
            <w:r w:rsidR="00EB2967">
              <w:t xml:space="preserve"> </w:t>
            </w:r>
          </w:p>
          <w:p w14:paraId="4133A5A5" w14:textId="6B4498F4" w:rsidR="008557B0" w:rsidRDefault="008557B0" w:rsidP="0097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84B5B5" w14:textId="5B2BF956" w:rsidR="00EB2967" w:rsidRPr="009C36CD" w:rsidRDefault="00E54EF1" w:rsidP="0097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557B0">
              <w:t>H.B. 3059</w:t>
            </w:r>
            <w:r>
              <w:t xml:space="preserve"> authorizes a </w:t>
            </w:r>
            <w:r w:rsidR="008557B0">
              <w:t xml:space="preserve">groundwater conservation </w:t>
            </w:r>
            <w:r w:rsidRPr="00EB2967">
              <w:t>district governed by a special law</w:t>
            </w:r>
            <w:r>
              <w:t xml:space="preserve"> </w:t>
            </w:r>
            <w:r w:rsidRPr="00EB2967">
              <w:t>in regard to an export fee or surcharge on water e</w:t>
            </w:r>
            <w:r w:rsidRPr="00EB2967">
              <w:t>xported from the district</w:t>
            </w:r>
            <w:r>
              <w:t xml:space="preserve"> to </w:t>
            </w:r>
            <w:r w:rsidRPr="00EB2967">
              <w:t>charge an export fee or surcharge in accordance with that special law or in accordance</w:t>
            </w:r>
            <w:r>
              <w:t xml:space="preserve"> with the bill</w:t>
            </w:r>
            <w:r w:rsidR="0009629A">
              <w:t>'</w:t>
            </w:r>
            <w:r>
              <w:t xml:space="preserve">s provisions. </w:t>
            </w:r>
            <w:r w:rsidR="009E391B">
              <w:t>The bill</w:t>
            </w:r>
            <w:r>
              <w:t xml:space="preserve">'s provisions relating to </w:t>
            </w:r>
            <w:r w:rsidR="009E391B">
              <w:t xml:space="preserve">the </w:t>
            </w:r>
            <w:r>
              <w:t xml:space="preserve">maximum </w:t>
            </w:r>
            <w:r w:rsidR="009E391B" w:rsidRPr="009E391B">
              <w:t xml:space="preserve">export fee </w:t>
            </w:r>
            <w:r>
              <w:t xml:space="preserve">and a district governed by a special law do not apply </w:t>
            </w:r>
            <w:r w:rsidR="009E391B">
              <w:t xml:space="preserve">to a district </w:t>
            </w:r>
            <w:r w:rsidR="009E391B" w:rsidRPr="009E391B">
              <w:t>that is collecting an export fee or surcharge on March 1, 2001</w:t>
            </w:r>
            <w:r w:rsidR="009E391B">
              <w:t>.</w:t>
            </w:r>
            <w:r w:rsidR="001D20B1">
              <w:t xml:space="preserve"> </w:t>
            </w:r>
            <w:r w:rsidR="003339AC">
              <w:t xml:space="preserve">The bill </w:t>
            </w:r>
            <w:r>
              <w:t xml:space="preserve">includes the maintenance of the operability of </w:t>
            </w:r>
            <w:r w:rsidRPr="00EB2967">
              <w:t>wells significantly affected by groundwater development</w:t>
            </w:r>
            <w:r w:rsidR="009E391B">
              <w:t xml:space="preserve"> </w:t>
            </w:r>
            <w:r w:rsidR="009E391B" w:rsidRPr="009E391B">
              <w:t>to allow for the highest practicable level of groundwater production while achieving the desired future conditions</w:t>
            </w:r>
            <w:r w:rsidR="001D20B1">
              <w:t xml:space="preserve"> established by joint planning in a management area</w:t>
            </w:r>
            <w:r w:rsidR="001F24D4">
              <w:t xml:space="preserve"> </w:t>
            </w:r>
            <w:r w:rsidR="003339AC">
              <w:t>among</w:t>
            </w:r>
            <w:r w:rsidR="001F24D4">
              <w:t xml:space="preserve"> </w:t>
            </w:r>
            <w:r w:rsidR="00354700">
              <w:t xml:space="preserve">the </w:t>
            </w:r>
            <w:r w:rsidR="001F24D4">
              <w:t xml:space="preserve">authorized uses of </w:t>
            </w:r>
            <w:r w:rsidR="00354700">
              <w:t xml:space="preserve">district </w:t>
            </w:r>
            <w:r w:rsidR="001F24D4">
              <w:t xml:space="preserve">funds </w:t>
            </w:r>
            <w:r w:rsidR="001F24D4" w:rsidRPr="001F24D4">
              <w:t>obtained from administrative, production, or export fees collected</w:t>
            </w:r>
            <w:r w:rsidR="001F24D4">
              <w:t xml:space="preserve"> </w:t>
            </w:r>
            <w:r w:rsidR="001F24D4" w:rsidRPr="001F24D4">
              <w:t xml:space="preserve">under a special law governing </w:t>
            </w:r>
            <w:r w:rsidR="001F24D4">
              <w:t>a</w:t>
            </w:r>
            <w:r w:rsidR="001F24D4" w:rsidRPr="001F24D4">
              <w:t xml:space="preserve"> district</w:t>
            </w:r>
            <w:r w:rsidR="003339AC">
              <w:t xml:space="preserve"> or under </w:t>
            </w:r>
            <w:r w:rsidR="00354700">
              <w:t>Water Code</w:t>
            </w:r>
            <w:r w:rsidR="003339AC">
              <w:t xml:space="preserve"> provisions </w:t>
            </w:r>
            <w:r w:rsidR="00E0096A">
              <w:t xml:space="preserve">governing </w:t>
            </w:r>
            <w:r w:rsidR="00BB5BEA">
              <w:t>such</w:t>
            </w:r>
            <w:r w:rsidR="00E0096A">
              <w:t xml:space="preserve"> districts.</w:t>
            </w:r>
          </w:p>
          <w:p w14:paraId="0E0C1275" w14:textId="77777777" w:rsidR="008423E4" w:rsidRPr="00835628" w:rsidRDefault="008423E4" w:rsidP="009724BA">
            <w:pPr>
              <w:rPr>
                <w:b/>
              </w:rPr>
            </w:pPr>
          </w:p>
        </w:tc>
      </w:tr>
      <w:tr w:rsidR="00125B96" w14:paraId="75D97AA6" w14:textId="77777777" w:rsidTr="009724BA">
        <w:tc>
          <w:tcPr>
            <w:tcW w:w="9360" w:type="dxa"/>
          </w:tcPr>
          <w:p w14:paraId="4FF36885" w14:textId="77777777" w:rsidR="008423E4" w:rsidRPr="00A8133F" w:rsidRDefault="00E54EF1" w:rsidP="009724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7FD9746" w14:textId="77777777" w:rsidR="008423E4" w:rsidRDefault="008423E4" w:rsidP="009724BA"/>
          <w:p w14:paraId="66A1424D" w14:textId="1BB2E46A" w:rsidR="008423E4" w:rsidRPr="003624F2" w:rsidRDefault="00E54EF1" w:rsidP="00972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53797710" w14:textId="77777777" w:rsidR="008423E4" w:rsidRPr="00233FDB" w:rsidRDefault="008423E4" w:rsidP="009724BA">
            <w:pPr>
              <w:rPr>
                <w:b/>
              </w:rPr>
            </w:pPr>
          </w:p>
        </w:tc>
      </w:tr>
      <w:tr w:rsidR="00125B96" w14:paraId="7BC51B25" w14:textId="77777777" w:rsidTr="009724BA">
        <w:tc>
          <w:tcPr>
            <w:tcW w:w="9360" w:type="dxa"/>
          </w:tcPr>
          <w:p w14:paraId="45B61265" w14:textId="77777777" w:rsidR="000650D8" w:rsidRDefault="00E54EF1" w:rsidP="009724B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2F3F0C73" w14:textId="77777777" w:rsidR="00C77DC3" w:rsidRDefault="00C77DC3" w:rsidP="009724BA">
            <w:pPr>
              <w:jc w:val="both"/>
            </w:pPr>
          </w:p>
          <w:p w14:paraId="04029248" w14:textId="789A8517" w:rsidR="00C77DC3" w:rsidRDefault="00E54EF1" w:rsidP="009724BA">
            <w:pPr>
              <w:jc w:val="both"/>
            </w:pPr>
            <w:r>
              <w:t>While C.S.H.B. 3059 may differ from the introduced in minor or nonsubstantive</w:t>
            </w:r>
            <w:r>
              <w:t xml:space="preserve"> ways, the following summarizes the substantial differences between the introduced and committee substitute versions of the bill.</w:t>
            </w:r>
          </w:p>
          <w:p w14:paraId="123626D5" w14:textId="427C7CD1" w:rsidR="00C77DC3" w:rsidRDefault="00C77DC3" w:rsidP="009724BA">
            <w:pPr>
              <w:jc w:val="both"/>
            </w:pPr>
          </w:p>
          <w:p w14:paraId="03CAD39C" w14:textId="168554F7" w:rsidR="008B31A4" w:rsidRDefault="00E54EF1" w:rsidP="009724BA">
            <w:pPr>
              <w:jc w:val="both"/>
            </w:pPr>
            <w:r w:rsidRPr="008B31A4">
              <w:t>The substitute includes a provision absent from the introduce</w:t>
            </w:r>
            <w:r>
              <w:t xml:space="preserve">d </w:t>
            </w:r>
            <w:r w:rsidR="00410470">
              <w:t xml:space="preserve">establishing that the bill's provisions relating to the maximum </w:t>
            </w:r>
            <w:r w:rsidR="00410470" w:rsidRPr="009E391B">
              <w:t xml:space="preserve">export fee </w:t>
            </w:r>
            <w:r w:rsidR="00410470">
              <w:t xml:space="preserve">and a district governed by a special law do not apply </w:t>
            </w:r>
            <w:r w:rsidRPr="008B31A4">
              <w:t>to a district that is collecting an export fee or surcharge on March 1, 2001.</w:t>
            </w:r>
          </w:p>
          <w:p w14:paraId="5974044E" w14:textId="7878FF84" w:rsidR="000613DA" w:rsidRDefault="000613DA" w:rsidP="009724BA">
            <w:pPr>
              <w:jc w:val="both"/>
            </w:pPr>
          </w:p>
          <w:p w14:paraId="4A4CB4E9" w14:textId="3E1280F2" w:rsidR="00C77DC3" w:rsidRPr="00C77DC3" w:rsidRDefault="00E54EF1" w:rsidP="009724BA">
            <w:pPr>
              <w:jc w:val="both"/>
            </w:pPr>
            <w:r w:rsidRPr="000613DA">
              <w:t>The substitute revises a provision in the introd</w:t>
            </w:r>
            <w:r w:rsidRPr="000613DA">
              <w:t xml:space="preserve">uced regarding the </w:t>
            </w:r>
            <w:r w:rsidR="005C442C">
              <w:t>use of funds obtained from fees</w:t>
            </w:r>
            <w:r w:rsidRPr="000613DA">
              <w:t xml:space="preserve"> by </w:t>
            </w:r>
            <w:r w:rsidR="005C442C">
              <w:t xml:space="preserve">specifying </w:t>
            </w:r>
            <w:r>
              <w:t xml:space="preserve">that the maintenance </w:t>
            </w:r>
            <w:r w:rsidR="005C442C">
              <w:t xml:space="preserve">of well operability </w:t>
            </w:r>
            <w:r>
              <w:t xml:space="preserve">to </w:t>
            </w:r>
            <w:r w:rsidRPr="000613DA">
              <w:t>allow for the highest practicable level of groundwater production while achieving the desired future conditions</w:t>
            </w:r>
            <w:r>
              <w:t xml:space="preserve"> </w:t>
            </w:r>
            <w:r w:rsidRPr="000613DA">
              <w:t xml:space="preserve">established by joint planning in a </w:t>
            </w:r>
            <w:r w:rsidRPr="000613DA">
              <w:t>management area</w:t>
            </w:r>
            <w:r w:rsidR="0027581F">
              <w:t xml:space="preserve"> is an authorized use of applicable funds</w:t>
            </w:r>
            <w:r>
              <w:t>.</w:t>
            </w:r>
          </w:p>
        </w:tc>
      </w:tr>
    </w:tbl>
    <w:p w14:paraId="33432A57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2BC2525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C7B9" w14:textId="77777777" w:rsidR="00000000" w:rsidRDefault="00E54EF1">
      <w:r>
        <w:separator/>
      </w:r>
    </w:p>
  </w:endnote>
  <w:endnote w:type="continuationSeparator" w:id="0">
    <w:p w14:paraId="10E26110" w14:textId="77777777" w:rsidR="00000000" w:rsidRDefault="00E5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F4FD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5B96" w14:paraId="46F2D2D6" w14:textId="77777777" w:rsidTr="009C1E9A">
      <w:trPr>
        <w:cantSplit/>
      </w:trPr>
      <w:tc>
        <w:tcPr>
          <w:tcW w:w="0" w:type="pct"/>
        </w:tcPr>
        <w:p w14:paraId="5CF37D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3491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BE9F6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F562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C3F7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5B96" w14:paraId="5F23F638" w14:textId="77777777" w:rsidTr="009C1E9A">
      <w:trPr>
        <w:cantSplit/>
      </w:trPr>
      <w:tc>
        <w:tcPr>
          <w:tcW w:w="0" w:type="pct"/>
        </w:tcPr>
        <w:p w14:paraId="6C8F26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BFE10E" w14:textId="3DDCD2D7" w:rsidR="00EC379B" w:rsidRPr="009C1E9A" w:rsidRDefault="00E54E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22481-D</w:t>
          </w:r>
        </w:p>
      </w:tc>
      <w:tc>
        <w:tcPr>
          <w:tcW w:w="2453" w:type="pct"/>
        </w:tcPr>
        <w:p w14:paraId="3E29A822" w14:textId="02793180" w:rsidR="00EC379B" w:rsidRDefault="00E54E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724BA">
            <w:t>23.97.292</w:t>
          </w:r>
          <w:r>
            <w:fldChar w:fldCharType="end"/>
          </w:r>
        </w:p>
      </w:tc>
    </w:tr>
    <w:tr w:rsidR="00125B96" w14:paraId="6040828A" w14:textId="77777777" w:rsidTr="009C1E9A">
      <w:trPr>
        <w:cantSplit/>
      </w:trPr>
      <w:tc>
        <w:tcPr>
          <w:tcW w:w="0" w:type="pct"/>
        </w:tcPr>
        <w:p w14:paraId="01A9A25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3C53E24" w14:textId="6A13312F" w:rsidR="00EC379B" w:rsidRPr="009C1E9A" w:rsidRDefault="00E54E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21067</w:t>
          </w:r>
        </w:p>
      </w:tc>
      <w:tc>
        <w:tcPr>
          <w:tcW w:w="2453" w:type="pct"/>
        </w:tcPr>
        <w:p w14:paraId="20EDCBD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DB0BC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5B96" w14:paraId="73B2996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DCC81E" w14:textId="77777777" w:rsidR="00EC379B" w:rsidRDefault="00E54E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1F5F4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B43E1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F1F0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B593" w14:textId="77777777" w:rsidR="00000000" w:rsidRDefault="00E54EF1">
      <w:r>
        <w:separator/>
      </w:r>
    </w:p>
  </w:footnote>
  <w:footnote w:type="continuationSeparator" w:id="0">
    <w:p w14:paraId="3E6C2BD8" w14:textId="77777777" w:rsidR="00000000" w:rsidRDefault="00E5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57F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0910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9298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E05CB"/>
    <w:multiLevelType w:val="hybridMultilevel"/>
    <w:tmpl w:val="E3FA9732"/>
    <w:lvl w:ilvl="0" w:tplc="5C9A1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08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CF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26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EF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84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08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08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508B"/>
    <w:multiLevelType w:val="hybridMultilevel"/>
    <w:tmpl w:val="3B5E0DB0"/>
    <w:lvl w:ilvl="0" w:tplc="2CE6E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26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CA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4D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EB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21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AB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89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47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C4"/>
    <w:rsid w:val="00000A70"/>
    <w:rsid w:val="0000212E"/>
    <w:rsid w:val="000032B8"/>
    <w:rsid w:val="00003B06"/>
    <w:rsid w:val="000054B9"/>
    <w:rsid w:val="00007461"/>
    <w:rsid w:val="0001117E"/>
    <w:rsid w:val="0001125F"/>
    <w:rsid w:val="00011974"/>
    <w:rsid w:val="0001338E"/>
    <w:rsid w:val="00013D24"/>
    <w:rsid w:val="00014AF0"/>
    <w:rsid w:val="000155D6"/>
    <w:rsid w:val="00015D4E"/>
    <w:rsid w:val="00020225"/>
    <w:rsid w:val="00020C1E"/>
    <w:rsid w:val="00020E9B"/>
    <w:rsid w:val="000236C1"/>
    <w:rsid w:val="000236EC"/>
    <w:rsid w:val="0002413D"/>
    <w:rsid w:val="000249F2"/>
    <w:rsid w:val="00027ABE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697"/>
    <w:rsid w:val="00046BDA"/>
    <w:rsid w:val="0004762E"/>
    <w:rsid w:val="000532BD"/>
    <w:rsid w:val="000555E0"/>
    <w:rsid w:val="00055C12"/>
    <w:rsid w:val="000608B0"/>
    <w:rsid w:val="0006104C"/>
    <w:rsid w:val="000613DA"/>
    <w:rsid w:val="00064BF2"/>
    <w:rsid w:val="000650D8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29A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5861"/>
    <w:rsid w:val="000F586F"/>
    <w:rsid w:val="000F6A06"/>
    <w:rsid w:val="0010154D"/>
    <w:rsid w:val="00102D3F"/>
    <w:rsid w:val="00102EC7"/>
    <w:rsid w:val="0010347D"/>
    <w:rsid w:val="00107302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5B96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0B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4D4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81F"/>
    <w:rsid w:val="00275BEE"/>
    <w:rsid w:val="00277434"/>
    <w:rsid w:val="00280123"/>
    <w:rsid w:val="00281343"/>
    <w:rsid w:val="00281883"/>
    <w:rsid w:val="002874E3"/>
    <w:rsid w:val="00287559"/>
    <w:rsid w:val="00287656"/>
    <w:rsid w:val="00291518"/>
    <w:rsid w:val="00296FF0"/>
    <w:rsid w:val="002A17C0"/>
    <w:rsid w:val="002A48DF"/>
    <w:rsid w:val="002A5A84"/>
    <w:rsid w:val="002A6287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D29"/>
    <w:rsid w:val="0031741B"/>
    <w:rsid w:val="00317BE7"/>
    <w:rsid w:val="00321337"/>
    <w:rsid w:val="00321F2F"/>
    <w:rsid w:val="003237F6"/>
    <w:rsid w:val="00324077"/>
    <w:rsid w:val="0032453B"/>
    <w:rsid w:val="00324868"/>
    <w:rsid w:val="003305F5"/>
    <w:rsid w:val="00333930"/>
    <w:rsid w:val="003339AC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4700"/>
    <w:rsid w:val="00355A98"/>
    <w:rsid w:val="00355D7E"/>
    <w:rsid w:val="003561D8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6D9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470"/>
    <w:rsid w:val="00410661"/>
    <w:rsid w:val="004108C3"/>
    <w:rsid w:val="00410B33"/>
    <w:rsid w:val="00411016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288C"/>
    <w:rsid w:val="004B412A"/>
    <w:rsid w:val="004B5230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6771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42C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5B"/>
    <w:rsid w:val="006B2DEB"/>
    <w:rsid w:val="006B428E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A6C"/>
    <w:rsid w:val="00764786"/>
    <w:rsid w:val="00766E12"/>
    <w:rsid w:val="0077098E"/>
    <w:rsid w:val="00771287"/>
    <w:rsid w:val="0077149E"/>
    <w:rsid w:val="00777518"/>
    <w:rsid w:val="0077779E"/>
    <w:rsid w:val="00780FB6"/>
    <w:rsid w:val="0078367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A4D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0B8"/>
    <w:rsid w:val="008423E4"/>
    <w:rsid w:val="00842900"/>
    <w:rsid w:val="00850CF0"/>
    <w:rsid w:val="00851869"/>
    <w:rsid w:val="00851C04"/>
    <w:rsid w:val="008531A1"/>
    <w:rsid w:val="00853A94"/>
    <w:rsid w:val="008547A3"/>
    <w:rsid w:val="008557B0"/>
    <w:rsid w:val="0085797D"/>
    <w:rsid w:val="00860020"/>
    <w:rsid w:val="008618E7"/>
    <w:rsid w:val="00861995"/>
    <w:rsid w:val="0086231A"/>
    <w:rsid w:val="00863761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1A4C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1A4"/>
    <w:rsid w:val="008B3428"/>
    <w:rsid w:val="008B4A91"/>
    <w:rsid w:val="008B7785"/>
    <w:rsid w:val="008B79F2"/>
    <w:rsid w:val="008C0809"/>
    <w:rsid w:val="008C1010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4BA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141"/>
    <w:rsid w:val="009D5A41"/>
    <w:rsid w:val="009E13BF"/>
    <w:rsid w:val="009E3631"/>
    <w:rsid w:val="009E391B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54D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A10"/>
    <w:rsid w:val="00B43672"/>
    <w:rsid w:val="00B473D8"/>
    <w:rsid w:val="00B5165A"/>
    <w:rsid w:val="00B524C1"/>
    <w:rsid w:val="00B52C8D"/>
    <w:rsid w:val="00B564BF"/>
    <w:rsid w:val="00B6104E"/>
    <w:rsid w:val="00B610C7"/>
    <w:rsid w:val="00B6135B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5BEA"/>
    <w:rsid w:val="00BC027B"/>
    <w:rsid w:val="00BC30A6"/>
    <w:rsid w:val="00BC33C3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131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1FC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DC3"/>
    <w:rsid w:val="00C80B8F"/>
    <w:rsid w:val="00C82743"/>
    <w:rsid w:val="00C834CE"/>
    <w:rsid w:val="00C86AE1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930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68D"/>
    <w:rsid w:val="00D17E3F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C2C"/>
    <w:rsid w:val="00DD5BCC"/>
    <w:rsid w:val="00DD7509"/>
    <w:rsid w:val="00DD79C7"/>
    <w:rsid w:val="00DD7D6E"/>
    <w:rsid w:val="00DE34B2"/>
    <w:rsid w:val="00DE419C"/>
    <w:rsid w:val="00DE49DE"/>
    <w:rsid w:val="00DE618B"/>
    <w:rsid w:val="00DE6EC2"/>
    <w:rsid w:val="00DF0834"/>
    <w:rsid w:val="00DF0873"/>
    <w:rsid w:val="00DF2707"/>
    <w:rsid w:val="00DF4D90"/>
    <w:rsid w:val="00DF5BBD"/>
    <w:rsid w:val="00DF5EBD"/>
    <w:rsid w:val="00DF6BA8"/>
    <w:rsid w:val="00DF78EA"/>
    <w:rsid w:val="00DF7CA3"/>
    <w:rsid w:val="00DF7F0D"/>
    <w:rsid w:val="00E0096A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6C3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EF1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967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5EC7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B54"/>
    <w:rsid w:val="00F11E04"/>
    <w:rsid w:val="00F12B24"/>
    <w:rsid w:val="00F12BC7"/>
    <w:rsid w:val="00F15223"/>
    <w:rsid w:val="00F152C4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0D6F"/>
    <w:rsid w:val="00F512D9"/>
    <w:rsid w:val="00F52402"/>
    <w:rsid w:val="00F5605D"/>
    <w:rsid w:val="00F60719"/>
    <w:rsid w:val="00F6514B"/>
    <w:rsid w:val="00F6533E"/>
    <w:rsid w:val="00F6587F"/>
    <w:rsid w:val="00F67981"/>
    <w:rsid w:val="00F67C4B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B28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CC750E-D1D2-4DD3-A458-4CE3B31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24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2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4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2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24D4"/>
    <w:rPr>
      <w:b/>
      <w:bCs/>
    </w:rPr>
  </w:style>
  <w:style w:type="paragraph" w:styleId="Revision">
    <w:name w:val="Revision"/>
    <w:hidden/>
    <w:uiPriority w:val="99"/>
    <w:semiHidden/>
    <w:rsid w:val="00F607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1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2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3552</Characters>
  <Application>Microsoft Office Word</Application>
  <DocSecurity>4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HB03059 (Committee Report (Substituted))</vt:lpstr>
    </vt:vector>
  </TitlesOfParts>
  <Company>State of Texas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22481</dc:subject>
  <dc:creator>State of Texas</dc:creator>
  <dc:description>HB 3059 by King, Tracy O.-(H)Natural Resources (Substitute Document Number: 88R 21067)</dc:description>
  <cp:lastModifiedBy>Thomas Weis</cp:lastModifiedBy>
  <cp:revision>2</cp:revision>
  <cp:lastPrinted>2003-11-26T17:21:00Z</cp:lastPrinted>
  <dcterms:created xsi:type="dcterms:W3CDTF">2023-04-10T23:51:00Z</dcterms:created>
  <dcterms:modified xsi:type="dcterms:W3CDTF">2023-04-10T23:51:00Z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23.97.292</vt:lpwstr>
  </property>
</Properties>
</file>