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60803" w14:paraId="2EFA403B" w14:textId="77777777" w:rsidTr="00345119">
        <w:tc>
          <w:tcPr>
            <w:tcW w:w="9576" w:type="dxa"/>
            <w:noWrap/>
          </w:tcPr>
          <w:p w14:paraId="6F1C6276" w14:textId="77777777" w:rsidR="008423E4" w:rsidRPr="0022177D" w:rsidRDefault="00F06A5A" w:rsidP="00133DA5">
            <w:pPr>
              <w:pStyle w:val="Heading1"/>
            </w:pPr>
            <w:r w:rsidRPr="00631897">
              <w:t>BILL ANALYSIS</w:t>
            </w:r>
          </w:p>
        </w:tc>
      </w:tr>
    </w:tbl>
    <w:p w14:paraId="517ED88C" w14:textId="77777777" w:rsidR="008423E4" w:rsidRPr="0022177D" w:rsidRDefault="008423E4" w:rsidP="00133DA5">
      <w:pPr>
        <w:jc w:val="center"/>
      </w:pPr>
    </w:p>
    <w:p w14:paraId="0A4646C8" w14:textId="77777777" w:rsidR="008423E4" w:rsidRPr="00B31F0E" w:rsidRDefault="008423E4" w:rsidP="00133DA5"/>
    <w:p w14:paraId="45162AEA" w14:textId="77777777" w:rsidR="008423E4" w:rsidRPr="00742794" w:rsidRDefault="008423E4" w:rsidP="00133DA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0803" w14:paraId="0C74D315" w14:textId="77777777" w:rsidTr="00345119">
        <w:tc>
          <w:tcPr>
            <w:tcW w:w="9576" w:type="dxa"/>
          </w:tcPr>
          <w:p w14:paraId="7E793F0D" w14:textId="77777777" w:rsidR="008423E4" w:rsidRPr="00861995" w:rsidRDefault="00F06A5A" w:rsidP="00133DA5">
            <w:pPr>
              <w:jc w:val="right"/>
            </w:pPr>
            <w:r>
              <w:t>C.S.H.B. 3135</w:t>
            </w:r>
          </w:p>
        </w:tc>
      </w:tr>
      <w:tr w:rsidR="00D60803" w14:paraId="3DE2A4FB" w14:textId="77777777" w:rsidTr="00345119">
        <w:tc>
          <w:tcPr>
            <w:tcW w:w="9576" w:type="dxa"/>
          </w:tcPr>
          <w:p w14:paraId="78D27BC1" w14:textId="77777777" w:rsidR="008423E4" w:rsidRPr="00861995" w:rsidRDefault="00F06A5A" w:rsidP="00133DA5">
            <w:pPr>
              <w:jc w:val="right"/>
            </w:pPr>
            <w:r>
              <w:t xml:space="preserve">By: </w:t>
            </w:r>
            <w:r w:rsidR="00387539">
              <w:t>Stucky</w:t>
            </w:r>
          </w:p>
        </w:tc>
      </w:tr>
      <w:tr w:rsidR="00D60803" w14:paraId="4155A85E" w14:textId="77777777" w:rsidTr="00345119">
        <w:tc>
          <w:tcPr>
            <w:tcW w:w="9576" w:type="dxa"/>
          </w:tcPr>
          <w:p w14:paraId="3AE0136A" w14:textId="77777777" w:rsidR="008423E4" w:rsidRPr="00861995" w:rsidRDefault="00F06A5A" w:rsidP="00133DA5">
            <w:pPr>
              <w:jc w:val="right"/>
            </w:pPr>
            <w:r>
              <w:t>Land &amp; Resource Management</w:t>
            </w:r>
          </w:p>
        </w:tc>
      </w:tr>
      <w:tr w:rsidR="00D60803" w14:paraId="547F396D" w14:textId="77777777" w:rsidTr="00345119">
        <w:tc>
          <w:tcPr>
            <w:tcW w:w="9576" w:type="dxa"/>
          </w:tcPr>
          <w:p w14:paraId="0E28F658" w14:textId="77777777" w:rsidR="008423E4" w:rsidRDefault="00F06A5A" w:rsidP="00133DA5">
            <w:pPr>
              <w:jc w:val="right"/>
            </w:pPr>
            <w:r>
              <w:t>Committee Report (Substituted)</w:t>
            </w:r>
          </w:p>
        </w:tc>
      </w:tr>
    </w:tbl>
    <w:p w14:paraId="2FCAF1ED" w14:textId="77777777" w:rsidR="008423E4" w:rsidRDefault="008423E4" w:rsidP="00133DA5">
      <w:pPr>
        <w:tabs>
          <w:tab w:val="right" w:pos="9360"/>
        </w:tabs>
      </w:pPr>
    </w:p>
    <w:p w14:paraId="17AFD715" w14:textId="77777777" w:rsidR="008423E4" w:rsidRDefault="008423E4" w:rsidP="00133DA5"/>
    <w:p w14:paraId="4FDB0D21" w14:textId="77777777" w:rsidR="008423E4" w:rsidRDefault="008423E4" w:rsidP="00133DA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60803" w14:paraId="511910C0" w14:textId="77777777" w:rsidTr="00345119">
        <w:tc>
          <w:tcPr>
            <w:tcW w:w="9576" w:type="dxa"/>
          </w:tcPr>
          <w:p w14:paraId="2193964A" w14:textId="77777777" w:rsidR="008423E4" w:rsidRPr="00A8133F" w:rsidRDefault="00F06A5A" w:rsidP="00133D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F94C8E" w14:textId="77777777" w:rsidR="008423E4" w:rsidRDefault="008423E4" w:rsidP="00133DA5"/>
          <w:p w14:paraId="37FABBDA" w14:textId="7C89FE7B" w:rsidR="008423E4" w:rsidRDefault="00F06A5A" w:rsidP="00133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5C713F">
              <w:t>exas</w:t>
            </w:r>
            <w:r>
              <w:t xml:space="preserve"> is facing a housing crunch as the state continues to lead the nation in population growth and economic development. Outdated land development regulations are providing unnecessary barriers to home construction. C.S.H.B.</w:t>
            </w:r>
            <w:r w:rsidR="00012703">
              <w:t> </w:t>
            </w:r>
            <w:r>
              <w:t>3135 seeks to address this issue by</w:t>
            </w:r>
            <w:r>
              <w:t xml:space="preserve"> </w:t>
            </w:r>
            <w:r w:rsidRPr="00832547">
              <w:t>requir</w:t>
            </w:r>
            <w:r>
              <w:t>ing</w:t>
            </w:r>
            <w:r w:rsidRPr="00832547">
              <w:t xml:space="preserve"> the governing bod</w:t>
            </w:r>
            <w:r>
              <w:t>ies of certain</w:t>
            </w:r>
            <w:r w:rsidRPr="00832547">
              <w:t xml:space="preserve"> political subdivision</w:t>
            </w:r>
            <w:r>
              <w:t>s</w:t>
            </w:r>
            <w:r w:rsidRPr="00832547">
              <w:t xml:space="preserve"> to review the costs, benefits, and risks of </w:t>
            </w:r>
            <w:r>
              <w:t>their</w:t>
            </w:r>
            <w:r w:rsidRPr="00832547">
              <w:t xml:space="preserve"> existing land development regulations</w:t>
            </w:r>
            <w:r>
              <w:t>.</w:t>
            </w:r>
          </w:p>
          <w:p w14:paraId="290572FD" w14:textId="77777777" w:rsidR="008423E4" w:rsidRPr="00E26B13" w:rsidRDefault="008423E4" w:rsidP="00133DA5">
            <w:pPr>
              <w:rPr>
                <w:b/>
              </w:rPr>
            </w:pPr>
          </w:p>
        </w:tc>
      </w:tr>
      <w:tr w:rsidR="00D60803" w14:paraId="552D2AF6" w14:textId="77777777" w:rsidTr="00345119">
        <w:tc>
          <w:tcPr>
            <w:tcW w:w="9576" w:type="dxa"/>
          </w:tcPr>
          <w:p w14:paraId="49A48278" w14:textId="77777777" w:rsidR="0017725B" w:rsidRDefault="00F06A5A" w:rsidP="00133D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2E24F0" w14:textId="77777777" w:rsidR="0017725B" w:rsidRDefault="0017725B" w:rsidP="00133DA5">
            <w:pPr>
              <w:rPr>
                <w:b/>
                <w:u w:val="single"/>
              </w:rPr>
            </w:pPr>
          </w:p>
          <w:p w14:paraId="361FB870" w14:textId="79F368FD" w:rsidR="00F23E01" w:rsidRPr="00F23E01" w:rsidRDefault="00F06A5A" w:rsidP="00133DA5">
            <w:pPr>
              <w:jc w:val="both"/>
            </w:pPr>
            <w:r>
              <w:t>It is the committee's opinion that this bill does not expressly create a c</w:t>
            </w:r>
            <w:r>
              <w:t>riminal offense, increase the punishment for an existing criminal offense or category of offenses, or change the eligibility of a person for community supervision, parole, or mandatory supervision.</w:t>
            </w:r>
          </w:p>
          <w:p w14:paraId="0A2554A6" w14:textId="77777777" w:rsidR="0017725B" w:rsidRPr="0017725B" w:rsidRDefault="0017725B" w:rsidP="00133DA5">
            <w:pPr>
              <w:rPr>
                <w:b/>
                <w:u w:val="single"/>
              </w:rPr>
            </w:pPr>
          </w:p>
        </w:tc>
      </w:tr>
      <w:tr w:rsidR="00D60803" w14:paraId="2DC4C136" w14:textId="77777777" w:rsidTr="00345119">
        <w:tc>
          <w:tcPr>
            <w:tcW w:w="9576" w:type="dxa"/>
          </w:tcPr>
          <w:p w14:paraId="40D60439" w14:textId="77777777" w:rsidR="008423E4" w:rsidRPr="00A8133F" w:rsidRDefault="00F06A5A" w:rsidP="00133D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6CC4EA" w14:textId="77777777" w:rsidR="008423E4" w:rsidRDefault="008423E4" w:rsidP="00133DA5"/>
          <w:p w14:paraId="63F6DB7D" w14:textId="104F478B" w:rsidR="007E4D74" w:rsidRDefault="00F06A5A" w:rsidP="00133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</w:t>
            </w:r>
            <w:r>
              <w:t>t this bill does not expressly grant any additional rulemaking authority to a state officer, department, agency, or institution.</w:t>
            </w:r>
          </w:p>
          <w:p w14:paraId="0C8D8F72" w14:textId="77777777" w:rsidR="008423E4" w:rsidRPr="00E21FDC" w:rsidRDefault="008423E4" w:rsidP="00133DA5">
            <w:pPr>
              <w:rPr>
                <w:b/>
              </w:rPr>
            </w:pPr>
          </w:p>
        </w:tc>
      </w:tr>
      <w:tr w:rsidR="00D60803" w14:paraId="14623D87" w14:textId="77777777" w:rsidTr="00345119">
        <w:tc>
          <w:tcPr>
            <w:tcW w:w="9576" w:type="dxa"/>
          </w:tcPr>
          <w:p w14:paraId="70350DD1" w14:textId="77777777" w:rsidR="008423E4" w:rsidRPr="00A8133F" w:rsidRDefault="00F06A5A" w:rsidP="00133D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600147" w14:textId="77777777" w:rsidR="008423E4" w:rsidRDefault="008423E4" w:rsidP="00133DA5"/>
          <w:p w14:paraId="58711DBD" w14:textId="05974A5A" w:rsidR="00704C05" w:rsidRDefault="00F06A5A" w:rsidP="00133DA5">
            <w:pPr>
              <w:pStyle w:val="Header"/>
              <w:jc w:val="both"/>
            </w:pPr>
            <w:r>
              <w:t xml:space="preserve">C.S.H.B. 3135 amends the </w:t>
            </w:r>
            <w:r w:rsidRPr="00285BCC">
              <w:t>Local Government Code</w:t>
            </w:r>
            <w:r>
              <w:t xml:space="preserve"> to require the governing body of a</w:t>
            </w:r>
            <w:r w:rsidR="00B172EB">
              <w:t xml:space="preserve"> county, municipality, or a special purpose district that has authority over building codes, development, or land use in the district </w:t>
            </w:r>
            <w:r>
              <w:t>to review the costs, benefits, and risks of the political subdivision's existing land development regulations. The bill de</w:t>
            </w:r>
            <w:r>
              <w:t>fines "land development regulation" as an ordinance, order, rule, or other regulation or standard of a political subdivision that regulates the following:</w:t>
            </w:r>
          </w:p>
          <w:p w14:paraId="2B2F08AD" w14:textId="2957C0AC" w:rsidR="00704C05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zoning;</w:t>
            </w:r>
          </w:p>
          <w:p w14:paraId="4DF89B57" w14:textId="2D33B0B3" w:rsidR="00704C05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subdivision requirements;</w:t>
            </w:r>
          </w:p>
          <w:p w14:paraId="3298D3EF" w14:textId="330E8591" w:rsidR="00704C05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development review and planning requirements;</w:t>
            </w:r>
          </w:p>
          <w:p w14:paraId="2C1A635E" w14:textId="4F26CA8A" w:rsidR="00704C05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commercial, residenti</w:t>
            </w:r>
            <w:r>
              <w:t>al, and multifamily building and construction codes;</w:t>
            </w:r>
          </w:p>
          <w:p w14:paraId="6A44A09A" w14:textId="1E34F92F" w:rsidR="00704C05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fire, electric, heating, plumbing, energy conservation, water, and flooding codes;</w:t>
            </w:r>
          </w:p>
          <w:p w14:paraId="4708A273" w14:textId="71484CDF" w:rsidR="00704C05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development license, permit, and application fees; or</w:t>
            </w:r>
          </w:p>
          <w:p w14:paraId="43E944FD" w14:textId="7DBA0E2E" w:rsidR="00285BCC" w:rsidRDefault="00F06A5A" w:rsidP="00133D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any other related aspect of land development as determined by the </w:t>
            </w:r>
            <w:r>
              <w:t>political subdivision.</w:t>
            </w:r>
          </w:p>
          <w:p w14:paraId="67087C8B" w14:textId="459C2BEE" w:rsidR="00285BCC" w:rsidRDefault="00285BCC" w:rsidP="00133DA5">
            <w:pPr>
              <w:pStyle w:val="Header"/>
              <w:jc w:val="both"/>
            </w:pPr>
          </w:p>
          <w:p w14:paraId="7D399F53" w14:textId="56222609" w:rsidR="00285BCC" w:rsidRDefault="00F06A5A" w:rsidP="00133DA5">
            <w:pPr>
              <w:pStyle w:val="Header"/>
              <w:jc w:val="both"/>
            </w:pPr>
            <w:r>
              <w:t>C.S.H.B. 3135 requires the governing body to review each existing land development regulation at least once every 10 years</w:t>
            </w:r>
            <w:r w:rsidR="00D34390">
              <w:t>, requires the initial review to be conducted n</w:t>
            </w:r>
            <w:r w:rsidR="00D34390" w:rsidRPr="00D34390">
              <w:t>ot later than September</w:t>
            </w:r>
            <w:r w:rsidR="00322036">
              <w:t> </w:t>
            </w:r>
            <w:r w:rsidR="00D34390" w:rsidRPr="00D34390">
              <w:t>1, 2028,</w:t>
            </w:r>
            <w:r w:rsidR="00BD229E">
              <w:t xml:space="preserve"> </w:t>
            </w:r>
            <w:r>
              <w:t>and requires a review to consi</w:t>
            </w:r>
            <w:r>
              <w:t>der the following:</w:t>
            </w:r>
          </w:p>
          <w:p w14:paraId="36348BD8" w14:textId="0A04D2AD" w:rsidR="00285BCC" w:rsidRDefault="00F06A5A" w:rsidP="00133DA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regulation's impact on housing development;</w:t>
            </w:r>
          </w:p>
          <w:p w14:paraId="3CC7E520" w14:textId="28E21A3B" w:rsidR="00285BCC" w:rsidRDefault="00F06A5A" w:rsidP="00133DA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whether the regulation remains appropriate and benefits landowners, residents, or the public;</w:t>
            </w:r>
          </w:p>
          <w:p w14:paraId="372EC339" w14:textId="05151710" w:rsidR="00285BCC" w:rsidRDefault="00F06A5A" w:rsidP="00133DA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benefits of the regulation for affected parties;</w:t>
            </w:r>
          </w:p>
          <w:p w14:paraId="7314768F" w14:textId="15227B2F" w:rsidR="00285BCC" w:rsidRDefault="00F06A5A" w:rsidP="00133DA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extent to which landowners, residents,</w:t>
            </w:r>
            <w:r>
              <w:t xml:space="preserve"> or the public incur costs as a result of the regulation;</w:t>
            </w:r>
          </w:p>
          <w:p w14:paraId="0FDE4AF6" w14:textId="66DC80A8" w:rsidR="00285BCC" w:rsidRDefault="00F06A5A" w:rsidP="00133DA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effect on persons regulated under the regulation; and</w:t>
            </w:r>
          </w:p>
          <w:p w14:paraId="1EB0260A" w14:textId="34408AEB" w:rsidR="00285BCC" w:rsidRDefault="00F06A5A" w:rsidP="00133DA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administrative or enforcement costs for the regulation that are paid by taxpayers.</w:t>
            </w:r>
          </w:p>
          <w:p w14:paraId="66B02286" w14:textId="5A0AE3C1" w:rsidR="00285BCC" w:rsidRDefault="00285BCC" w:rsidP="00133DA5">
            <w:pPr>
              <w:pStyle w:val="Header"/>
              <w:jc w:val="both"/>
            </w:pPr>
          </w:p>
          <w:p w14:paraId="5182DB95" w14:textId="7C418006" w:rsidR="00285BCC" w:rsidRDefault="00F06A5A" w:rsidP="00133DA5">
            <w:pPr>
              <w:pStyle w:val="Header"/>
              <w:jc w:val="both"/>
            </w:pPr>
            <w:r>
              <w:t xml:space="preserve">C.S.H.B. </w:t>
            </w:r>
            <w:r w:rsidR="00D91EB9">
              <w:t>3135 requires the governing body, i</w:t>
            </w:r>
            <w:r>
              <w:t>n review</w:t>
            </w:r>
            <w:r>
              <w:t>ing a land development regulation, t</w:t>
            </w:r>
            <w:r w:rsidR="00D91EB9">
              <w:t>o</w:t>
            </w:r>
            <w:r>
              <w:t xml:space="preserve"> hold at least one public hearing and provide an opportunity for public comment</w:t>
            </w:r>
            <w:r w:rsidR="00D91EB9">
              <w:t xml:space="preserve"> and, o</w:t>
            </w:r>
            <w:r>
              <w:t xml:space="preserve">n completing a review, </w:t>
            </w:r>
            <w:r w:rsidR="00D91EB9">
              <w:t>to</w:t>
            </w:r>
            <w:r>
              <w:t xml:space="preserve"> repeal, amend, or readopt the regulation.</w:t>
            </w:r>
            <w:r w:rsidR="00D91EB9">
              <w:t xml:space="preserve"> The bill requires</w:t>
            </w:r>
            <w:r>
              <w:t xml:space="preserve"> </w:t>
            </w:r>
            <w:r w:rsidR="00D91EB9">
              <w:t>t</w:t>
            </w:r>
            <w:r>
              <w:t xml:space="preserve">he governing body </w:t>
            </w:r>
            <w:r w:rsidR="00D91EB9">
              <w:t>to</w:t>
            </w:r>
            <w:r>
              <w:t xml:space="preserve"> repeal or amend a regulat</w:t>
            </w:r>
            <w:r>
              <w:t>ion that interferes with the production of new housing or development related to existing housing.</w:t>
            </w:r>
          </w:p>
          <w:p w14:paraId="242EB122" w14:textId="77777777" w:rsidR="00285BCC" w:rsidRDefault="00285BCC" w:rsidP="00133DA5">
            <w:pPr>
              <w:pStyle w:val="Header"/>
              <w:jc w:val="both"/>
            </w:pPr>
          </w:p>
          <w:p w14:paraId="66072C68" w14:textId="3F24AC3F" w:rsidR="00285BCC" w:rsidRDefault="00F06A5A" w:rsidP="00133DA5">
            <w:pPr>
              <w:pStyle w:val="Header"/>
              <w:jc w:val="both"/>
            </w:pPr>
            <w:r>
              <w:t xml:space="preserve">C.S.H.B. 3135 requires the governing body, before </w:t>
            </w:r>
            <w:r w:rsidR="006A2C31">
              <w:t>it</w:t>
            </w:r>
            <w:r>
              <w:t xml:space="preserve"> may adopt or modify a land development regulation, to analyze the costs, benefits, and risks of the pro</w:t>
            </w:r>
            <w:r>
              <w:t>posed regulation and issue an impact statement</w:t>
            </w:r>
            <w:r w:rsidR="006A2C31">
              <w:t xml:space="preserve"> that</w:t>
            </w:r>
            <w:r>
              <w:t xml:space="preserve"> include</w:t>
            </w:r>
            <w:r w:rsidR="006A2C31">
              <w:t>s</w:t>
            </w:r>
            <w:r>
              <w:t xml:space="preserve"> the following:</w:t>
            </w:r>
          </w:p>
          <w:p w14:paraId="68D9BB61" w14:textId="7B3A01CB" w:rsidR="00285BCC" w:rsidRDefault="00F06A5A" w:rsidP="00133DA5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an analysis of the fiscal impact of the proposed regulation;</w:t>
            </w:r>
          </w:p>
          <w:p w14:paraId="1E697BE7" w14:textId="497D04F4" w:rsidR="00285BCC" w:rsidRDefault="00F06A5A" w:rsidP="00133DA5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determination of whether the proposed regulation provides benefits to the health and welfare of the </w:t>
            </w:r>
            <w:r>
              <w:t>residents of the political subdivision that adopted or modified the regulation that outweigh any costs found by the analysis; and</w:t>
            </w:r>
          </w:p>
          <w:p w14:paraId="0823A6A9" w14:textId="18810675" w:rsidR="00285BCC" w:rsidRDefault="00F06A5A" w:rsidP="00133DA5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proposed regulation's impact on housing costs in the political subdivision.</w:t>
            </w:r>
          </w:p>
          <w:p w14:paraId="44E5674E" w14:textId="7CF0C8F8" w:rsidR="005B27AA" w:rsidRDefault="00F06A5A" w:rsidP="00133DA5">
            <w:pPr>
              <w:pStyle w:val="Header"/>
              <w:jc w:val="both"/>
            </w:pPr>
            <w:r>
              <w:t>The bill authorizes a</w:t>
            </w:r>
            <w:r w:rsidR="00285BCC">
              <w:t xml:space="preserve"> political subdivision </w:t>
            </w:r>
            <w:r>
              <w:t>to</w:t>
            </w:r>
            <w:r w:rsidR="00285BCC">
              <w:t xml:space="preserve"> adopt or modify a proposed regulation only if </w:t>
            </w:r>
            <w:r w:rsidR="006A2C31">
              <w:t>it</w:t>
            </w:r>
            <w:r w:rsidR="00285BCC">
              <w:t xml:space="preserve"> determines </w:t>
            </w:r>
            <w:r>
              <w:t>the following:</w:t>
            </w:r>
          </w:p>
          <w:p w14:paraId="4D2B3297" w14:textId="4D487555" w:rsidR="00285BCC" w:rsidRDefault="00F06A5A" w:rsidP="00133DA5">
            <w:pPr>
              <w:pStyle w:val="Header"/>
              <w:numPr>
                <w:ilvl w:val="0"/>
                <w:numId w:val="7"/>
              </w:numPr>
              <w:jc w:val="both"/>
            </w:pPr>
            <w:r w:rsidRPr="005B27AA">
              <w:t>the regulation</w:t>
            </w:r>
            <w:r>
              <w:t xml:space="preserve"> is consistent with the political subdivision's public health and safety priorities;</w:t>
            </w:r>
          </w:p>
          <w:p w14:paraId="060BFA8B" w14:textId="05B3D90D" w:rsidR="00285BCC" w:rsidRDefault="00F06A5A" w:rsidP="00133DA5">
            <w:pPr>
              <w:pStyle w:val="Header"/>
              <w:numPr>
                <w:ilvl w:val="0"/>
                <w:numId w:val="7"/>
              </w:numPr>
              <w:jc w:val="both"/>
            </w:pPr>
            <w:r w:rsidRPr="005B27AA">
              <w:t>the regulation</w:t>
            </w:r>
            <w:r>
              <w:t xml:space="preserve"> has a minimal fiscal impact; and</w:t>
            </w:r>
          </w:p>
          <w:p w14:paraId="0EAB2864" w14:textId="5F9A7640" w:rsidR="00285BCC" w:rsidRDefault="00F06A5A" w:rsidP="00133DA5">
            <w:pPr>
              <w:pStyle w:val="Header"/>
              <w:numPr>
                <w:ilvl w:val="0"/>
                <w:numId w:val="7"/>
              </w:numPr>
              <w:jc w:val="both"/>
            </w:pPr>
            <w:r w:rsidRPr="005B27AA">
              <w:t>the regulation</w:t>
            </w:r>
            <w:r>
              <w:t xml:space="preserve"> positively impacts</w:t>
            </w:r>
            <w:r>
              <w:t xml:space="preserve"> or does not adversely impact housing costs for residents of the political subdivision.</w:t>
            </w:r>
          </w:p>
          <w:p w14:paraId="114C2867" w14:textId="3B1BCECF" w:rsidR="00285BCC" w:rsidRDefault="00F06A5A" w:rsidP="00133DA5">
            <w:pPr>
              <w:pStyle w:val="Header"/>
              <w:jc w:val="both"/>
            </w:pPr>
            <w:r>
              <w:t>The bill requires a political subdivision to make the impact statement available for review by the public.</w:t>
            </w:r>
          </w:p>
          <w:p w14:paraId="04E9B21A" w14:textId="77777777" w:rsidR="008423E4" w:rsidRPr="00835628" w:rsidRDefault="008423E4" w:rsidP="00133DA5">
            <w:pPr>
              <w:rPr>
                <w:b/>
              </w:rPr>
            </w:pPr>
          </w:p>
        </w:tc>
      </w:tr>
      <w:tr w:rsidR="00D60803" w14:paraId="711E6839" w14:textId="77777777" w:rsidTr="00345119">
        <w:tc>
          <w:tcPr>
            <w:tcW w:w="9576" w:type="dxa"/>
          </w:tcPr>
          <w:p w14:paraId="17DF32B8" w14:textId="77777777" w:rsidR="008423E4" w:rsidRPr="00A8133F" w:rsidRDefault="00F06A5A" w:rsidP="00133D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A98C0A" w14:textId="77777777" w:rsidR="008423E4" w:rsidRDefault="008423E4" w:rsidP="00133DA5"/>
          <w:p w14:paraId="4B6E5B9C" w14:textId="41807B95" w:rsidR="008423E4" w:rsidRPr="003624F2" w:rsidRDefault="00F06A5A" w:rsidP="00133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3BD52CD" w14:textId="77777777" w:rsidR="008423E4" w:rsidRPr="00233FDB" w:rsidRDefault="008423E4" w:rsidP="00133DA5">
            <w:pPr>
              <w:rPr>
                <w:b/>
              </w:rPr>
            </w:pPr>
          </w:p>
        </w:tc>
      </w:tr>
      <w:tr w:rsidR="00D60803" w14:paraId="263C3946" w14:textId="77777777" w:rsidTr="00345119">
        <w:tc>
          <w:tcPr>
            <w:tcW w:w="9576" w:type="dxa"/>
          </w:tcPr>
          <w:p w14:paraId="3691462C" w14:textId="77777777" w:rsidR="00387539" w:rsidRDefault="00F06A5A" w:rsidP="00133D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INTRODUCED AND SUBSTITUTE</w:t>
            </w:r>
          </w:p>
          <w:p w14:paraId="18D1A175" w14:textId="77777777" w:rsidR="00F23E01" w:rsidRDefault="00F23E01" w:rsidP="00133DA5">
            <w:pPr>
              <w:jc w:val="both"/>
            </w:pPr>
          </w:p>
          <w:p w14:paraId="53C2CB91" w14:textId="51893FFC" w:rsidR="00F23E01" w:rsidRDefault="00F06A5A" w:rsidP="00133DA5">
            <w:pPr>
              <w:jc w:val="both"/>
            </w:pPr>
            <w:r>
              <w:t>While C.S.H.B. 3135 may differ from the introduced in minor or nonsubstantive ways, the following summarizes the substantial differences between the introduced and committee substitute versions of the bill.</w:t>
            </w:r>
          </w:p>
          <w:p w14:paraId="19687DEA" w14:textId="58B34BE7" w:rsidR="009669C6" w:rsidRDefault="009669C6" w:rsidP="00133DA5">
            <w:pPr>
              <w:jc w:val="both"/>
            </w:pPr>
          </w:p>
          <w:p w14:paraId="7173CB36" w14:textId="63DE150B" w:rsidR="009669C6" w:rsidRDefault="00F06A5A" w:rsidP="00133DA5">
            <w:pPr>
              <w:jc w:val="both"/>
            </w:pPr>
            <w:r w:rsidRPr="009669C6">
              <w:t xml:space="preserve">The substitute </w:t>
            </w:r>
            <w:r w:rsidR="006A2C31">
              <w:t>revises the</w:t>
            </w:r>
            <w:r w:rsidR="006A2C31" w:rsidRPr="009669C6">
              <w:t xml:space="preserve"> </w:t>
            </w:r>
            <w:r w:rsidRPr="009669C6">
              <w:t xml:space="preserve">provision in the introduced </w:t>
            </w:r>
            <w:r w:rsidR="006A2C31">
              <w:t>defining</w:t>
            </w:r>
            <w:r>
              <w:t xml:space="preserve"> the term </w:t>
            </w:r>
            <w:r w:rsidRPr="009669C6">
              <w:t>"</w:t>
            </w:r>
            <w:r>
              <w:t>l</w:t>
            </w:r>
            <w:r w:rsidRPr="009669C6">
              <w:t>and development regulation"</w:t>
            </w:r>
            <w:r w:rsidR="006A2C31">
              <w:t xml:space="preserve"> as follows:</w:t>
            </w:r>
          </w:p>
          <w:p w14:paraId="000DDC21" w14:textId="3B98219F" w:rsidR="009669C6" w:rsidRDefault="00F06A5A" w:rsidP="00133DA5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i</w:t>
            </w:r>
            <w:r w:rsidR="008314EC">
              <w:t xml:space="preserve">ncludes </w:t>
            </w:r>
            <w:r w:rsidR="00C46B9F">
              <w:t>in the definition a</w:t>
            </w:r>
            <w:r w:rsidR="008314EC">
              <w:t xml:space="preserve"> standard of a political subdivision</w:t>
            </w:r>
            <w:r w:rsidR="00C46B9F">
              <w:t xml:space="preserve"> that regulates the applicable aspects of land development, which was absent from the introduced</w:t>
            </w:r>
            <w:r w:rsidR="008314EC">
              <w:t>;</w:t>
            </w:r>
            <w:r>
              <w:t xml:space="preserve"> </w:t>
            </w:r>
          </w:p>
          <w:p w14:paraId="5D859302" w14:textId="0BE6C1C1" w:rsidR="007F4913" w:rsidRDefault="00F06A5A" w:rsidP="00133DA5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i</w:t>
            </w:r>
            <w:r w:rsidR="008314EC">
              <w:t xml:space="preserve">ncludes the following among the regulated </w:t>
            </w:r>
            <w:r w:rsidR="00C46B9F">
              <w:t>aspects of land development, none of which were included in the introduced</w:t>
            </w:r>
            <w:r w:rsidR="008314EC">
              <w:t>:</w:t>
            </w:r>
          </w:p>
          <w:p w14:paraId="23CB48E6" w14:textId="67F1AB7D" w:rsidR="008314EC" w:rsidRDefault="00F06A5A" w:rsidP="00133DA5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 w:rsidRPr="007F4913">
              <w:t>electric, heating, plumbing, energy conservation, water, and flooding codes</w:t>
            </w:r>
            <w:r>
              <w:t>;</w:t>
            </w:r>
          </w:p>
          <w:p w14:paraId="3F276DBD" w14:textId="20A666A1" w:rsidR="007F4913" w:rsidRDefault="00F06A5A" w:rsidP="00133DA5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 w:rsidRPr="007F4913">
              <w:t>development license, permit, and application fees</w:t>
            </w:r>
            <w:r>
              <w:t>; and</w:t>
            </w:r>
          </w:p>
          <w:p w14:paraId="1B203DAC" w14:textId="564E9C83" w:rsidR="007F4913" w:rsidRDefault="00F06A5A" w:rsidP="00133DA5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 w:rsidRPr="007F4913">
              <w:t>any other</w:t>
            </w:r>
            <w:r>
              <w:t xml:space="preserve"> unspecified</w:t>
            </w:r>
            <w:r w:rsidRPr="007F4913">
              <w:t xml:space="preserve"> related aspect of land development as determined by the political subdivision</w:t>
            </w:r>
            <w:r w:rsidR="007064EB">
              <w:t>;</w:t>
            </w:r>
          </w:p>
          <w:p w14:paraId="486ADA67" w14:textId="33503A7D" w:rsidR="007F4913" w:rsidRDefault="00F06A5A" w:rsidP="00133DA5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whereas the introduced </w:t>
            </w:r>
            <w:r w:rsidR="00C46B9F">
              <w:t xml:space="preserve">included </w:t>
            </w:r>
            <w:r w:rsidRPr="007F4913">
              <w:t>development requirements</w:t>
            </w:r>
            <w:r w:rsidR="0093098E">
              <w:t xml:space="preserve"> among the regulated aspects</w:t>
            </w:r>
            <w:r>
              <w:t xml:space="preserve">, the substitute </w:t>
            </w:r>
            <w:r w:rsidR="0093098E">
              <w:t>includes instead</w:t>
            </w:r>
            <w:r>
              <w:t xml:space="preserve"> </w:t>
            </w:r>
            <w:r w:rsidRPr="007F4913">
              <w:t>development review and planning requi</w:t>
            </w:r>
            <w:r w:rsidRPr="007F4913">
              <w:t>rements</w:t>
            </w:r>
            <w:r>
              <w:t>; and</w:t>
            </w:r>
          </w:p>
          <w:p w14:paraId="70723A81" w14:textId="71A68480" w:rsidR="007F4913" w:rsidRDefault="00F06A5A" w:rsidP="00133DA5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whereas the introduced </w:t>
            </w:r>
            <w:r w:rsidR="0093098E">
              <w:t xml:space="preserve">included </w:t>
            </w:r>
            <w:r w:rsidRPr="007F4913">
              <w:t>building codes</w:t>
            </w:r>
            <w:r w:rsidR="0093098E">
              <w:t xml:space="preserve"> among the regulated aspects</w:t>
            </w:r>
            <w:r>
              <w:t xml:space="preserve">, the substitute </w:t>
            </w:r>
            <w:r w:rsidR="0093098E">
              <w:t xml:space="preserve">includes instead </w:t>
            </w:r>
            <w:r w:rsidRPr="007F4913">
              <w:t>commercial, residential, and multifamily building</w:t>
            </w:r>
            <w:r w:rsidR="0093098E">
              <w:t xml:space="preserve"> and construction codes</w:t>
            </w:r>
            <w:r>
              <w:t>.</w:t>
            </w:r>
          </w:p>
          <w:p w14:paraId="6A69DB06" w14:textId="77777777" w:rsidR="008314EC" w:rsidRDefault="008314EC" w:rsidP="00133DA5">
            <w:pPr>
              <w:jc w:val="both"/>
            </w:pPr>
          </w:p>
          <w:p w14:paraId="38032E5B" w14:textId="57CECA41" w:rsidR="00D32BBF" w:rsidRDefault="00F06A5A" w:rsidP="00133DA5">
            <w:pPr>
              <w:jc w:val="both"/>
            </w:pPr>
            <w:r>
              <w:t>Whereas the introduced required a review of a land developme</w:t>
            </w:r>
            <w:r>
              <w:t>nt to consider whether the regulation benefits landowners or the public</w:t>
            </w:r>
            <w:r w:rsidR="00A92D3C">
              <w:t xml:space="preserve"> and the extent to which landowners or the public incur costs as a result of the regulation</w:t>
            </w:r>
            <w:r>
              <w:t>, t</w:t>
            </w:r>
            <w:r w:rsidRPr="00D32BBF">
              <w:t xml:space="preserve">he substitute </w:t>
            </w:r>
            <w:r>
              <w:t>requires such a</w:t>
            </w:r>
            <w:r w:rsidRPr="00D32BBF">
              <w:t xml:space="preserve"> review </w:t>
            </w:r>
            <w:r>
              <w:t>to</w:t>
            </w:r>
            <w:r w:rsidR="00A92D3C">
              <w:t xml:space="preserve"> </w:t>
            </w:r>
            <w:r w:rsidRPr="00D32BBF">
              <w:t>consider</w:t>
            </w:r>
            <w:r w:rsidR="00A92D3C">
              <w:t xml:space="preserve"> also</w:t>
            </w:r>
            <w:r>
              <w:t xml:space="preserve"> </w:t>
            </w:r>
            <w:r w:rsidRPr="00D32BBF">
              <w:t>whether the regulation remains approp</w:t>
            </w:r>
            <w:r w:rsidRPr="00D32BBF">
              <w:t>riate</w:t>
            </w:r>
            <w:r>
              <w:t xml:space="preserve"> and benefits </w:t>
            </w:r>
            <w:r w:rsidRPr="00D32BBF">
              <w:t>residents</w:t>
            </w:r>
            <w:r>
              <w:t xml:space="preserve"> and</w:t>
            </w:r>
            <w:r w:rsidR="00A92D3C">
              <w:t xml:space="preserve"> also </w:t>
            </w:r>
            <w:r w:rsidRPr="00D32BBF">
              <w:t>the extent to which residents incur costs as a result of the regulation</w:t>
            </w:r>
            <w:r>
              <w:t>.</w:t>
            </w:r>
          </w:p>
          <w:p w14:paraId="2CA87B12" w14:textId="69518E89" w:rsidR="00D32BBF" w:rsidRDefault="00D32BBF" w:rsidP="00133DA5">
            <w:pPr>
              <w:jc w:val="both"/>
            </w:pPr>
          </w:p>
          <w:p w14:paraId="732B71BD" w14:textId="62835B2C" w:rsidR="00D32BBF" w:rsidRDefault="00F06A5A" w:rsidP="00133DA5">
            <w:pPr>
              <w:jc w:val="both"/>
            </w:pPr>
            <w:r>
              <w:t xml:space="preserve">With respect to the review of a regulation, whereas the introduced required </w:t>
            </w:r>
            <w:r w:rsidRPr="008A6009">
              <w:t xml:space="preserve">the </w:t>
            </w:r>
            <w:r w:rsidR="00A92D3C">
              <w:t xml:space="preserve">political subdivision's </w:t>
            </w:r>
            <w:r w:rsidRPr="008A6009">
              <w:t xml:space="preserve">governing body </w:t>
            </w:r>
            <w:r w:rsidR="000B644D">
              <w:t xml:space="preserve">to </w:t>
            </w:r>
            <w:r w:rsidRPr="008A6009">
              <w:t>hold a public hearing</w:t>
            </w:r>
            <w:r>
              <w:t>, the substitute</w:t>
            </w:r>
            <w:r w:rsidR="00510C18">
              <w:t xml:space="preserve"> specifies</w:t>
            </w:r>
            <w:r>
              <w:t xml:space="preserve"> </w:t>
            </w:r>
            <w:r w:rsidR="00A92D3C">
              <w:t>that this requirement is for</w:t>
            </w:r>
            <w:r w:rsidRPr="008A6009">
              <w:t xml:space="preserve"> at least one public hearing</w:t>
            </w:r>
            <w:r>
              <w:t>.</w:t>
            </w:r>
            <w:r w:rsidR="002D778F">
              <w:t xml:space="preserve"> </w:t>
            </w:r>
          </w:p>
          <w:p w14:paraId="02F40654" w14:textId="3A41D023" w:rsidR="00D32BBF" w:rsidRDefault="00D32BBF" w:rsidP="00133DA5">
            <w:pPr>
              <w:jc w:val="both"/>
            </w:pPr>
          </w:p>
          <w:p w14:paraId="09DA95AD" w14:textId="1F6DCA43" w:rsidR="00BA2EBF" w:rsidRDefault="00F06A5A" w:rsidP="00133DA5">
            <w:pPr>
              <w:jc w:val="both"/>
            </w:pPr>
            <w:r>
              <w:t xml:space="preserve">The </w:t>
            </w:r>
            <w:r w:rsidRPr="00BA2EBF">
              <w:t xml:space="preserve">substitute </w:t>
            </w:r>
            <w:r w:rsidR="00A27197">
              <w:t xml:space="preserve">expands the scope </w:t>
            </w:r>
            <w:r w:rsidR="00FF10A0">
              <w:t xml:space="preserve">of </w:t>
            </w:r>
            <w:r w:rsidRPr="00BA2EBF">
              <w:t xml:space="preserve">provisions in the introduced </w:t>
            </w:r>
            <w:r w:rsidR="00A27197">
              <w:t xml:space="preserve">relating to the authority to adopt a land development regulation </w:t>
            </w:r>
            <w:r w:rsidR="00EC6A8C">
              <w:t xml:space="preserve">and the required related impact statement </w:t>
            </w:r>
            <w:r w:rsidR="00A27197">
              <w:t>to also include the authority to modify a regulation</w:t>
            </w:r>
            <w:r w:rsidR="00FF10A0">
              <w:t xml:space="preserve">. With regard to a required determination under </w:t>
            </w:r>
            <w:r w:rsidR="00EC6A8C">
              <w:t xml:space="preserve">those </w:t>
            </w:r>
            <w:r w:rsidR="00FF10A0">
              <w:t xml:space="preserve">provisions, whereas the introduced required a </w:t>
            </w:r>
            <w:r w:rsidR="00EC6A8C">
              <w:t xml:space="preserve">political subdivision's </w:t>
            </w:r>
            <w:r w:rsidR="00FF10A0">
              <w:t xml:space="preserve">determination that a regulation </w:t>
            </w:r>
            <w:r w:rsidR="00FF10A0" w:rsidRPr="00FF10A0">
              <w:t>mitigates housing costs for</w:t>
            </w:r>
            <w:r w:rsidR="00EC6A8C">
              <w:t xml:space="preserve"> its</w:t>
            </w:r>
            <w:r w:rsidR="00FF10A0" w:rsidRPr="00FF10A0">
              <w:t xml:space="preserve"> residents</w:t>
            </w:r>
            <w:r w:rsidR="00FF10A0">
              <w:t xml:space="preserve">, the substitute requires </w:t>
            </w:r>
            <w:r w:rsidR="00EC6A8C">
              <w:t xml:space="preserve">instead such </w:t>
            </w:r>
            <w:r w:rsidR="00FF10A0">
              <w:t xml:space="preserve">a determination that a regulation </w:t>
            </w:r>
            <w:r w:rsidR="00FF10A0" w:rsidRPr="00FF10A0">
              <w:t>positively impacts or does not adversely impact</w:t>
            </w:r>
            <w:r w:rsidR="00FF10A0">
              <w:t xml:space="preserve"> such</w:t>
            </w:r>
            <w:r w:rsidR="00FF10A0" w:rsidRPr="00FF10A0">
              <w:t xml:space="preserve"> costs</w:t>
            </w:r>
            <w:r w:rsidR="00FF10A0">
              <w:t>.</w:t>
            </w:r>
          </w:p>
          <w:p w14:paraId="7E3DDC60" w14:textId="36C371DD" w:rsidR="00D32BBF" w:rsidRPr="00F23E01" w:rsidRDefault="00D32BBF" w:rsidP="00133DA5">
            <w:pPr>
              <w:jc w:val="both"/>
            </w:pPr>
          </w:p>
        </w:tc>
      </w:tr>
      <w:tr w:rsidR="00D60803" w14:paraId="6B720964" w14:textId="77777777" w:rsidTr="00345119">
        <w:tc>
          <w:tcPr>
            <w:tcW w:w="9576" w:type="dxa"/>
          </w:tcPr>
          <w:p w14:paraId="6F6E0992" w14:textId="77777777" w:rsidR="00387539" w:rsidRPr="009C1E9A" w:rsidRDefault="00387539" w:rsidP="00133DA5">
            <w:pPr>
              <w:rPr>
                <w:b/>
                <w:u w:val="single"/>
              </w:rPr>
            </w:pPr>
          </w:p>
        </w:tc>
      </w:tr>
      <w:tr w:rsidR="00D60803" w14:paraId="5F12D977" w14:textId="77777777" w:rsidTr="00345119">
        <w:tc>
          <w:tcPr>
            <w:tcW w:w="9576" w:type="dxa"/>
          </w:tcPr>
          <w:p w14:paraId="10DF3C24" w14:textId="77777777" w:rsidR="00387539" w:rsidRPr="00387539" w:rsidRDefault="00387539" w:rsidP="00133DA5">
            <w:pPr>
              <w:jc w:val="both"/>
            </w:pPr>
          </w:p>
        </w:tc>
      </w:tr>
    </w:tbl>
    <w:p w14:paraId="712D8065" w14:textId="77777777" w:rsidR="008423E4" w:rsidRPr="00BE0E75" w:rsidRDefault="008423E4" w:rsidP="00133DA5">
      <w:pPr>
        <w:jc w:val="both"/>
        <w:rPr>
          <w:rFonts w:ascii="Arial" w:hAnsi="Arial"/>
          <w:sz w:val="16"/>
          <w:szCs w:val="16"/>
        </w:rPr>
      </w:pPr>
    </w:p>
    <w:p w14:paraId="79A39E8B" w14:textId="77777777" w:rsidR="004108C3" w:rsidRPr="008423E4" w:rsidRDefault="004108C3" w:rsidP="00133DA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B8E1" w14:textId="77777777" w:rsidR="00000000" w:rsidRDefault="00F06A5A">
      <w:r>
        <w:separator/>
      </w:r>
    </w:p>
  </w:endnote>
  <w:endnote w:type="continuationSeparator" w:id="0">
    <w:p w14:paraId="38CA5329" w14:textId="77777777" w:rsidR="00000000" w:rsidRDefault="00F0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F9B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0803" w14:paraId="6EBB83EA" w14:textId="77777777" w:rsidTr="009C1E9A">
      <w:trPr>
        <w:cantSplit/>
      </w:trPr>
      <w:tc>
        <w:tcPr>
          <w:tcW w:w="0" w:type="pct"/>
        </w:tcPr>
        <w:p w14:paraId="17A6A4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0EDF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A3832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EA97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D155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0803" w14:paraId="3D1D1666" w14:textId="77777777" w:rsidTr="009C1E9A">
      <w:trPr>
        <w:cantSplit/>
      </w:trPr>
      <w:tc>
        <w:tcPr>
          <w:tcW w:w="0" w:type="pct"/>
        </w:tcPr>
        <w:p w14:paraId="2AC099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C8CAF9" w14:textId="77777777" w:rsidR="00EC379B" w:rsidRPr="009C1E9A" w:rsidRDefault="00F06A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26698-D</w:t>
          </w:r>
        </w:p>
      </w:tc>
      <w:tc>
        <w:tcPr>
          <w:tcW w:w="2453" w:type="pct"/>
        </w:tcPr>
        <w:p w14:paraId="671F76CA" w14:textId="54F4A45D" w:rsidR="00EC379B" w:rsidRDefault="00F06A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12703">
            <w:t>23.118.1869</w:t>
          </w:r>
          <w:r>
            <w:fldChar w:fldCharType="end"/>
          </w:r>
        </w:p>
      </w:tc>
    </w:tr>
    <w:tr w:rsidR="00D60803" w14:paraId="571E0F56" w14:textId="77777777" w:rsidTr="009C1E9A">
      <w:trPr>
        <w:cantSplit/>
      </w:trPr>
      <w:tc>
        <w:tcPr>
          <w:tcW w:w="0" w:type="pct"/>
        </w:tcPr>
        <w:p w14:paraId="1FF119E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7C6EE3" w14:textId="77777777" w:rsidR="00EC379B" w:rsidRPr="009C1E9A" w:rsidRDefault="00F06A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15747</w:t>
          </w:r>
        </w:p>
      </w:tc>
      <w:tc>
        <w:tcPr>
          <w:tcW w:w="2453" w:type="pct"/>
        </w:tcPr>
        <w:p w14:paraId="63B6F9D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9BA5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0803" w14:paraId="19398D2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3F46DC" w14:textId="77777777" w:rsidR="00EC379B" w:rsidRDefault="00F06A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8E3F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E7D1A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F2C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3159" w14:textId="77777777" w:rsidR="00000000" w:rsidRDefault="00F06A5A">
      <w:r>
        <w:separator/>
      </w:r>
    </w:p>
  </w:footnote>
  <w:footnote w:type="continuationSeparator" w:id="0">
    <w:p w14:paraId="1D67CC9D" w14:textId="77777777" w:rsidR="00000000" w:rsidRDefault="00F0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5CF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71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580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892"/>
    <w:multiLevelType w:val="hybridMultilevel"/>
    <w:tmpl w:val="6090DFE0"/>
    <w:lvl w:ilvl="0" w:tplc="4B3CD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ED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88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0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D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09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0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5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F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6223"/>
    <w:multiLevelType w:val="hybridMultilevel"/>
    <w:tmpl w:val="5E96FD9C"/>
    <w:lvl w:ilvl="0" w:tplc="290AE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7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2D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00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CB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E7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47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2698"/>
    <w:multiLevelType w:val="hybridMultilevel"/>
    <w:tmpl w:val="85F69C9A"/>
    <w:lvl w:ilvl="0" w:tplc="CF00B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2E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0C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8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D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EA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45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62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CC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3014"/>
    <w:multiLevelType w:val="hybridMultilevel"/>
    <w:tmpl w:val="9982A5D4"/>
    <w:lvl w:ilvl="0" w:tplc="4B92ACA2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2F4CF174" w:tentative="1">
      <w:start w:val="1"/>
      <w:numFmt w:val="lowerLetter"/>
      <w:lvlText w:val="%2."/>
      <w:lvlJc w:val="left"/>
      <w:pPr>
        <w:ind w:left="1440" w:hanging="360"/>
      </w:pPr>
    </w:lvl>
    <w:lvl w:ilvl="2" w:tplc="A53214A2" w:tentative="1">
      <w:start w:val="1"/>
      <w:numFmt w:val="lowerRoman"/>
      <w:lvlText w:val="%3."/>
      <w:lvlJc w:val="right"/>
      <w:pPr>
        <w:ind w:left="2160" w:hanging="180"/>
      </w:pPr>
    </w:lvl>
    <w:lvl w:ilvl="3" w:tplc="CB061A6C" w:tentative="1">
      <w:start w:val="1"/>
      <w:numFmt w:val="decimal"/>
      <w:lvlText w:val="%4."/>
      <w:lvlJc w:val="left"/>
      <w:pPr>
        <w:ind w:left="2880" w:hanging="360"/>
      </w:pPr>
    </w:lvl>
    <w:lvl w:ilvl="4" w:tplc="FE6AD0E0" w:tentative="1">
      <w:start w:val="1"/>
      <w:numFmt w:val="lowerLetter"/>
      <w:lvlText w:val="%5."/>
      <w:lvlJc w:val="left"/>
      <w:pPr>
        <w:ind w:left="3600" w:hanging="360"/>
      </w:pPr>
    </w:lvl>
    <w:lvl w:ilvl="5" w:tplc="C9AECBDA" w:tentative="1">
      <w:start w:val="1"/>
      <w:numFmt w:val="lowerRoman"/>
      <w:lvlText w:val="%6."/>
      <w:lvlJc w:val="right"/>
      <w:pPr>
        <w:ind w:left="4320" w:hanging="180"/>
      </w:pPr>
    </w:lvl>
    <w:lvl w:ilvl="6" w:tplc="21E24EE2" w:tentative="1">
      <w:start w:val="1"/>
      <w:numFmt w:val="decimal"/>
      <w:lvlText w:val="%7."/>
      <w:lvlJc w:val="left"/>
      <w:pPr>
        <w:ind w:left="5040" w:hanging="360"/>
      </w:pPr>
    </w:lvl>
    <w:lvl w:ilvl="7" w:tplc="88326F20" w:tentative="1">
      <w:start w:val="1"/>
      <w:numFmt w:val="lowerLetter"/>
      <w:lvlText w:val="%8."/>
      <w:lvlJc w:val="left"/>
      <w:pPr>
        <w:ind w:left="5760" w:hanging="360"/>
      </w:pPr>
    </w:lvl>
    <w:lvl w:ilvl="8" w:tplc="86CE1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92C"/>
    <w:multiLevelType w:val="hybridMultilevel"/>
    <w:tmpl w:val="9AE6FB30"/>
    <w:lvl w:ilvl="0" w:tplc="A7CA67D8">
      <w:start w:val="1"/>
      <w:numFmt w:val="decimal"/>
      <w:lvlText w:val="(%1)"/>
      <w:lvlJc w:val="left"/>
      <w:pPr>
        <w:ind w:left="773" w:hanging="413"/>
      </w:pPr>
      <w:rPr>
        <w:rFonts w:hint="default"/>
      </w:rPr>
    </w:lvl>
    <w:lvl w:ilvl="1" w:tplc="4260EB0C" w:tentative="1">
      <w:start w:val="1"/>
      <w:numFmt w:val="lowerLetter"/>
      <w:lvlText w:val="%2."/>
      <w:lvlJc w:val="left"/>
      <w:pPr>
        <w:ind w:left="1440" w:hanging="360"/>
      </w:pPr>
    </w:lvl>
    <w:lvl w:ilvl="2" w:tplc="AFC2381E" w:tentative="1">
      <w:start w:val="1"/>
      <w:numFmt w:val="lowerRoman"/>
      <w:lvlText w:val="%3."/>
      <w:lvlJc w:val="right"/>
      <w:pPr>
        <w:ind w:left="2160" w:hanging="180"/>
      </w:pPr>
    </w:lvl>
    <w:lvl w:ilvl="3" w:tplc="45205A82" w:tentative="1">
      <w:start w:val="1"/>
      <w:numFmt w:val="decimal"/>
      <w:lvlText w:val="%4."/>
      <w:lvlJc w:val="left"/>
      <w:pPr>
        <w:ind w:left="2880" w:hanging="360"/>
      </w:pPr>
    </w:lvl>
    <w:lvl w:ilvl="4" w:tplc="B59EF654" w:tentative="1">
      <w:start w:val="1"/>
      <w:numFmt w:val="lowerLetter"/>
      <w:lvlText w:val="%5."/>
      <w:lvlJc w:val="left"/>
      <w:pPr>
        <w:ind w:left="3600" w:hanging="360"/>
      </w:pPr>
    </w:lvl>
    <w:lvl w:ilvl="5" w:tplc="899EED9A" w:tentative="1">
      <w:start w:val="1"/>
      <w:numFmt w:val="lowerRoman"/>
      <w:lvlText w:val="%6."/>
      <w:lvlJc w:val="right"/>
      <w:pPr>
        <w:ind w:left="4320" w:hanging="180"/>
      </w:pPr>
    </w:lvl>
    <w:lvl w:ilvl="6" w:tplc="B5F639A8" w:tentative="1">
      <w:start w:val="1"/>
      <w:numFmt w:val="decimal"/>
      <w:lvlText w:val="%7."/>
      <w:lvlJc w:val="left"/>
      <w:pPr>
        <w:ind w:left="5040" w:hanging="360"/>
      </w:pPr>
    </w:lvl>
    <w:lvl w:ilvl="7" w:tplc="62D648B8" w:tentative="1">
      <w:start w:val="1"/>
      <w:numFmt w:val="lowerLetter"/>
      <w:lvlText w:val="%8."/>
      <w:lvlJc w:val="left"/>
      <w:pPr>
        <w:ind w:left="5760" w:hanging="360"/>
      </w:pPr>
    </w:lvl>
    <w:lvl w:ilvl="8" w:tplc="13F60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2BEC"/>
    <w:multiLevelType w:val="hybridMultilevel"/>
    <w:tmpl w:val="CD166356"/>
    <w:lvl w:ilvl="0" w:tplc="C58879C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49A939E" w:tentative="1">
      <w:start w:val="1"/>
      <w:numFmt w:val="lowerLetter"/>
      <w:lvlText w:val="%2."/>
      <w:lvlJc w:val="left"/>
      <w:pPr>
        <w:ind w:left="1440" w:hanging="360"/>
      </w:pPr>
    </w:lvl>
    <w:lvl w:ilvl="2" w:tplc="B706159A" w:tentative="1">
      <w:start w:val="1"/>
      <w:numFmt w:val="lowerRoman"/>
      <w:lvlText w:val="%3."/>
      <w:lvlJc w:val="right"/>
      <w:pPr>
        <w:ind w:left="2160" w:hanging="180"/>
      </w:pPr>
    </w:lvl>
    <w:lvl w:ilvl="3" w:tplc="224C4A24" w:tentative="1">
      <w:start w:val="1"/>
      <w:numFmt w:val="decimal"/>
      <w:lvlText w:val="%4."/>
      <w:lvlJc w:val="left"/>
      <w:pPr>
        <w:ind w:left="2880" w:hanging="360"/>
      </w:pPr>
    </w:lvl>
    <w:lvl w:ilvl="4" w:tplc="C47EBAE8" w:tentative="1">
      <w:start w:val="1"/>
      <w:numFmt w:val="lowerLetter"/>
      <w:lvlText w:val="%5."/>
      <w:lvlJc w:val="left"/>
      <w:pPr>
        <w:ind w:left="3600" w:hanging="360"/>
      </w:pPr>
    </w:lvl>
    <w:lvl w:ilvl="5" w:tplc="FDE836E6" w:tentative="1">
      <w:start w:val="1"/>
      <w:numFmt w:val="lowerRoman"/>
      <w:lvlText w:val="%6."/>
      <w:lvlJc w:val="right"/>
      <w:pPr>
        <w:ind w:left="4320" w:hanging="180"/>
      </w:pPr>
    </w:lvl>
    <w:lvl w:ilvl="6" w:tplc="62607338" w:tentative="1">
      <w:start w:val="1"/>
      <w:numFmt w:val="decimal"/>
      <w:lvlText w:val="%7."/>
      <w:lvlJc w:val="left"/>
      <w:pPr>
        <w:ind w:left="5040" w:hanging="360"/>
      </w:pPr>
    </w:lvl>
    <w:lvl w:ilvl="7" w:tplc="85C09E4A" w:tentative="1">
      <w:start w:val="1"/>
      <w:numFmt w:val="lowerLetter"/>
      <w:lvlText w:val="%8."/>
      <w:lvlJc w:val="left"/>
      <w:pPr>
        <w:ind w:left="5760" w:hanging="360"/>
      </w:pPr>
    </w:lvl>
    <w:lvl w:ilvl="8" w:tplc="1910D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902EF"/>
    <w:multiLevelType w:val="hybridMultilevel"/>
    <w:tmpl w:val="81425A42"/>
    <w:lvl w:ilvl="0" w:tplc="C67AD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CB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A6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B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CD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E4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C7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81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6D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1F2F"/>
    <w:multiLevelType w:val="hybridMultilevel"/>
    <w:tmpl w:val="1D6AD32E"/>
    <w:lvl w:ilvl="0" w:tplc="8A184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AD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E4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D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0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60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AF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ED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E5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75C97"/>
    <w:multiLevelType w:val="hybridMultilevel"/>
    <w:tmpl w:val="CD5E08A0"/>
    <w:lvl w:ilvl="0" w:tplc="6EC26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24C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C1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25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E1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EE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EF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67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41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24FC1"/>
    <w:multiLevelType w:val="hybridMultilevel"/>
    <w:tmpl w:val="02B2D54C"/>
    <w:lvl w:ilvl="0" w:tplc="1A94E16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80FA8BCC" w:tentative="1">
      <w:start w:val="1"/>
      <w:numFmt w:val="lowerLetter"/>
      <w:lvlText w:val="%2."/>
      <w:lvlJc w:val="left"/>
      <w:pPr>
        <w:ind w:left="1440" w:hanging="360"/>
      </w:pPr>
    </w:lvl>
    <w:lvl w:ilvl="2" w:tplc="8C04D7E2" w:tentative="1">
      <w:start w:val="1"/>
      <w:numFmt w:val="lowerRoman"/>
      <w:lvlText w:val="%3."/>
      <w:lvlJc w:val="right"/>
      <w:pPr>
        <w:ind w:left="2160" w:hanging="180"/>
      </w:pPr>
    </w:lvl>
    <w:lvl w:ilvl="3" w:tplc="9A982128" w:tentative="1">
      <w:start w:val="1"/>
      <w:numFmt w:val="decimal"/>
      <w:lvlText w:val="%4."/>
      <w:lvlJc w:val="left"/>
      <w:pPr>
        <w:ind w:left="2880" w:hanging="360"/>
      </w:pPr>
    </w:lvl>
    <w:lvl w:ilvl="4" w:tplc="4B58C48C" w:tentative="1">
      <w:start w:val="1"/>
      <w:numFmt w:val="lowerLetter"/>
      <w:lvlText w:val="%5."/>
      <w:lvlJc w:val="left"/>
      <w:pPr>
        <w:ind w:left="3600" w:hanging="360"/>
      </w:pPr>
    </w:lvl>
    <w:lvl w:ilvl="5" w:tplc="A0BAA774" w:tentative="1">
      <w:start w:val="1"/>
      <w:numFmt w:val="lowerRoman"/>
      <w:lvlText w:val="%6."/>
      <w:lvlJc w:val="right"/>
      <w:pPr>
        <w:ind w:left="4320" w:hanging="180"/>
      </w:pPr>
    </w:lvl>
    <w:lvl w:ilvl="6" w:tplc="94DEA8AC" w:tentative="1">
      <w:start w:val="1"/>
      <w:numFmt w:val="decimal"/>
      <w:lvlText w:val="%7."/>
      <w:lvlJc w:val="left"/>
      <w:pPr>
        <w:ind w:left="5040" w:hanging="360"/>
      </w:pPr>
    </w:lvl>
    <w:lvl w:ilvl="7" w:tplc="839EEA8C" w:tentative="1">
      <w:start w:val="1"/>
      <w:numFmt w:val="lowerLetter"/>
      <w:lvlText w:val="%8."/>
      <w:lvlJc w:val="left"/>
      <w:pPr>
        <w:ind w:left="5760" w:hanging="360"/>
      </w:pPr>
    </w:lvl>
    <w:lvl w:ilvl="8" w:tplc="BBC60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2151C"/>
    <w:multiLevelType w:val="hybridMultilevel"/>
    <w:tmpl w:val="F1061F9C"/>
    <w:lvl w:ilvl="0" w:tplc="BDF02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8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AB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CE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4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42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A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A4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EE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7762">
    <w:abstractNumId w:val="2"/>
  </w:num>
  <w:num w:numId="2" w16cid:durableId="426121716">
    <w:abstractNumId w:val="3"/>
  </w:num>
  <w:num w:numId="3" w16cid:durableId="406271963">
    <w:abstractNumId w:val="7"/>
  </w:num>
  <w:num w:numId="4" w16cid:durableId="1221138891">
    <w:abstractNumId w:val="9"/>
  </w:num>
  <w:num w:numId="5" w16cid:durableId="1907181721">
    <w:abstractNumId w:val="0"/>
  </w:num>
  <w:num w:numId="6" w16cid:durableId="854073372">
    <w:abstractNumId w:val="5"/>
  </w:num>
  <w:num w:numId="7" w16cid:durableId="1264415062">
    <w:abstractNumId w:val="6"/>
  </w:num>
  <w:num w:numId="8" w16cid:durableId="874925473">
    <w:abstractNumId w:val="4"/>
  </w:num>
  <w:num w:numId="9" w16cid:durableId="1803689641">
    <w:abstractNumId w:val="8"/>
  </w:num>
  <w:num w:numId="10" w16cid:durableId="224606464">
    <w:abstractNumId w:val="10"/>
  </w:num>
  <w:num w:numId="11" w16cid:durableId="29969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39"/>
    <w:rsid w:val="00000A70"/>
    <w:rsid w:val="000032B8"/>
    <w:rsid w:val="00003B06"/>
    <w:rsid w:val="000054B9"/>
    <w:rsid w:val="00007461"/>
    <w:rsid w:val="0001117E"/>
    <w:rsid w:val="0001125F"/>
    <w:rsid w:val="00012703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FE8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F1C"/>
    <w:rsid w:val="000B3E61"/>
    <w:rsid w:val="000B54AF"/>
    <w:rsid w:val="000B6090"/>
    <w:rsid w:val="000B644D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DA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BC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367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78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036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C47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539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6F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C18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7AA"/>
    <w:rsid w:val="005B3298"/>
    <w:rsid w:val="005B3C13"/>
    <w:rsid w:val="005B5516"/>
    <w:rsid w:val="005B5D2B"/>
    <w:rsid w:val="005C1496"/>
    <w:rsid w:val="005C17C5"/>
    <w:rsid w:val="005C2B21"/>
    <w:rsid w:val="005C2B81"/>
    <w:rsid w:val="005C2C00"/>
    <w:rsid w:val="005C4C6F"/>
    <w:rsid w:val="005C5127"/>
    <w:rsid w:val="005C713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C31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C05"/>
    <w:rsid w:val="00705276"/>
    <w:rsid w:val="007064EB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D74"/>
    <w:rsid w:val="007E59E8"/>
    <w:rsid w:val="007F3861"/>
    <w:rsid w:val="007F4162"/>
    <w:rsid w:val="007F4913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4EC"/>
    <w:rsid w:val="00832547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009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98E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9C6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5C7"/>
    <w:rsid w:val="00A26A8A"/>
    <w:rsid w:val="00A27197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D3C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DD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2EB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BCE"/>
    <w:rsid w:val="00B564BF"/>
    <w:rsid w:val="00B6104E"/>
    <w:rsid w:val="00B610C7"/>
    <w:rsid w:val="00B62106"/>
    <w:rsid w:val="00B626A8"/>
    <w:rsid w:val="00B65695"/>
    <w:rsid w:val="00B66526"/>
    <w:rsid w:val="00B665A3"/>
    <w:rsid w:val="00B7147B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EBF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29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B9F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2F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BBF"/>
    <w:rsid w:val="00D34390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803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EB9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A8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A5A"/>
    <w:rsid w:val="00F11E04"/>
    <w:rsid w:val="00F12B24"/>
    <w:rsid w:val="00F12BC7"/>
    <w:rsid w:val="00F15223"/>
    <w:rsid w:val="00F164B4"/>
    <w:rsid w:val="00F176E4"/>
    <w:rsid w:val="00F20E5F"/>
    <w:rsid w:val="00F23E0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778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0A0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F15F43-5E3C-4029-A961-9E4D338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43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4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43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4390"/>
    <w:rPr>
      <w:b/>
      <w:bCs/>
    </w:rPr>
  </w:style>
  <w:style w:type="paragraph" w:styleId="ListParagraph">
    <w:name w:val="List Paragraph"/>
    <w:basedOn w:val="Normal"/>
    <w:uiPriority w:val="34"/>
    <w:qFormat/>
    <w:rsid w:val="00D32BBF"/>
    <w:pPr>
      <w:ind w:left="720"/>
      <w:contextualSpacing/>
    </w:pPr>
  </w:style>
  <w:style w:type="paragraph" w:styleId="Revision">
    <w:name w:val="Revision"/>
    <w:hidden/>
    <w:uiPriority w:val="99"/>
    <w:semiHidden/>
    <w:rsid w:val="00B172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5636</Characters>
  <Application>Microsoft Office Word</Application>
  <DocSecurity>4</DocSecurity>
  <Lines>129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HB03135 (Committee Report (Substituted))</vt:lpstr>
    </vt:vector>
  </TitlesOfParts>
  <Company>State of Texas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26698</dc:subject>
  <dc:creator>State of Texas</dc:creator>
  <dc:description>HB 3135 by Stucky-(H)Land &amp; Resource Management (Substitute Document Number: 88R 15747)</dc:description>
  <cp:lastModifiedBy>Stacey Nicchio</cp:lastModifiedBy>
  <cp:revision>2</cp:revision>
  <cp:lastPrinted>2003-11-26T17:21:00Z</cp:lastPrinted>
  <dcterms:created xsi:type="dcterms:W3CDTF">2023-05-02T15:14:00Z</dcterms:created>
  <dcterms:modified xsi:type="dcterms:W3CDTF">2023-05-02T15:14:00Z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23.118.1869</vt:lpwstr>
  </property>
</Properties>
</file>