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9572C3" w14:paraId="5D848876" w14:textId="77777777" w:rsidTr="00345119">
        <w:tc>
          <w:tcPr>
            <w:tcW w:w="9576" w:type="dxa"/>
            <w:noWrap/>
          </w:tcPr>
          <w:p w14:paraId="6803313B" w14:textId="77777777" w:rsidR="008423E4" w:rsidRPr="0022177D" w:rsidRDefault="00854202" w:rsidP="00A265E0">
            <w:pPr>
              <w:pStyle w:val="Heading1"/>
            </w:pPr>
            <w:r w:rsidRPr="00631897">
              <w:t>BILL ANALYSIS</w:t>
            </w:r>
          </w:p>
        </w:tc>
      </w:tr>
    </w:tbl>
    <w:p w14:paraId="40740383" w14:textId="77777777" w:rsidR="008423E4" w:rsidRPr="0022177D" w:rsidRDefault="008423E4" w:rsidP="00A265E0">
      <w:pPr>
        <w:jc w:val="both"/>
      </w:pPr>
    </w:p>
    <w:p w14:paraId="3DB7A0F7" w14:textId="77777777" w:rsidR="008423E4" w:rsidRPr="00B31F0E" w:rsidRDefault="008423E4" w:rsidP="00A265E0">
      <w:pPr>
        <w:jc w:val="both"/>
      </w:pPr>
    </w:p>
    <w:p w14:paraId="48A6FE8B" w14:textId="77777777" w:rsidR="008423E4" w:rsidRPr="00742794" w:rsidRDefault="008423E4" w:rsidP="00A265E0">
      <w:pPr>
        <w:tabs>
          <w:tab w:val="right" w:pos="9360"/>
        </w:tabs>
        <w:jc w:val="both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572C3" w14:paraId="4DA7CF16" w14:textId="77777777" w:rsidTr="00345119">
        <w:tc>
          <w:tcPr>
            <w:tcW w:w="9576" w:type="dxa"/>
          </w:tcPr>
          <w:p w14:paraId="497FFA08" w14:textId="7EBCB24F" w:rsidR="008423E4" w:rsidRPr="00861995" w:rsidRDefault="00854202" w:rsidP="00A265E0">
            <w:pPr>
              <w:jc w:val="right"/>
            </w:pPr>
            <w:r>
              <w:t>C.S.H.B. 3168</w:t>
            </w:r>
          </w:p>
        </w:tc>
      </w:tr>
      <w:tr w:rsidR="009572C3" w14:paraId="221A00B1" w14:textId="77777777" w:rsidTr="00345119">
        <w:tc>
          <w:tcPr>
            <w:tcW w:w="9576" w:type="dxa"/>
          </w:tcPr>
          <w:p w14:paraId="39C05217" w14:textId="5B711F9C" w:rsidR="008423E4" w:rsidRPr="00861995" w:rsidRDefault="00854202" w:rsidP="00A265E0">
            <w:pPr>
              <w:jc w:val="right"/>
            </w:pPr>
            <w:r>
              <w:t xml:space="preserve">By: </w:t>
            </w:r>
            <w:r w:rsidR="00037D2D">
              <w:t>Leach</w:t>
            </w:r>
          </w:p>
        </w:tc>
      </w:tr>
      <w:tr w:rsidR="009572C3" w14:paraId="47102D83" w14:textId="77777777" w:rsidTr="00345119">
        <w:tc>
          <w:tcPr>
            <w:tcW w:w="9576" w:type="dxa"/>
          </w:tcPr>
          <w:p w14:paraId="5A9952F3" w14:textId="6BD32114" w:rsidR="008423E4" w:rsidRPr="00861995" w:rsidRDefault="00854202" w:rsidP="00A265E0">
            <w:pPr>
              <w:jc w:val="right"/>
            </w:pPr>
            <w:r>
              <w:t>Judiciary &amp; Civil Jurisprudence</w:t>
            </w:r>
          </w:p>
        </w:tc>
      </w:tr>
      <w:tr w:rsidR="009572C3" w14:paraId="177D189F" w14:textId="77777777" w:rsidTr="00345119">
        <w:tc>
          <w:tcPr>
            <w:tcW w:w="9576" w:type="dxa"/>
          </w:tcPr>
          <w:p w14:paraId="52AED062" w14:textId="2F9AB45E" w:rsidR="008423E4" w:rsidRDefault="00854202" w:rsidP="00A265E0">
            <w:pPr>
              <w:jc w:val="right"/>
            </w:pPr>
            <w:r>
              <w:t>Committee Report (Substituted)</w:t>
            </w:r>
          </w:p>
        </w:tc>
      </w:tr>
    </w:tbl>
    <w:p w14:paraId="35263725" w14:textId="77777777" w:rsidR="008423E4" w:rsidRDefault="008423E4" w:rsidP="00A265E0">
      <w:pPr>
        <w:tabs>
          <w:tab w:val="right" w:pos="9360"/>
        </w:tabs>
        <w:jc w:val="both"/>
      </w:pPr>
    </w:p>
    <w:p w14:paraId="161E66CD" w14:textId="77777777" w:rsidR="008423E4" w:rsidRDefault="008423E4" w:rsidP="00A265E0">
      <w:pPr>
        <w:jc w:val="both"/>
      </w:pPr>
    </w:p>
    <w:p w14:paraId="275A9094" w14:textId="77777777" w:rsidR="008423E4" w:rsidRDefault="008423E4" w:rsidP="00A265E0">
      <w:pPr>
        <w:jc w:val="both"/>
      </w:pP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9572C3" w14:paraId="3C7A3CB7" w14:textId="77777777" w:rsidTr="00365387">
        <w:tc>
          <w:tcPr>
            <w:tcW w:w="9360" w:type="dxa"/>
          </w:tcPr>
          <w:p w14:paraId="586949E4" w14:textId="77777777" w:rsidR="008423E4" w:rsidRPr="00A8133F" w:rsidRDefault="00854202" w:rsidP="00A265E0">
            <w:pPr>
              <w:jc w:val="both"/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A449EA5" w14:textId="77777777" w:rsidR="008423E4" w:rsidRDefault="008423E4" w:rsidP="00A265E0">
            <w:pPr>
              <w:jc w:val="both"/>
            </w:pPr>
          </w:p>
          <w:p w14:paraId="510BB63B" w14:textId="77777777" w:rsidR="008423E4" w:rsidRDefault="00854202" w:rsidP="00A265E0">
            <w:pPr>
              <w:jc w:val="both"/>
            </w:pPr>
            <w:r w:rsidRPr="004714C7">
              <w:t xml:space="preserve">Presently, only the issuance and attempted service of a writ of execution can renew a judgment in Texas. A renewal cannot occur when a turnover receiver is appointed. </w:t>
            </w:r>
            <w:r w:rsidR="00F8248B">
              <w:t>C.S.</w:t>
            </w:r>
            <w:r>
              <w:t xml:space="preserve">H.B. </w:t>
            </w:r>
            <w:r w:rsidRPr="004714C7">
              <w:t>31</w:t>
            </w:r>
            <w:r w:rsidR="00F8248B">
              <w:t>68</w:t>
            </w:r>
            <w:r w:rsidRPr="004714C7">
              <w:t xml:space="preserve"> </w:t>
            </w:r>
            <w:r>
              <w:t xml:space="preserve">seeks to address this issue by </w:t>
            </w:r>
            <w:r w:rsidRPr="004714C7">
              <w:t>bring</w:t>
            </w:r>
            <w:r>
              <w:t>ing</w:t>
            </w:r>
            <w:r w:rsidRPr="004714C7">
              <w:t xml:space="preserve"> appointed turnover receivers in lin</w:t>
            </w:r>
            <w:r w:rsidRPr="004714C7">
              <w:t>e with the law for a writ of execution</w:t>
            </w:r>
            <w:r>
              <w:t>,</w:t>
            </w:r>
            <w:r w:rsidRPr="004714C7">
              <w:t xml:space="preserve"> allowing judgments to remain valid if a receiver is appointed instead. </w:t>
            </w:r>
          </w:p>
          <w:p w14:paraId="79E0B485" w14:textId="61DF5D50" w:rsidR="00A265E0" w:rsidRPr="00E26B13" w:rsidRDefault="00A265E0" w:rsidP="00A265E0">
            <w:pPr>
              <w:jc w:val="both"/>
              <w:rPr>
                <w:b/>
              </w:rPr>
            </w:pPr>
          </w:p>
        </w:tc>
      </w:tr>
      <w:tr w:rsidR="009572C3" w14:paraId="3E5ED83B" w14:textId="77777777" w:rsidTr="00365387">
        <w:tc>
          <w:tcPr>
            <w:tcW w:w="9360" w:type="dxa"/>
          </w:tcPr>
          <w:p w14:paraId="38780F9F" w14:textId="77777777" w:rsidR="0017725B" w:rsidRDefault="00854202" w:rsidP="00A265E0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0FC2A1D" w14:textId="77777777" w:rsidR="0017725B" w:rsidRDefault="0017725B" w:rsidP="00A265E0">
            <w:pPr>
              <w:jc w:val="both"/>
              <w:rPr>
                <w:b/>
                <w:u w:val="single"/>
              </w:rPr>
            </w:pPr>
          </w:p>
          <w:p w14:paraId="14E89532" w14:textId="77777777" w:rsidR="00BE5AE9" w:rsidRPr="00BE5AE9" w:rsidRDefault="00854202" w:rsidP="00A265E0">
            <w:pPr>
              <w:jc w:val="both"/>
            </w:pPr>
            <w:r>
              <w:t>It is the committee's opinion that this bill does not expressly create a criminal offense, increase the punishment fo</w:t>
            </w:r>
            <w:r>
              <w:t>r an existing criminal offense or category of offenses, or change the eligibility of a person for community supervision, parole, or mandatory supervision.</w:t>
            </w:r>
          </w:p>
          <w:p w14:paraId="39B05FFA" w14:textId="77777777" w:rsidR="0017725B" w:rsidRPr="0017725B" w:rsidRDefault="0017725B" w:rsidP="00A265E0">
            <w:pPr>
              <w:jc w:val="both"/>
              <w:rPr>
                <w:b/>
                <w:u w:val="single"/>
              </w:rPr>
            </w:pPr>
          </w:p>
        </w:tc>
      </w:tr>
      <w:tr w:rsidR="009572C3" w14:paraId="44D1F5C1" w14:textId="77777777" w:rsidTr="00365387">
        <w:tc>
          <w:tcPr>
            <w:tcW w:w="9360" w:type="dxa"/>
          </w:tcPr>
          <w:p w14:paraId="579A242D" w14:textId="77777777" w:rsidR="008423E4" w:rsidRPr="00A8133F" w:rsidRDefault="00854202" w:rsidP="00A265E0">
            <w:pPr>
              <w:jc w:val="both"/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F6ABCE5" w14:textId="77777777" w:rsidR="008423E4" w:rsidRDefault="008423E4" w:rsidP="00A265E0">
            <w:pPr>
              <w:jc w:val="both"/>
            </w:pPr>
          </w:p>
          <w:p w14:paraId="4CDD8245" w14:textId="77777777" w:rsidR="00BE5AE9" w:rsidRDefault="00854202" w:rsidP="00A265E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</w:t>
            </w:r>
            <w:r>
              <w:t>ditional rulemaking authority to a state officer, department, agency, or institution.</w:t>
            </w:r>
          </w:p>
          <w:p w14:paraId="68DB6C2D" w14:textId="77777777" w:rsidR="008423E4" w:rsidRPr="00E21FDC" w:rsidRDefault="008423E4" w:rsidP="00A265E0">
            <w:pPr>
              <w:jc w:val="both"/>
              <w:rPr>
                <w:b/>
              </w:rPr>
            </w:pPr>
          </w:p>
        </w:tc>
      </w:tr>
      <w:tr w:rsidR="009572C3" w14:paraId="61528271" w14:textId="77777777" w:rsidTr="00365387">
        <w:tc>
          <w:tcPr>
            <w:tcW w:w="9360" w:type="dxa"/>
          </w:tcPr>
          <w:p w14:paraId="45CDCD2C" w14:textId="77777777" w:rsidR="008423E4" w:rsidRPr="00A8133F" w:rsidRDefault="00854202" w:rsidP="00A265E0">
            <w:pPr>
              <w:jc w:val="both"/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344E595" w14:textId="77777777" w:rsidR="008423E4" w:rsidRDefault="008423E4" w:rsidP="00A265E0">
            <w:pPr>
              <w:jc w:val="both"/>
            </w:pPr>
          </w:p>
          <w:p w14:paraId="0A551B97" w14:textId="4D11310E" w:rsidR="00286178" w:rsidRDefault="00854202" w:rsidP="00A265E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1A3F09">
              <w:t>C.S.</w:t>
            </w:r>
            <w:r w:rsidR="00FB40F4">
              <w:t>H.B.</w:t>
            </w:r>
            <w:r w:rsidR="002001B2">
              <w:t xml:space="preserve"> </w:t>
            </w:r>
            <w:r w:rsidR="009E6E69">
              <w:t xml:space="preserve">3168 </w:t>
            </w:r>
            <w:r w:rsidR="002001B2">
              <w:t xml:space="preserve">amends the Civil Practice and Remedies Code to </w:t>
            </w:r>
            <w:r w:rsidR="00AE7BD1">
              <w:t xml:space="preserve">establish that if a </w:t>
            </w:r>
            <w:r w:rsidR="00AB46DD">
              <w:t xml:space="preserve">receiver is not appointed </w:t>
            </w:r>
            <w:r w:rsidR="000F5403">
              <w:t xml:space="preserve">as an alternative to the issuance of a writ of execution </w:t>
            </w:r>
            <w:r w:rsidR="00AB46DD">
              <w:t xml:space="preserve">within 10 years after the rendition of a judgment of a court of record or a justice court, the judgment is </w:t>
            </w:r>
            <w:r w:rsidR="009C1547">
              <w:t>dormant</w:t>
            </w:r>
            <w:r w:rsidR="00AB46DD">
              <w:t xml:space="preserve"> and execution </w:t>
            </w:r>
            <w:r w:rsidR="009C1547">
              <w:t>may not</w:t>
            </w:r>
            <w:r w:rsidR="00AB46DD">
              <w:t xml:space="preserve"> be issued on the judgment unless it is revived</w:t>
            </w:r>
            <w:r w:rsidR="009C1547">
              <w:t>.</w:t>
            </w:r>
            <w:r w:rsidR="00AE7BD1">
              <w:t xml:space="preserve"> </w:t>
            </w:r>
            <w:r w:rsidR="00AA64C4">
              <w:t>In addition,</w:t>
            </w:r>
            <w:r w:rsidR="00371F84">
              <w:t xml:space="preserve"> the judgment becomes dormant if a second receiver is not appointed</w:t>
            </w:r>
            <w:r w:rsidR="000F5403">
              <w:t xml:space="preserve"> as an alternative to the issuance of a renewed writ of execution</w:t>
            </w:r>
            <w:r w:rsidR="00371F84">
              <w:t xml:space="preserve"> within 10 years after the appointment of </w:t>
            </w:r>
            <w:r w:rsidR="000F5403">
              <w:t>the</w:t>
            </w:r>
            <w:r w:rsidR="00371F84">
              <w:t xml:space="preserve"> receiver</w:t>
            </w:r>
            <w:r w:rsidR="000F5403">
              <w:t xml:space="preserve"> or issuance of the writ</w:t>
            </w:r>
            <w:r w:rsidR="00371F84">
              <w:t xml:space="preserve">, but </w:t>
            </w:r>
            <w:r w:rsidR="00D42FEF">
              <w:t>authorize</w:t>
            </w:r>
            <w:r w:rsidR="009C1547">
              <w:t>s</w:t>
            </w:r>
            <w:r w:rsidR="00D42FEF">
              <w:t xml:space="preserve"> </w:t>
            </w:r>
            <w:r w:rsidR="009C1547">
              <w:t xml:space="preserve">a second receiver to be appointed </w:t>
            </w:r>
            <w:r w:rsidR="000F5403">
              <w:t xml:space="preserve">or writ </w:t>
            </w:r>
            <w:r w:rsidR="00AA64C4">
              <w:t xml:space="preserve">to be </w:t>
            </w:r>
            <w:r w:rsidR="000F5403">
              <w:t xml:space="preserve">issued </w:t>
            </w:r>
            <w:r w:rsidR="009C1547">
              <w:t xml:space="preserve">at any time within </w:t>
            </w:r>
            <w:r w:rsidR="00371F84">
              <w:t xml:space="preserve">that </w:t>
            </w:r>
            <w:r w:rsidR="009C1547">
              <w:t>10-year period</w:t>
            </w:r>
            <w:r w:rsidR="00824D28">
              <w:t xml:space="preserve">. The bill applies only to a judgment that is not dormant on the bill's effective date </w:t>
            </w:r>
            <w:r w:rsidR="002458EE">
              <w:t>and</w:t>
            </w:r>
            <w:r w:rsidR="00824D28">
              <w:t xml:space="preserve"> was entered before, on, or after the bill's effective date.</w:t>
            </w:r>
            <w:r w:rsidR="002458EE">
              <w:t xml:space="preserve"> </w:t>
            </w:r>
          </w:p>
          <w:p w14:paraId="13B9FE03" w14:textId="77777777" w:rsidR="008423E4" w:rsidRPr="00835628" w:rsidRDefault="008423E4" w:rsidP="00A265E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9572C3" w14:paraId="2E9743ED" w14:textId="77777777" w:rsidTr="00365387">
        <w:tc>
          <w:tcPr>
            <w:tcW w:w="9360" w:type="dxa"/>
          </w:tcPr>
          <w:p w14:paraId="35632296" w14:textId="77777777" w:rsidR="008423E4" w:rsidRPr="00A8133F" w:rsidRDefault="00854202" w:rsidP="00A265E0">
            <w:pPr>
              <w:jc w:val="both"/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7329FCC" w14:textId="77777777" w:rsidR="008423E4" w:rsidRDefault="008423E4" w:rsidP="00A265E0">
            <w:pPr>
              <w:jc w:val="both"/>
            </w:pPr>
          </w:p>
          <w:p w14:paraId="2C291DA4" w14:textId="6C28D54A" w:rsidR="008423E4" w:rsidRPr="003624F2" w:rsidRDefault="00854202" w:rsidP="00A265E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4062EFD3" w14:textId="77777777" w:rsidR="008423E4" w:rsidRPr="00233FDB" w:rsidRDefault="008423E4" w:rsidP="00A265E0">
            <w:pPr>
              <w:jc w:val="both"/>
              <w:rPr>
                <w:b/>
              </w:rPr>
            </w:pPr>
          </w:p>
        </w:tc>
      </w:tr>
      <w:tr w:rsidR="009572C3" w14:paraId="5E42E24A" w14:textId="77777777" w:rsidTr="00365387">
        <w:tc>
          <w:tcPr>
            <w:tcW w:w="9360" w:type="dxa"/>
          </w:tcPr>
          <w:p w14:paraId="4CCF1635" w14:textId="77777777" w:rsidR="00037D2D" w:rsidRDefault="00854202" w:rsidP="00A265E0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2AF7C764" w14:textId="77777777" w:rsidR="0021278D" w:rsidRDefault="0021278D" w:rsidP="00A265E0">
            <w:pPr>
              <w:jc w:val="both"/>
            </w:pPr>
          </w:p>
          <w:p w14:paraId="39226387" w14:textId="23BA7AF4" w:rsidR="0021278D" w:rsidRDefault="00854202" w:rsidP="00A265E0">
            <w:pPr>
              <w:jc w:val="both"/>
            </w:pPr>
            <w:r>
              <w:t>While C.S.H.B. 3168 may differ from the introduced in minor or nonsubstantive ways, the following summarizes the substantial differences between the introduced and committee substitute versions of the bill.</w:t>
            </w:r>
          </w:p>
          <w:p w14:paraId="440B97EA" w14:textId="0BCFCB78" w:rsidR="0021278D" w:rsidRDefault="0021278D" w:rsidP="00A265E0">
            <w:pPr>
              <w:jc w:val="both"/>
            </w:pPr>
          </w:p>
          <w:p w14:paraId="0D2BA418" w14:textId="495ACC0D" w:rsidR="0021278D" w:rsidRPr="0021278D" w:rsidRDefault="00854202" w:rsidP="00A265E0">
            <w:pPr>
              <w:jc w:val="both"/>
            </w:pPr>
            <w:r>
              <w:t>While the introduced specified the time period within which an applicable judgment may be renewed</w:t>
            </w:r>
            <w:r w:rsidR="00CC6AAC">
              <w:t xml:space="preserve"> </w:t>
            </w:r>
            <w:r>
              <w:t>with respect to</w:t>
            </w:r>
            <w:r w:rsidR="0029145B">
              <w:t xml:space="preserve"> 10 years </w:t>
            </w:r>
            <w:r>
              <w:t xml:space="preserve">after a subsequent </w:t>
            </w:r>
            <w:r w:rsidR="004714C7">
              <w:t xml:space="preserve">or previous </w:t>
            </w:r>
            <w:r w:rsidR="00CC6AAC" w:rsidRPr="00CC6AAC">
              <w:t>writ of execution is issued or a receiver is appointed</w:t>
            </w:r>
            <w:r>
              <w:t>, the substitute makes this specification with r</w:t>
            </w:r>
            <w:r>
              <w:t xml:space="preserve">espect to 10 years after a </w:t>
            </w:r>
            <w:r w:rsidR="00CC6AAC">
              <w:t xml:space="preserve">first </w:t>
            </w:r>
            <w:r w:rsidR="004714C7">
              <w:t xml:space="preserve">or </w:t>
            </w:r>
            <w:r>
              <w:t xml:space="preserve">second </w:t>
            </w:r>
            <w:r w:rsidR="004714C7">
              <w:t>writ is issued</w:t>
            </w:r>
            <w:r>
              <w:t xml:space="preserve">. </w:t>
            </w:r>
            <w:r w:rsidR="00A06DE6">
              <w:t xml:space="preserve"> </w:t>
            </w:r>
          </w:p>
        </w:tc>
      </w:tr>
    </w:tbl>
    <w:p w14:paraId="7C159F81" w14:textId="77777777" w:rsidR="008423E4" w:rsidRPr="00BE0E75" w:rsidRDefault="008423E4" w:rsidP="00A265E0">
      <w:pPr>
        <w:jc w:val="both"/>
        <w:rPr>
          <w:rFonts w:ascii="Arial" w:hAnsi="Arial"/>
          <w:sz w:val="16"/>
          <w:szCs w:val="16"/>
        </w:rPr>
      </w:pPr>
    </w:p>
    <w:sectPr w:rsidR="008423E4" w:rsidRPr="00BE0E75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080C2" w14:textId="77777777" w:rsidR="00000000" w:rsidRDefault="00854202">
      <w:r>
        <w:separator/>
      </w:r>
    </w:p>
  </w:endnote>
  <w:endnote w:type="continuationSeparator" w:id="0">
    <w:p w14:paraId="10BF0D9C" w14:textId="77777777" w:rsidR="00000000" w:rsidRDefault="0085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AA015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572C3" w14:paraId="7524EA39" w14:textId="77777777" w:rsidTr="009C1E9A">
      <w:trPr>
        <w:cantSplit/>
      </w:trPr>
      <w:tc>
        <w:tcPr>
          <w:tcW w:w="0" w:type="pct"/>
        </w:tcPr>
        <w:p w14:paraId="7600FE9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F34F03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CF0D29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DCBA57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897084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572C3" w14:paraId="4E7D4742" w14:textId="77777777" w:rsidTr="009C1E9A">
      <w:trPr>
        <w:cantSplit/>
      </w:trPr>
      <w:tc>
        <w:tcPr>
          <w:tcW w:w="0" w:type="pct"/>
        </w:tcPr>
        <w:p w14:paraId="243A7E8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314B138" w14:textId="2208A1DF" w:rsidR="00EC379B" w:rsidRPr="009C1E9A" w:rsidRDefault="0085420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28326-D</w:t>
          </w:r>
        </w:p>
      </w:tc>
      <w:tc>
        <w:tcPr>
          <w:tcW w:w="2453" w:type="pct"/>
        </w:tcPr>
        <w:p w14:paraId="7BDFA9AD" w14:textId="47C27F40" w:rsidR="00EC379B" w:rsidRDefault="0085420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A265E0">
            <w:t>23.125.1811</w:t>
          </w:r>
          <w:r>
            <w:fldChar w:fldCharType="end"/>
          </w:r>
        </w:p>
      </w:tc>
    </w:tr>
    <w:tr w:rsidR="009572C3" w14:paraId="6E968BC0" w14:textId="77777777" w:rsidTr="009C1E9A">
      <w:trPr>
        <w:cantSplit/>
      </w:trPr>
      <w:tc>
        <w:tcPr>
          <w:tcW w:w="0" w:type="pct"/>
        </w:tcPr>
        <w:p w14:paraId="3723A11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CE7E1B2" w14:textId="1DA8DF9F" w:rsidR="00EC379B" w:rsidRPr="009C1E9A" w:rsidRDefault="00854202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26354</w:t>
          </w:r>
        </w:p>
      </w:tc>
      <w:tc>
        <w:tcPr>
          <w:tcW w:w="2453" w:type="pct"/>
        </w:tcPr>
        <w:p w14:paraId="16CA4A8D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99AB17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572C3" w14:paraId="3F0D77E0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07C3213" w14:textId="67498CCA" w:rsidR="00EC379B" w:rsidRDefault="0085420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6633D2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799B6F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2BCAB2A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22141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B8F24" w14:textId="77777777" w:rsidR="00000000" w:rsidRDefault="00854202">
      <w:r>
        <w:separator/>
      </w:r>
    </w:p>
  </w:footnote>
  <w:footnote w:type="continuationSeparator" w:id="0">
    <w:p w14:paraId="6F88D6EC" w14:textId="77777777" w:rsidR="00000000" w:rsidRDefault="00854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FA0FD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651C9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9F5D8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74B94"/>
    <w:multiLevelType w:val="hybridMultilevel"/>
    <w:tmpl w:val="790C27B2"/>
    <w:lvl w:ilvl="0" w:tplc="8EF00B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FAFD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C8C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8616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281F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2E28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B4EC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4278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72F2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3606D"/>
    <w:multiLevelType w:val="hybridMultilevel"/>
    <w:tmpl w:val="1A2A3DF8"/>
    <w:lvl w:ilvl="0" w:tplc="B1466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DAE9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949F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CEA5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A8AE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8277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2E01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1002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0AD3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187003">
    <w:abstractNumId w:val="1"/>
  </w:num>
  <w:num w:numId="2" w16cid:durableId="696002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0F4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840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37D2D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3734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403"/>
    <w:rsid w:val="000F5843"/>
    <w:rsid w:val="000F6A06"/>
    <w:rsid w:val="0010154D"/>
    <w:rsid w:val="00102D3F"/>
    <w:rsid w:val="00102EC7"/>
    <w:rsid w:val="0010347D"/>
    <w:rsid w:val="00110F8C"/>
    <w:rsid w:val="0011274A"/>
    <w:rsid w:val="00112896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5A54"/>
    <w:rsid w:val="001968BC"/>
    <w:rsid w:val="001A0739"/>
    <w:rsid w:val="001A0F00"/>
    <w:rsid w:val="001A2BDD"/>
    <w:rsid w:val="001A3DDF"/>
    <w:rsid w:val="001A3F09"/>
    <w:rsid w:val="001A4310"/>
    <w:rsid w:val="001A70A5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E7B2F"/>
    <w:rsid w:val="001F3CB8"/>
    <w:rsid w:val="001F6B91"/>
    <w:rsid w:val="001F703C"/>
    <w:rsid w:val="002001B2"/>
    <w:rsid w:val="00200B9E"/>
    <w:rsid w:val="00200BF5"/>
    <w:rsid w:val="002010D1"/>
    <w:rsid w:val="00201338"/>
    <w:rsid w:val="00202069"/>
    <w:rsid w:val="0020775D"/>
    <w:rsid w:val="002116DD"/>
    <w:rsid w:val="0021278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58EE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6178"/>
    <w:rsid w:val="002874E3"/>
    <w:rsid w:val="00287656"/>
    <w:rsid w:val="0029145B"/>
    <w:rsid w:val="00291518"/>
    <w:rsid w:val="00296FF0"/>
    <w:rsid w:val="002A17C0"/>
    <w:rsid w:val="002A48DF"/>
    <w:rsid w:val="002A5A84"/>
    <w:rsid w:val="002A6E6F"/>
    <w:rsid w:val="002A74E4"/>
    <w:rsid w:val="002A7CD1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1D0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B3F"/>
    <w:rsid w:val="00355D7E"/>
    <w:rsid w:val="00357CA1"/>
    <w:rsid w:val="00361FE9"/>
    <w:rsid w:val="003624F2"/>
    <w:rsid w:val="00363854"/>
    <w:rsid w:val="00364315"/>
    <w:rsid w:val="003643E2"/>
    <w:rsid w:val="00365387"/>
    <w:rsid w:val="00370155"/>
    <w:rsid w:val="003712D5"/>
    <w:rsid w:val="00371F84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07B94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0EFF"/>
    <w:rsid w:val="00451D7C"/>
    <w:rsid w:val="00452FC3"/>
    <w:rsid w:val="00455936"/>
    <w:rsid w:val="00455ACE"/>
    <w:rsid w:val="00461B69"/>
    <w:rsid w:val="00462B3D"/>
    <w:rsid w:val="004714C7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65E5"/>
    <w:rsid w:val="004B772A"/>
    <w:rsid w:val="004C302F"/>
    <w:rsid w:val="004C369D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36E8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A7DD5"/>
    <w:rsid w:val="005B031F"/>
    <w:rsid w:val="005B05ED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79D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4DA0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7D24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3D2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563C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14A8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136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5CAC"/>
    <w:rsid w:val="007A7EC1"/>
    <w:rsid w:val="007B4FCA"/>
    <w:rsid w:val="007B7B85"/>
    <w:rsid w:val="007C462E"/>
    <w:rsid w:val="007C496B"/>
    <w:rsid w:val="007C6803"/>
    <w:rsid w:val="007D191A"/>
    <w:rsid w:val="007D2892"/>
    <w:rsid w:val="007D2DCC"/>
    <w:rsid w:val="007D47E1"/>
    <w:rsid w:val="007D7FCB"/>
    <w:rsid w:val="007E33B6"/>
    <w:rsid w:val="007E59E8"/>
    <w:rsid w:val="007F09B3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4D28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202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373D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572C3"/>
    <w:rsid w:val="0096482F"/>
    <w:rsid w:val="00964E3A"/>
    <w:rsid w:val="00966C26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49D7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547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6E69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6DE6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5E0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516B"/>
    <w:rsid w:val="00A571A4"/>
    <w:rsid w:val="00A572B1"/>
    <w:rsid w:val="00A577AF"/>
    <w:rsid w:val="00A60177"/>
    <w:rsid w:val="00A61C27"/>
    <w:rsid w:val="00A6344D"/>
    <w:rsid w:val="00A644B8"/>
    <w:rsid w:val="00A6699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4C4"/>
    <w:rsid w:val="00AA7E52"/>
    <w:rsid w:val="00AB1655"/>
    <w:rsid w:val="00AB1873"/>
    <w:rsid w:val="00AB2C05"/>
    <w:rsid w:val="00AB3536"/>
    <w:rsid w:val="00AB46DD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E7BD1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21CC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66C2D"/>
    <w:rsid w:val="00B73BB4"/>
    <w:rsid w:val="00B80532"/>
    <w:rsid w:val="00B82039"/>
    <w:rsid w:val="00B82264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247D"/>
    <w:rsid w:val="00BE3634"/>
    <w:rsid w:val="00BE3E30"/>
    <w:rsid w:val="00BE5274"/>
    <w:rsid w:val="00BE5AE9"/>
    <w:rsid w:val="00BE71CD"/>
    <w:rsid w:val="00BE7748"/>
    <w:rsid w:val="00BE7BDA"/>
    <w:rsid w:val="00BF0548"/>
    <w:rsid w:val="00BF1D25"/>
    <w:rsid w:val="00BF4949"/>
    <w:rsid w:val="00BF4D7C"/>
    <w:rsid w:val="00BF5085"/>
    <w:rsid w:val="00C013F4"/>
    <w:rsid w:val="00C02EEA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0EB0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0688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6AAC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2FEF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0CA"/>
    <w:rsid w:val="00D76631"/>
    <w:rsid w:val="00D768B7"/>
    <w:rsid w:val="00D77492"/>
    <w:rsid w:val="00D811E8"/>
    <w:rsid w:val="00D81A44"/>
    <w:rsid w:val="00D83072"/>
    <w:rsid w:val="00D832B4"/>
    <w:rsid w:val="00D83ABC"/>
    <w:rsid w:val="00D84870"/>
    <w:rsid w:val="00D85151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C8D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2F08"/>
    <w:rsid w:val="00E93DEF"/>
    <w:rsid w:val="00E947B1"/>
    <w:rsid w:val="00E96852"/>
    <w:rsid w:val="00EA0345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6EB3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67FA0"/>
    <w:rsid w:val="00F706CA"/>
    <w:rsid w:val="00F70F8D"/>
    <w:rsid w:val="00F71C5A"/>
    <w:rsid w:val="00F733A4"/>
    <w:rsid w:val="00F7758F"/>
    <w:rsid w:val="00F8248B"/>
    <w:rsid w:val="00F82811"/>
    <w:rsid w:val="00F84153"/>
    <w:rsid w:val="00F85661"/>
    <w:rsid w:val="00F90079"/>
    <w:rsid w:val="00F96602"/>
    <w:rsid w:val="00F9735A"/>
    <w:rsid w:val="00FA32FC"/>
    <w:rsid w:val="00FA59FD"/>
    <w:rsid w:val="00FA5D8C"/>
    <w:rsid w:val="00FA6403"/>
    <w:rsid w:val="00FB16CD"/>
    <w:rsid w:val="00FB40F4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00CC07B-8F8F-4F33-B011-9083DFF4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E5AE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E5A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E5AE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E5A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E5AE9"/>
    <w:rPr>
      <w:b/>
      <w:bCs/>
    </w:rPr>
  </w:style>
  <w:style w:type="paragraph" w:styleId="HTMLPreformatted">
    <w:name w:val="HTML Preformatted"/>
    <w:basedOn w:val="Normal"/>
    <w:link w:val="HTMLPreformattedChar"/>
    <w:semiHidden/>
    <w:unhideWhenUsed/>
    <w:rsid w:val="0028617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286178"/>
    <w:rPr>
      <w:rFonts w:ascii="Consolas" w:hAnsi="Consolas"/>
    </w:rPr>
  </w:style>
  <w:style w:type="paragraph" w:styleId="Revision">
    <w:name w:val="Revision"/>
    <w:hidden/>
    <w:uiPriority w:val="99"/>
    <w:semiHidden/>
    <w:rsid w:val="009E6E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2017</Characters>
  <Application>Microsoft Office Word</Application>
  <DocSecurity>4</DocSecurity>
  <Lines>55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HB03168 (Committee Report (Substituted))</vt:lpstr>
    </vt:vector>
  </TitlesOfParts>
  <Company>State of Texas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28326</dc:subject>
  <dc:creator>State of Texas</dc:creator>
  <dc:description>HB 3168 by Leach-(H)Judiciary &amp; Civil Jurisprudence (Substitute Document Number: 88R 26354)</dc:description>
  <cp:lastModifiedBy>Stacey Nicchio</cp:lastModifiedBy>
  <cp:revision>2</cp:revision>
  <cp:lastPrinted>2003-11-26T17:21:00Z</cp:lastPrinted>
  <dcterms:created xsi:type="dcterms:W3CDTF">2023-05-08T22:33:00Z</dcterms:created>
  <dcterms:modified xsi:type="dcterms:W3CDTF">2023-05-08T22:33:00Z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23.125.1811</vt:lpwstr>
  </property>
</Properties>
</file>