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35D" w:rsidRDefault="0074735D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2516CBC7E924B808FC9332DEEAFD7D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4735D" w:rsidRPr="00585C31" w:rsidRDefault="0074735D" w:rsidP="000F1DF9">
      <w:pPr>
        <w:spacing w:after="0" w:line="240" w:lineRule="auto"/>
        <w:rPr>
          <w:rFonts w:cs="Times New Roman"/>
          <w:szCs w:val="24"/>
        </w:rPr>
      </w:pPr>
    </w:p>
    <w:p w:rsidR="0074735D" w:rsidRPr="00585C31" w:rsidRDefault="0074735D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4735D" w:rsidTr="000F1DF9">
        <w:tc>
          <w:tcPr>
            <w:tcW w:w="2718" w:type="dxa"/>
          </w:tcPr>
          <w:p w:rsidR="0074735D" w:rsidRPr="005C2A78" w:rsidRDefault="0074735D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2B432DD194B4DD6BE44DEAD45E3DFD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4735D" w:rsidRPr="00FF6471" w:rsidRDefault="0074735D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E4807C62A334610AD561E9C9CBAFD2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3235</w:t>
                </w:r>
              </w:sdtContent>
            </w:sdt>
          </w:p>
        </w:tc>
      </w:tr>
      <w:tr w:rsidR="0074735D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9D633CBF254476A8C07ABA4BF453B69"/>
            </w:placeholder>
          </w:sdtPr>
          <w:sdtContent>
            <w:tc>
              <w:tcPr>
                <w:tcW w:w="2718" w:type="dxa"/>
              </w:tcPr>
              <w:p w:rsidR="0074735D" w:rsidRPr="000F1DF9" w:rsidRDefault="0074735D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88R12481 CJC-D</w:t>
                </w:r>
              </w:p>
            </w:tc>
          </w:sdtContent>
        </w:sdt>
        <w:tc>
          <w:tcPr>
            <w:tcW w:w="6858" w:type="dxa"/>
          </w:tcPr>
          <w:p w:rsidR="0074735D" w:rsidRPr="005C2A78" w:rsidRDefault="0074735D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2AF148A2DD124586B4072AE49782A34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76DE0473566484BBF138C03E2A5660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Troxclair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191B55B261042448924B85099FC35F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(Campbell)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061BD4F6C00D49D09A58EBB19A027F97"/>
                </w:placeholder>
                <w:showingPlcHdr/>
              </w:sdtPr>
              <w:sdtContent/>
            </w:sdt>
          </w:p>
        </w:tc>
      </w:tr>
      <w:tr w:rsidR="0074735D" w:rsidTr="000F1DF9">
        <w:tc>
          <w:tcPr>
            <w:tcW w:w="2718" w:type="dxa"/>
          </w:tcPr>
          <w:p w:rsidR="0074735D" w:rsidRPr="00BC7495" w:rsidRDefault="0074735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D9B19FA992B42F1869129998C5C1AE2"/>
            </w:placeholder>
          </w:sdtPr>
          <w:sdtContent>
            <w:tc>
              <w:tcPr>
                <w:tcW w:w="6858" w:type="dxa"/>
              </w:tcPr>
              <w:p w:rsidR="0074735D" w:rsidRPr="00FF6471" w:rsidRDefault="0074735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74735D" w:rsidTr="000F1DF9">
        <w:tc>
          <w:tcPr>
            <w:tcW w:w="2718" w:type="dxa"/>
          </w:tcPr>
          <w:p w:rsidR="0074735D" w:rsidRPr="00BC7495" w:rsidRDefault="0074735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700AC735BDE4D348B878495AD921492"/>
            </w:placeholder>
            <w:date w:fullDate="2023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4735D" w:rsidRPr="00FF6471" w:rsidRDefault="0074735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5/15/2023</w:t>
                </w:r>
              </w:p>
            </w:tc>
          </w:sdtContent>
        </w:sdt>
      </w:tr>
      <w:tr w:rsidR="0074735D" w:rsidTr="000F1DF9">
        <w:tc>
          <w:tcPr>
            <w:tcW w:w="2718" w:type="dxa"/>
          </w:tcPr>
          <w:p w:rsidR="0074735D" w:rsidRPr="00BC7495" w:rsidRDefault="0074735D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F28AD8D282C4312B0696E1D8E41D34C"/>
            </w:placeholder>
          </w:sdtPr>
          <w:sdtContent>
            <w:tc>
              <w:tcPr>
                <w:tcW w:w="6858" w:type="dxa"/>
              </w:tcPr>
              <w:p w:rsidR="0074735D" w:rsidRPr="00FF6471" w:rsidRDefault="0074735D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74735D" w:rsidRPr="00FF6471" w:rsidRDefault="0074735D" w:rsidP="000F1DF9">
      <w:pPr>
        <w:spacing w:after="0" w:line="240" w:lineRule="auto"/>
        <w:rPr>
          <w:rFonts w:cs="Times New Roman"/>
          <w:szCs w:val="24"/>
        </w:rPr>
      </w:pPr>
    </w:p>
    <w:p w:rsidR="0074735D" w:rsidRPr="00FF6471" w:rsidRDefault="0074735D" w:rsidP="000F1DF9">
      <w:pPr>
        <w:spacing w:after="0" w:line="240" w:lineRule="auto"/>
        <w:rPr>
          <w:rFonts w:cs="Times New Roman"/>
          <w:szCs w:val="24"/>
        </w:rPr>
      </w:pPr>
    </w:p>
    <w:p w:rsidR="0074735D" w:rsidRPr="00FF6471" w:rsidRDefault="0074735D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EAF74C0B4FE4029A413CA7876BBAC82"/>
        </w:placeholder>
      </w:sdtPr>
      <w:sdtContent>
        <w:p w:rsidR="0074735D" w:rsidRDefault="0074735D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A27A85A7D3CB4A379A221E3EC9FA90D5"/>
        </w:placeholder>
      </w:sdtPr>
      <w:sdtContent>
        <w:p w:rsidR="0074735D" w:rsidRDefault="0074735D" w:rsidP="003C2403">
          <w:pPr>
            <w:pStyle w:val="NormalWeb"/>
            <w:spacing w:before="0" w:beforeAutospacing="0" w:after="0" w:afterAutospacing="0"/>
            <w:jc w:val="both"/>
            <w:divId w:val="97413952"/>
            <w:rPr>
              <w:rFonts w:eastAsia="Times New Roman"/>
              <w:bCs/>
            </w:rPr>
          </w:pPr>
        </w:p>
        <w:p w:rsidR="0074735D" w:rsidRPr="003C2403" w:rsidRDefault="0074735D" w:rsidP="003C2403">
          <w:pPr>
            <w:pStyle w:val="NormalWeb"/>
            <w:spacing w:before="0" w:beforeAutospacing="0" w:after="0" w:afterAutospacing="0"/>
            <w:jc w:val="both"/>
            <w:divId w:val="97413952"/>
            <w:rPr>
              <w:color w:val="000000"/>
            </w:rPr>
          </w:pPr>
          <w:r w:rsidRPr="003C2403">
            <w:rPr>
              <w:color w:val="000000"/>
            </w:rPr>
            <w:t>At present, both the City of Blanco and Johnson City impose a seven percent municipal hotel occupancy tax. However, Blanco County, in which both of these cities are located, currently is not authorized to impose a hotel occupancy tax of its own. H.B. 3235 seeks to equalize hotel taxation across the county by authorizing Blanco County to impose a seven percent county hotel occupancy tax, for use in promoting tourism in the county.</w:t>
          </w:r>
        </w:p>
        <w:p w:rsidR="0074735D" w:rsidRPr="00D70925" w:rsidRDefault="0074735D" w:rsidP="003C240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4735D" w:rsidRDefault="0074735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3235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authority of certain counties to impose a county hotel occupancy tax.</w:t>
      </w:r>
    </w:p>
    <w:p w:rsidR="0074735D" w:rsidRPr="003C2403" w:rsidRDefault="0074735D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4735D" w:rsidRPr="005C2A78" w:rsidRDefault="0074735D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F2C3AACE79D412A8660E03A527B52C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4735D" w:rsidRPr="006529C4" w:rsidRDefault="0074735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4735D" w:rsidRPr="006529C4" w:rsidRDefault="0074735D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4735D" w:rsidRPr="006529C4" w:rsidRDefault="0074735D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4735D" w:rsidRPr="005C2A78" w:rsidRDefault="0074735D" w:rsidP="00245BF3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BE5CC45B6AB245DD9B4617B30C2C39D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4735D" w:rsidRPr="005C2A78" w:rsidRDefault="0074735D" w:rsidP="00245BF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4735D" w:rsidRPr="005C2A78" w:rsidRDefault="0074735D" w:rsidP="00245BF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3C240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Amends </w:t>
      </w:r>
      <w:r w:rsidRPr="003C2403">
        <w:rPr>
          <w:rFonts w:eastAsia="Times New Roman" w:cs="Times New Roman"/>
          <w:szCs w:val="24"/>
        </w:rPr>
        <w:t xml:space="preserve">Section 352.002(a), Tax Code, </w:t>
      </w:r>
      <w:r>
        <w:rPr>
          <w:rFonts w:eastAsia="Times New Roman" w:cs="Times New Roman"/>
          <w:szCs w:val="24"/>
        </w:rPr>
        <w:t>to authorize t</w:t>
      </w:r>
      <w:r w:rsidRPr="003C2403">
        <w:rPr>
          <w:rFonts w:eastAsia="Times New Roman" w:cs="Times New Roman"/>
          <w:szCs w:val="24"/>
        </w:rPr>
        <w:t xml:space="preserve">he commissioners courts of </w:t>
      </w:r>
      <w:r>
        <w:rPr>
          <w:rFonts w:eastAsia="Times New Roman" w:cs="Times New Roman"/>
          <w:szCs w:val="24"/>
        </w:rPr>
        <w:t>certain</w:t>
      </w:r>
      <w:r w:rsidRPr="003C2403">
        <w:rPr>
          <w:rFonts w:eastAsia="Times New Roman" w:cs="Times New Roman"/>
          <w:szCs w:val="24"/>
        </w:rPr>
        <w:t xml:space="preserve"> counties by the adoption of an order or resolution </w:t>
      </w:r>
      <w:r>
        <w:rPr>
          <w:rFonts w:eastAsia="Times New Roman" w:cs="Times New Roman"/>
          <w:szCs w:val="24"/>
        </w:rPr>
        <w:t>to</w:t>
      </w:r>
      <w:r w:rsidRPr="003C2403">
        <w:rPr>
          <w:rFonts w:eastAsia="Times New Roman" w:cs="Times New Roman"/>
          <w:szCs w:val="24"/>
        </w:rPr>
        <w:t xml:space="preserve"> impose a tax on a person who, under a lease, concession, permit, right of access, license, contract, or agreement, pays for the use or possession or for the right to the use or possession of a room that is in a hotel, costs $2 or more each day, and is ordinarily used for sleeping</w:t>
      </w:r>
      <w:r>
        <w:rPr>
          <w:rFonts w:eastAsia="Times New Roman" w:cs="Times New Roman"/>
          <w:szCs w:val="24"/>
        </w:rPr>
        <w:t>, including</w:t>
      </w:r>
      <w:r w:rsidRPr="003C2403">
        <w:rPr>
          <w:rFonts w:eastAsia="Times New Roman" w:cs="Times New Roman"/>
          <w:szCs w:val="24"/>
        </w:rPr>
        <w:t xml:space="preserve"> a county through which the Pedernales River flows and in which the birthplace or the childhood home of a president of the United States is located</w:t>
      </w:r>
      <w:r>
        <w:rPr>
          <w:rFonts w:eastAsia="Times New Roman" w:cs="Times New Roman"/>
          <w:szCs w:val="24"/>
        </w:rPr>
        <w:t>.</w:t>
      </w:r>
    </w:p>
    <w:p w:rsidR="0074735D" w:rsidRPr="005C2A78" w:rsidRDefault="0074735D" w:rsidP="00245BF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4735D" w:rsidRPr="00C8671F" w:rsidRDefault="0074735D" w:rsidP="00245BF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74735D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1907" w:rsidRDefault="00CE1907" w:rsidP="000F1DF9">
      <w:pPr>
        <w:spacing w:after="0" w:line="240" w:lineRule="auto"/>
      </w:pPr>
      <w:r>
        <w:separator/>
      </w:r>
    </w:p>
  </w:endnote>
  <w:endnote w:type="continuationSeparator" w:id="0">
    <w:p w:rsidR="00CE1907" w:rsidRDefault="00CE190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E190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4735D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4735D">
                <w:rPr>
                  <w:sz w:val="20"/>
                  <w:szCs w:val="20"/>
                </w:rPr>
                <w:t>H.B. 3235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4735D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E190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1907" w:rsidRDefault="00CE1907" w:rsidP="000F1DF9">
      <w:pPr>
        <w:spacing w:after="0" w:line="240" w:lineRule="auto"/>
      </w:pPr>
      <w:r>
        <w:separator/>
      </w:r>
    </w:p>
  </w:footnote>
  <w:footnote w:type="continuationSeparator" w:id="0">
    <w:p w:rsidR="00CE1907" w:rsidRDefault="00CE1907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4735D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CE1907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67569"/>
  <w15:docId w15:val="{FE20F489-EE55-4BCE-A54C-95E1728E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735D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2516CBC7E924B808FC9332DEEAFD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7B0B-39F0-4B75-93F0-DF5005BF57A9}"/>
      </w:docPartPr>
      <w:docPartBody>
        <w:p w:rsidR="00000000" w:rsidRDefault="00B254FA"/>
      </w:docPartBody>
    </w:docPart>
    <w:docPart>
      <w:docPartPr>
        <w:name w:val="F2B432DD194B4DD6BE44DEAD45E3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1C65-6E39-44AD-9701-50EC355B87E7}"/>
      </w:docPartPr>
      <w:docPartBody>
        <w:p w:rsidR="00000000" w:rsidRDefault="00B254FA"/>
      </w:docPartBody>
    </w:docPart>
    <w:docPart>
      <w:docPartPr>
        <w:name w:val="CE4807C62A334610AD561E9C9CBA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8A9DD-8CE7-4670-80E7-B775EFF5193B}"/>
      </w:docPartPr>
      <w:docPartBody>
        <w:p w:rsidR="00000000" w:rsidRDefault="00B254FA"/>
      </w:docPartBody>
    </w:docPart>
    <w:docPart>
      <w:docPartPr>
        <w:name w:val="09D633CBF254476A8C07ABA4BF45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53A3-E824-41C3-9ED2-8FA54E495440}"/>
      </w:docPartPr>
      <w:docPartBody>
        <w:p w:rsidR="00000000" w:rsidRDefault="00B254FA"/>
      </w:docPartBody>
    </w:docPart>
    <w:docPart>
      <w:docPartPr>
        <w:name w:val="2AF148A2DD124586B4072AE49782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564E-8DBE-4927-9B99-3B45B1A6744E}"/>
      </w:docPartPr>
      <w:docPartBody>
        <w:p w:rsidR="00000000" w:rsidRDefault="00B254FA"/>
      </w:docPartBody>
    </w:docPart>
    <w:docPart>
      <w:docPartPr>
        <w:name w:val="776DE0473566484BBF138C03E2A5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4BCF-5A3A-4AB7-B3D2-58F325BDFE09}"/>
      </w:docPartPr>
      <w:docPartBody>
        <w:p w:rsidR="00000000" w:rsidRDefault="00B254FA"/>
      </w:docPartBody>
    </w:docPart>
    <w:docPart>
      <w:docPartPr>
        <w:name w:val="4191B55B261042448924B85099FC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0CC3-D567-4301-A0CF-2CD3C13A7BE2}"/>
      </w:docPartPr>
      <w:docPartBody>
        <w:p w:rsidR="00000000" w:rsidRDefault="00B254FA"/>
      </w:docPartBody>
    </w:docPart>
    <w:docPart>
      <w:docPartPr>
        <w:name w:val="061BD4F6C00D49D09A58EBB19A02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E3CD-B599-4B13-A4EA-52BE8AE82772}"/>
      </w:docPartPr>
      <w:docPartBody>
        <w:p w:rsidR="00000000" w:rsidRDefault="00B254FA"/>
      </w:docPartBody>
    </w:docPart>
    <w:docPart>
      <w:docPartPr>
        <w:name w:val="9D9B19FA992B42F1869129998C5C1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6EE86-E4E3-41D0-B9BB-4E771B91803E}"/>
      </w:docPartPr>
      <w:docPartBody>
        <w:p w:rsidR="00000000" w:rsidRDefault="00B254FA"/>
      </w:docPartBody>
    </w:docPart>
    <w:docPart>
      <w:docPartPr>
        <w:name w:val="6700AC735BDE4D348B878495AD92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3F68-DE54-4D8F-B533-AD75112B1C6B}"/>
      </w:docPartPr>
      <w:docPartBody>
        <w:p w:rsidR="00000000" w:rsidRDefault="005A2DFE" w:rsidP="005A2DFE">
          <w:pPr>
            <w:pStyle w:val="6700AC735BDE4D348B878495AD92149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F28AD8D282C4312B0696E1D8E41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CB3A-5842-4C3B-873E-EFB200E800A0}"/>
      </w:docPartPr>
      <w:docPartBody>
        <w:p w:rsidR="00000000" w:rsidRDefault="00B254FA"/>
      </w:docPartBody>
    </w:docPart>
    <w:docPart>
      <w:docPartPr>
        <w:name w:val="7EAF74C0B4FE4029A413CA7876BB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5D4D9-9A02-4FF1-AAAF-64888695E508}"/>
      </w:docPartPr>
      <w:docPartBody>
        <w:p w:rsidR="00000000" w:rsidRDefault="00B254FA"/>
      </w:docPartBody>
    </w:docPart>
    <w:docPart>
      <w:docPartPr>
        <w:name w:val="A27A85A7D3CB4A379A221E3EC9FA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523F-5764-4C5B-B5F2-047E3B482270}"/>
      </w:docPartPr>
      <w:docPartBody>
        <w:p w:rsidR="00000000" w:rsidRDefault="005A2DFE" w:rsidP="005A2DFE">
          <w:pPr>
            <w:pStyle w:val="A27A85A7D3CB4A379A221E3EC9FA90D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F2C3AACE79D412A8660E03A527B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BEEB3-67EA-4690-A903-11A62D667A48}"/>
      </w:docPartPr>
      <w:docPartBody>
        <w:p w:rsidR="00000000" w:rsidRDefault="00B254FA"/>
      </w:docPartBody>
    </w:docPart>
    <w:docPart>
      <w:docPartPr>
        <w:name w:val="BE5CC45B6AB245DD9B4617B30C2C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AF87-F86A-4FE8-8077-4753537CBA1F}"/>
      </w:docPartPr>
      <w:docPartBody>
        <w:p w:rsidR="00000000" w:rsidRDefault="00B254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A2DFE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254FA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2DFE"/>
    <w:rPr>
      <w:color w:val="808080"/>
    </w:rPr>
  </w:style>
  <w:style w:type="paragraph" w:customStyle="1" w:styleId="6700AC735BDE4D348B878495AD921492">
    <w:name w:val="6700AC735BDE4D348B878495AD921492"/>
    <w:rsid w:val="005A2DFE"/>
    <w:pPr>
      <w:spacing w:after="160" w:line="259" w:lineRule="auto"/>
    </w:pPr>
  </w:style>
  <w:style w:type="paragraph" w:customStyle="1" w:styleId="A27A85A7D3CB4A379A221E3EC9FA90D5">
    <w:name w:val="A27A85A7D3CB4A379A221E3EC9FA90D5"/>
    <w:rsid w:val="005A2DFE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239</Words>
  <Characters>1367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2023-05-16T02:46:00Z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