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3EF8" w14:paraId="1DFA10E5" w14:textId="77777777" w:rsidTr="00345119">
        <w:tc>
          <w:tcPr>
            <w:tcW w:w="9576" w:type="dxa"/>
            <w:noWrap/>
          </w:tcPr>
          <w:p w14:paraId="4AFE6F21" w14:textId="77777777" w:rsidR="008423E4" w:rsidRPr="0022177D" w:rsidRDefault="00F804D0" w:rsidP="005C33D0">
            <w:pPr>
              <w:pStyle w:val="Heading1"/>
            </w:pPr>
            <w:r w:rsidRPr="00631897">
              <w:t>BILL ANALYSIS</w:t>
            </w:r>
          </w:p>
        </w:tc>
      </w:tr>
    </w:tbl>
    <w:p w14:paraId="1D66D4BF" w14:textId="77777777" w:rsidR="008423E4" w:rsidRPr="0022177D" w:rsidRDefault="008423E4" w:rsidP="005C33D0">
      <w:pPr>
        <w:jc w:val="center"/>
      </w:pPr>
    </w:p>
    <w:p w14:paraId="0CFC55AB" w14:textId="77777777" w:rsidR="008423E4" w:rsidRPr="00B31F0E" w:rsidRDefault="008423E4" w:rsidP="005C33D0"/>
    <w:p w14:paraId="476F3007" w14:textId="77777777" w:rsidR="008423E4" w:rsidRPr="00742794" w:rsidRDefault="008423E4" w:rsidP="005C33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3EF8" w14:paraId="7A5992AB" w14:textId="77777777" w:rsidTr="00345119">
        <w:tc>
          <w:tcPr>
            <w:tcW w:w="9576" w:type="dxa"/>
          </w:tcPr>
          <w:p w14:paraId="0F924B25" w14:textId="5B8464FF" w:rsidR="008423E4" w:rsidRPr="00861995" w:rsidRDefault="00F804D0" w:rsidP="005C33D0">
            <w:pPr>
              <w:jc w:val="right"/>
            </w:pPr>
            <w:r>
              <w:t>C.S.H.B. 3252</w:t>
            </w:r>
          </w:p>
        </w:tc>
      </w:tr>
      <w:tr w:rsidR="00E03EF8" w14:paraId="53947D2C" w14:textId="77777777" w:rsidTr="00345119">
        <w:tc>
          <w:tcPr>
            <w:tcW w:w="9576" w:type="dxa"/>
          </w:tcPr>
          <w:p w14:paraId="595CAE38" w14:textId="371817A7" w:rsidR="008423E4" w:rsidRPr="00861995" w:rsidRDefault="00F804D0" w:rsidP="005C33D0">
            <w:pPr>
              <w:jc w:val="right"/>
            </w:pPr>
            <w:r>
              <w:t xml:space="preserve">By: </w:t>
            </w:r>
            <w:r w:rsidR="00012C92">
              <w:t>Meza</w:t>
            </w:r>
          </w:p>
        </w:tc>
      </w:tr>
      <w:tr w:rsidR="00E03EF8" w14:paraId="5A3D1BA8" w14:textId="77777777" w:rsidTr="00345119">
        <w:tc>
          <w:tcPr>
            <w:tcW w:w="9576" w:type="dxa"/>
          </w:tcPr>
          <w:p w14:paraId="0292F13B" w14:textId="12F74AA6" w:rsidR="008423E4" w:rsidRPr="00861995" w:rsidRDefault="00F804D0" w:rsidP="005C33D0">
            <w:pPr>
              <w:jc w:val="right"/>
            </w:pPr>
            <w:r>
              <w:t>Pensions, Investments &amp; Financial Services</w:t>
            </w:r>
          </w:p>
        </w:tc>
      </w:tr>
      <w:tr w:rsidR="00E03EF8" w14:paraId="380B1D5A" w14:textId="77777777" w:rsidTr="00345119">
        <w:tc>
          <w:tcPr>
            <w:tcW w:w="9576" w:type="dxa"/>
          </w:tcPr>
          <w:p w14:paraId="755AD0D9" w14:textId="6ED9B627" w:rsidR="008423E4" w:rsidRDefault="00F804D0" w:rsidP="005C33D0">
            <w:pPr>
              <w:jc w:val="right"/>
            </w:pPr>
            <w:r>
              <w:t>Committee Report (Substituted)</w:t>
            </w:r>
          </w:p>
        </w:tc>
      </w:tr>
    </w:tbl>
    <w:p w14:paraId="1D71DDBD" w14:textId="77777777" w:rsidR="008423E4" w:rsidRDefault="008423E4" w:rsidP="005C33D0">
      <w:pPr>
        <w:tabs>
          <w:tab w:val="right" w:pos="9360"/>
        </w:tabs>
      </w:pPr>
    </w:p>
    <w:p w14:paraId="34545F8C" w14:textId="77777777" w:rsidR="008423E4" w:rsidRDefault="008423E4" w:rsidP="005C33D0"/>
    <w:p w14:paraId="23E24711" w14:textId="77777777" w:rsidR="008423E4" w:rsidRDefault="008423E4" w:rsidP="005C33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3EF8" w14:paraId="144A947E" w14:textId="77777777" w:rsidTr="00345119">
        <w:tc>
          <w:tcPr>
            <w:tcW w:w="9576" w:type="dxa"/>
          </w:tcPr>
          <w:p w14:paraId="3ACD1C69" w14:textId="77777777" w:rsidR="008423E4" w:rsidRPr="00A8133F" w:rsidRDefault="00F804D0" w:rsidP="005C33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C7BBB0" w14:textId="77777777" w:rsidR="008423E4" w:rsidRDefault="008423E4" w:rsidP="005C33D0"/>
          <w:p w14:paraId="2E783D15" w14:textId="36444706" w:rsidR="008423E4" w:rsidRDefault="00F804D0" w:rsidP="005C33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0109E">
              <w:t>Cemeteries in Texas are required by law to establish a perpetual care trust fund to maintain and preserve the cemetery grounds in perpetuity. This trust fund is typically funded by a percentage of the fees charged for interment rights and is managed by a t</w:t>
            </w:r>
            <w:r w:rsidRPr="0020109E">
              <w:t xml:space="preserve">rustee who is responsible for investing and managing the funds. These trust funds are intended to provide a reliable source of funding for cemetery upkeep, including </w:t>
            </w:r>
            <w:r>
              <w:t xml:space="preserve">the costs associated with </w:t>
            </w:r>
            <w:r w:rsidRPr="0020109E">
              <w:t>landscaping, maintenance, and repairs. However, the money in the</w:t>
            </w:r>
            <w:r w:rsidRPr="0020109E">
              <w:t>se trust funds cannot be used for any other purpose besides the maintenance of the cemetery. This limit</w:t>
            </w:r>
            <w:r>
              <w:t>s</w:t>
            </w:r>
            <w:r w:rsidRPr="0020109E">
              <w:t xml:space="preserve"> the ability of cemetery operators to expand or improve their facilities.</w:t>
            </w:r>
            <w:r>
              <w:t xml:space="preserve"> C.S.H.B. 3252 seeks to provide</w:t>
            </w:r>
            <w:r w:rsidRPr="0020109E">
              <w:t xml:space="preserve"> </w:t>
            </w:r>
            <w:r>
              <w:t>increased</w:t>
            </w:r>
            <w:r w:rsidRPr="0020109E">
              <w:t xml:space="preserve"> flexibility in how the distributions </w:t>
            </w:r>
            <w:r w:rsidRPr="0020109E">
              <w:t>of funds</w:t>
            </w:r>
            <w:r>
              <w:t xml:space="preserve"> from a perpetual care trust fund may be used.</w:t>
            </w:r>
          </w:p>
          <w:p w14:paraId="55CC28EB" w14:textId="77777777" w:rsidR="008423E4" w:rsidRPr="00E26B13" w:rsidRDefault="008423E4" w:rsidP="005C33D0">
            <w:pPr>
              <w:rPr>
                <w:b/>
              </w:rPr>
            </w:pPr>
          </w:p>
        </w:tc>
      </w:tr>
      <w:tr w:rsidR="00E03EF8" w14:paraId="7678FCE4" w14:textId="77777777" w:rsidTr="00345119">
        <w:tc>
          <w:tcPr>
            <w:tcW w:w="9576" w:type="dxa"/>
          </w:tcPr>
          <w:p w14:paraId="0C2F6671" w14:textId="77777777" w:rsidR="0017725B" w:rsidRDefault="00F804D0" w:rsidP="005C33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79A72A" w14:textId="77777777" w:rsidR="0017725B" w:rsidRDefault="0017725B" w:rsidP="005C33D0">
            <w:pPr>
              <w:rPr>
                <w:b/>
                <w:u w:val="single"/>
              </w:rPr>
            </w:pPr>
          </w:p>
          <w:p w14:paraId="59F4EF15" w14:textId="2484EB32" w:rsidR="00DA6EC4" w:rsidRPr="00DA6EC4" w:rsidRDefault="00F804D0" w:rsidP="005C33D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</w:t>
            </w:r>
            <w:r>
              <w:t>r change the eligibility of a person for community supervision, parole, or mandatory supervision.</w:t>
            </w:r>
          </w:p>
          <w:p w14:paraId="650B1D89" w14:textId="77777777" w:rsidR="0017725B" w:rsidRPr="0017725B" w:rsidRDefault="0017725B" w:rsidP="005C33D0">
            <w:pPr>
              <w:rPr>
                <w:b/>
                <w:u w:val="single"/>
              </w:rPr>
            </w:pPr>
          </w:p>
        </w:tc>
      </w:tr>
      <w:tr w:rsidR="00E03EF8" w14:paraId="61461315" w14:textId="77777777" w:rsidTr="00345119">
        <w:tc>
          <w:tcPr>
            <w:tcW w:w="9576" w:type="dxa"/>
          </w:tcPr>
          <w:p w14:paraId="1A8AABCB" w14:textId="77777777" w:rsidR="008423E4" w:rsidRPr="00A8133F" w:rsidRDefault="00F804D0" w:rsidP="005C33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4ED530D" w14:textId="77777777" w:rsidR="008423E4" w:rsidRDefault="008423E4" w:rsidP="005C33D0"/>
          <w:p w14:paraId="1450B7CE" w14:textId="77A80943" w:rsidR="00DA6EC4" w:rsidRDefault="00F804D0" w:rsidP="005C33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</w:t>
            </w:r>
            <w:r>
              <w:t>ent, agency, or institution.</w:t>
            </w:r>
          </w:p>
          <w:p w14:paraId="75087A3B" w14:textId="77777777" w:rsidR="008423E4" w:rsidRPr="00E21FDC" w:rsidRDefault="008423E4" w:rsidP="005C33D0">
            <w:pPr>
              <w:rPr>
                <w:b/>
              </w:rPr>
            </w:pPr>
          </w:p>
        </w:tc>
      </w:tr>
      <w:tr w:rsidR="00E03EF8" w14:paraId="0EB338CF" w14:textId="77777777" w:rsidTr="00345119">
        <w:tc>
          <w:tcPr>
            <w:tcW w:w="9576" w:type="dxa"/>
          </w:tcPr>
          <w:p w14:paraId="5856EAF6" w14:textId="77777777" w:rsidR="008423E4" w:rsidRPr="00A8133F" w:rsidRDefault="00F804D0" w:rsidP="005C33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80D382" w14:textId="77777777" w:rsidR="008423E4" w:rsidRDefault="008423E4" w:rsidP="005C33D0"/>
          <w:p w14:paraId="590A9276" w14:textId="4D6B3C4D" w:rsidR="008423E4" w:rsidRDefault="00F804D0" w:rsidP="005C33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566BD" w:rsidRPr="004566BD">
              <w:t>H</w:t>
            </w:r>
            <w:r w:rsidR="004566BD">
              <w:t>.</w:t>
            </w:r>
            <w:r w:rsidR="004566BD" w:rsidRPr="004566BD">
              <w:t>B</w:t>
            </w:r>
            <w:r w:rsidR="004566BD">
              <w:t xml:space="preserve">. </w:t>
            </w:r>
            <w:r w:rsidR="004566BD" w:rsidRPr="004566BD">
              <w:t>3252</w:t>
            </w:r>
            <w:r w:rsidR="004566BD">
              <w:t xml:space="preserve"> amends the </w:t>
            </w:r>
            <w:r w:rsidR="004566BD" w:rsidRPr="004566BD">
              <w:t>Health and Safety Code</w:t>
            </w:r>
            <w:r w:rsidR="004566BD">
              <w:t xml:space="preserve"> to </w:t>
            </w:r>
            <w:r w:rsidR="00582480">
              <w:t xml:space="preserve">include the following among the </w:t>
            </w:r>
            <w:r>
              <w:t xml:space="preserve">authorized uses of a fund </w:t>
            </w:r>
            <w:r w:rsidR="00582480">
              <w:t xml:space="preserve">distribution </w:t>
            </w:r>
            <w:r>
              <w:t xml:space="preserve">from </w:t>
            </w:r>
            <w:r w:rsidR="00711B0E">
              <w:t>the</w:t>
            </w:r>
            <w:r w:rsidR="004566BD" w:rsidRPr="004566BD">
              <w:t xml:space="preserve"> </w:t>
            </w:r>
            <w:r w:rsidR="005133CC" w:rsidRPr="005133CC">
              <w:t>perpetual care trust fund</w:t>
            </w:r>
            <w:r w:rsidR="00711B0E">
              <w:t xml:space="preserve"> of a corporation operating a perpetual care cemetery in Texas</w:t>
            </w:r>
            <w:r w:rsidR="0020109E">
              <w:t>:</w:t>
            </w:r>
          </w:p>
          <w:p w14:paraId="3FFA86D9" w14:textId="4A7E80D2" w:rsidR="005133CC" w:rsidRPr="005133CC" w:rsidRDefault="00F804D0" w:rsidP="00467089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5133CC">
              <w:rPr>
                <w:bCs/>
              </w:rPr>
              <w:t>expan</w:t>
            </w:r>
            <w:r>
              <w:rPr>
                <w:bCs/>
              </w:rPr>
              <w:t>sion</w:t>
            </w:r>
            <w:r w:rsidRPr="005133CC">
              <w:rPr>
                <w:bCs/>
              </w:rPr>
              <w:t xml:space="preserve"> </w:t>
            </w:r>
            <w:r>
              <w:rPr>
                <w:bCs/>
              </w:rPr>
              <w:t xml:space="preserve">of </w:t>
            </w:r>
            <w:r w:rsidRPr="005133CC">
              <w:rPr>
                <w:bCs/>
              </w:rPr>
              <w:t xml:space="preserve">the cemetery; </w:t>
            </w:r>
            <w:r>
              <w:rPr>
                <w:bCs/>
              </w:rPr>
              <w:t>and</w:t>
            </w:r>
          </w:p>
          <w:p w14:paraId="655F5679" w14:textId="77777777" w:rsidR="005133CC" w:rsidRPr="00467089" w:rsidRDefault="00F804D0" w:rsidP="0046708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rPr>
                <w:bCs/>
              </w:rPr>
              <w:t xml:space="preserve">the </w:t>
            </w:r>
            <w:r w:rsidRPr="005133CC">
              <w:rPr>
                <w:bCs/>
              </w:rPr>
              <w:t>enhance</w:t>
            </w:r>
            <w:r>
              <w:rPr>
                <w:bCs/>
              </w:rPr>
              <w:t>ment of</w:t>
            </w:r>
            <w:r w:rsidRPr="005133CC">
              <w:rPr>
                <w:bCs/>
              </w:rPr>
              <w:t xml:space="preserve"> the corporation's administrative capabilities with regard to maintaining and caring for the cemetery.</w:t>
            </w:r>
          </w:p>
          <w:p w14:paraId="4EB8481C" w14:textId="69726A27" w:rsidR="00467089" w:rsidRPr="00835628" w:rsidRDefault="00467089" w:rsidP="004670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03EF8" w14:paraId="4A1009DE" w14:textId="77777777" w:rsidTr="00345119">
        <w:tc>
          <w:tcPr>
            <w:tcW w:w="9576" w:type="dxa"/>
          </w:tcPr>
          <w:p w14:paraId="0C97207D" w14:textId="77777777" w:rsidR="008423E4" w:rsidRPr="00A8133F" w:rsidRDefault="00F804D0" w:rsidP="005C33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C6133C" w14:textId="77777777" w:rsidR="008423E4" w:rsidRDefault="008423E4" w:rsidP="005C33D0"/>
          <w:p w14:paraId="75DCA4A2" w14:textId="23334076" w:rsidR="008423E4" w:rsidRPr="003624F2" w:rsidRDefault="00F804D0" w:rsidP="005C33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</w:t>
            </w:r>
            <w:r>
              <w:t>.</w:t>
            </w:r>
          </w:p>
          <w:p w14:paraId="2CA4D1C4" w14:textId="77777777" w:rsidR="008423E4" w:rsidRPr="00233FDB" w:rsidRDefault="008423E4" w:rsidP="005C33D0">
            <w:pPr>
              <w:rPr>
                <w:b/>
              </w:rPr>
            </w:pPr>
          </w:p>
        </w:tc>
      </w:tr>
      <w:tr w:rsidR="00E03EF8" w14:paraId="42498745" w14:textId="77777777" w:rsidTr="00345119">
        <w:tc>
          <w:tcPr>
            <w:tcW w:w="9576" w:type="dxa"/>
          </w:tcPr>
          <w:p w14:paraId="773C59F5" w14:textId="77777777" w:rsidR="00012C92" w:rsidRDefault="00F804D0" w:rsidP="005C33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721BC0A" w14:textId="77777777" w:rsidR="00582480" w:rsidRDefault="00582480" w:rsidP="005C33D0">
            <w:pPr>
              <w:jc w:val="both"/>
            </w:pPr>
          </w:p>
          <w:p w14:paraId="52DD06C5" w14:textId="4A38432C" w:rsidR="00582480" w:rsidRDefault="00F804D0" w:rsidP="005C33D0">
            <w:pPr>
              <w:jc w:val="both"/>
            </w:pPr>
            <w:r>
              <w:t xml:space="preserve">While C.S.H.B. </w:t>
            </w:r>
            <w:r w:rsidRPr="004566BD">
              <w:t>3252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0B08BA16" w14:textId="0E7F521D" w:rsidR="00582480" w:rsidRPr="00582480" w:rsidRDefault="00582480" w:rsidP="005C33D0">
            <w:pPr>
              <w:jc w:val="both"/>
            </w:pPr>
          </w:p>
          <w:p w14:paraId="457DD6D6" w14:textId="42432859" w:rsidR="00582480" w:rsidRPr="00582480" w:rsidRDefault="00F804D0" w:rsidP="00467089">
            <w:pPr>
              <w:pStyle w:val="Header"/>
              <w:jc w:val="both"/>
              <w:rPr>
                <w:b/>
                <w:bCs/>
              </w:rPr>
            </w:pPr>
            <w:r>
              <w:t xml:space="preserve">Whereas the introduced authorized only a </w:t>
            </w:r>
            <w:r w:rsidRPr="00582480">
              <w:t>corporation</w:t>
            </w:r>
            <w:r>
              <w:t xml:space="preserve"> that has in its</w:t>
            </w:r>
            <w:r w:rsidRPr="00582480">
              <w:t xml:space="preserve"> perpetual care trust fund</w:t>
            </w:r>
            <w:r>
              <w:t xml:space="preserve"> </w:t>
            </w:r>
            <w:r w:rsidRPr="00B24AAA">
              <w:t xml:space="preserve">a balance in an amount greater than the minimum capital amount the corporation is required by statute or rule to maintain </w:t>
            </w:r>
            <w:r>
              <w:t>to use those funds to</w:t>
            </w:r>
            <w:r w:rsidRPr="005133CC">
              <w:rPr>
                <w:bCs/>
              </w:rPr>
              <w:t xml:space="preserve"> </w:t>
            </w:r>
            <w:r w:rsidR="007E33CE" w:rsidRPr="005133CC">
              <w:rPr>
                <w:bCs/>
              </w:rPr>
              <w:t>expand the perpetual care cemetery</w:t>
            </w:r>
            <w:r w:rsidR="007E33CE">
              <w:rPr>
                <w:bCs/>
              </w:rPr>
              <w:t xml:space="preserve"> </w:t>
            </w:r>
            <w:r w:rsidR="007E33CE" w:rsidRPr="005133CC">
              <w:rPr>
                <w:bCs/>
              </w:rPr>
              <w:t>or</w:t>
            </w:r>
            <w:r w:rsidR="007E33CE">
              <w:rPr>
                <w:bCs/>
              </w:rPr>
              <w:t xml:space="preserve"> </w:t>
            </w:r>
            <w:r>
              <w:rPr>
                <w:bCs/>
              </w:rPr>
              <w:t xml:space="preserve">to </w:t>
            </w:r>
            <w:r w:rsidR="007E33CE" w:rsidRPr="007E33CE">
              <w:rPr>
                <w:bCs/>
              </w:rPr>
              <w:t>enhance the corporation's administrative capabilities with regard to maintaining and caring for the perpetual care cemeter</w:t>
            </w:r>
            <w:r w:rsidR="007E33CE">
              <w:rPr>
                <w:bCs/>
              </w:rPr>
              <w:t>y</w:t>
            </w:r>
            <w:r>
              <w:t>,</w:t>
            </w:r>
            <w:r w:rsidR="007E33CE">
              <w:t xml:space="preserve"> </w:t>
            </w:r>
            <w:r>
              <w:t xml:space="preserve">and only after petitioning the Texas Department of Banking to do so, </w:t>
            </w:r>
            <w:r w:rsidR="007E33CE">
              <w:t xml:space="preserve">the substitute </w:t>
            </w:r>
            <w:r>
              <w:t>instead includes these among the authorized uses of a fund distribution fro</w:t>
            </w:r>
            <w:r>
              <w:t>m any corporation's perpetual care trust fund</w:t>
            </w:r>
            <w:r w:rsidRPr="006F2672">
              <w:t>, without departmental approval required.</w:t>
            </w:r>
          </w:p>
          <w:p w14:paraId="360393CA" w14:textId="1EC1C755" w:rsidR="00582480" w:rsidRPr="00582480" w:rsidRDefault="00582480" w:rsidP="005C33D0">
            <w:pPr>
              <w:jc w:val="both"/>
            </w:pPr>
          </w:p>
        </w:tc>
      </w:tr>
      <w:tr w:rsidR="00E03EF8" w14:paraId="0DA0C58E" w14:textId="77777777" w:rsidTr="00345119">
        <w:tc>
          <w:tcPr>
            <w:tcW w:w="9576" w:type="dxa"/>
          </w:tcPr>
          <w:p w14:paraId="7307CF18" w14:textId="77777777" w:rsidR="00012C92" w:rsidRPr="009C1E9A" w:rsidRDefault="00012C92" w:rsidP="005C33D0">
            <w:pPr>
              <w:rPr>
                <w:b/>
                <w:u w:val="single"/>
              </w:rPr>
            </w:pPr>
          </w:p>
        </w:tc>
      </w:tr>
      <w:tr w:rsidR="00E03EF8" w14:paraId="215BC9E8" w14:textId="77777777" w:rsidTr="00345119">
        <w:tc>
          <w:tcPr>
            <w:tcW w:w="9576" w:type="dxa"/>
          </w:tcPr>
          <w:p w14:paraId="635A7C34" w14:textId="77777777" w:rsidR="00012C92" w:rsidRPr="00012C92" w:rsidRDefault="00012C92" w:rsidP="005C33D0">
            <w:pPr>
              <w:jc w:val="both"/>
            </w:pPr>
          </w:p>
        </w:tc>
      </w:tr>
    </w:tbl>
    <w:p w14:paraId="6457764B" w14:textId="77777777" w:rsidR="008423E4" w:rsidRPr="00BE0E75" w:rsidRDefault="008423E4" w:rsidP="005C33D0">
      <w:pPr>
        <w:jc w:val="both"/>
        <w:rPr>
          <w:rFonts w:ascii="Arial" w:hAnsi="Arial"/>
          <w:sz w:val="16"/>
          <w:szCs w:val="16"/>
        </w:rPr>
      </w:pPr>
    </w:p>
    <w:p w14:paraId="0A6203A0" w14:textId="77777777" w:rsidR="004108C3" w:rsidRPr="008423E4" w:rsidRDefault="004108C3" w:rsidP="005C33D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334E" w14:textId="77777777" w:rsidR="00000000" w:rsidRDefault="00F804D0">
      <w:r>
        <w:separator/>
      </w:r>
    </w:p>
  </w:endnote>
  <w:endnote w:type="continuationSeparator" w:id="0">
    <w:p w14:paraId="4C49E435" w14:textId="77777777" w:rsidR="00000000" w:rsidRDefault="00F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538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3EF8" w14:paraId="4C792EAA" w14:textId="77777777" w:rsidTr="009C1E9A">
      <w:trPr>
        <w:cantSplit/>
      </w:trPr>
      <w:tc>
        <w:tcPr>
          <w:tcW w:w="0" w:type="pct"/>
        </w:tcPr>
        <w:p w14:paraId="3ADC3C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1B8E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40060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3365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7CF72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EF8" w14:paraId="1CC2809B" w14:textId="77777777" w:rsidTr="009C1E9A">
      <w:trPr>
        <w:cantSplit/>
      </w:trPr>
      <w:tc>
        <w:tcPr>
          <w:tcW w:w="0" w:type="pct"/>
        </w:tcPr>
        <w:p w14:paraId="600002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6ED068" w14:textId="1EFE151B" w:rsidR="00EC379B" w:rsidRPr="009C1E9A" w:rsidRDefault="00F804D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23871-D</w:t>
          </w:r>
        </w:p>
      </w:tc>
      <w:tc>
        <w:tcPr>
          <w:tcW w:w="2453" w:type="pct"/>
        </w:tcPr>
        <w:p w14:paraId="653E2947" w14:textId="0ABA6685" w:rsidR="00EC379B" w:rsidRDefault="00F804D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41C1">
            <w:t>23.106.540</w:t>
          </w:r>
          <w:r>
            <w:fldChar w:fldCharType="end"/>
          </w:r>
        </w:p>
      </w:tc>
    </w:tr>
    <w:tr w:rsidR="00E03EF8" w14:paraId="77EE1151" w14:textId="77777777" w:rsidTr="009C1E9A">
      <w:trPr>
        <w:cantSplit/>
      </w:trPr>
      <w:tc>
        <w:tcPr>
          <w:tcW w:w="0" w:type="pct"/>
        </w:tcPr>
        <w:p w14:paraId="6CCC7EC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290C55" w14:textId="33F78D89" w:rsidR="00EC379B" w:rsidRPr="009C1E9A" w:rsidRDefault="00F804D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19716</w:t>
          </w:r>
        </w:p>
      </w:tc>
      <w:tc>
        <w:tcPr>
          <w:tcW w:w="2453" w:type="pct"/>
        </w:tcPr>
        <w:p w14:paraId="4DCB09F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4966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3EF8" w14:paraId="51C131A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31B41F3" w14:textId="77777777" w:rsidR="00EC379B" w:rsidRDefault="00F804D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7BDA7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9B630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1C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DE70" w14:textId="77777777" w:rsidR="00000000" w:rsidRDefault="00F804D0">
      <w:r>
        <w:separator/>
      </w:r>
    </w:p>
  </w:footnote>
  <w:footnote w:type="continuationSeparator" w:id="0">
    <w:p w14:paraId="63E65D76" w14:textId="77777777" w:rsidR="00000000" w:rsidRDefault="00F8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3C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109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FF1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20D8"/>
    <w:multiLevelType w:val="hybridMultilevel"/>
    <w:tmpl w:val="6A442E2A"/>
    <w:lvl w:ilvl="0" w:tplc="30E4F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08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86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2D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5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4A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C5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A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88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D"/>
    <w:rsid w:val="00000A70"/>
    <w:rsid w:val="000032B8"/>
    <w:rsid w:val="00003B06"/>
    <w:rsid w:val="000054B9"/>
    <w:rsid w:val="00007461"/>
    <w:rsid w:val="0001117E"/>
    <w:rsid w:val="0001125F"/>
    <w:rsid w:val="00012C9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86B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FDB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9E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47D4A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18B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6BD"/>
    <w:rsid w:val="00461B69"/>
    <w:rsid w:val="00462B3D"/>
    <w:rsid w:val="0046708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38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3CC"/>
    <w:rsid w:val="00514E71"/>
    <w:rsid w:val="00515466"/>
    <w:rsid w:val="005154F7"/>
    <w:rsid w:val="005159DE"/>
    <w:rsid w:val="0051722D"/>
    <w:rsid w:val="005269CE"/>
    <w:rsid w:val="005304B2"/>
    <w:rsid w:val="005336BD"/>
    <w:rsid w:val="00534A49"/>
    <w:rsid w:val="005363BB"/>
    <w:rsid w:val="00541B98"/>
    <w:rsid w:val="00542A5A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480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3D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67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B0E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33CE"/>
    <w:rsid w:val="007E59E8"/>
    <w:rsid w:val="007F3861"/>
    <w:rsid w:val="007F4162"/>
    <w:rsid w:val="007F5441"/>
    <w:rsid w:val="007F7668"/>
    <w:rsid w:val="00800C63"/>
    <w:rsid w:val="00802243"/>
    <w:rsid w:val="00802257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CBE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1C1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ED9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AA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238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93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EC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EF8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4D0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66927B-5700-45E0-B0FF-87503C3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A6E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6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6EC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6EC4"/>
    <w:rPr>
      <w:b/>
      <w:bCs/>
    </w:rPr>
  </w:style>
  <w:style w:type="paragraph" w:styleId="Revision">
    <w:name w:val="Revision"/>
    <w:hidden/>
    <w:uiPriority w:val="99"/>
    <w:semiHidden/>
    <w:rsid w:val="00C342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2337</Characters>
  <Application>Microsoft Office Word</Application>
  <DocSecurity>4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HB03252 (Committee Report (Substituted))</vt:lpstr>
    </vt:vector>
  </TitlesOfParts>
  <Company>State of Texas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23871</dc:subject>
  <dc:creator>State of Texas</dc:creator>
  <dc:description>HB 3252 by Meza-(H)Pensions, Investments &amp; Financial Services (Substitute Document Number: 88R 19716)</dc:description>
  <cp:lastModifiedBy>Stacey Nicchio</cp:lastModifiedBy>
  <cp:revision>2</cp:revision>
  <cp:lastPrinted>2003-11-26T17:21:00Z</cp:lastPrinted>
  <dcterms:created xsi:type="dcterms:W3CDTF">2023-04-21T17:38:00Z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23.106.540</vt:lpwstr>
  </property>
</Properties>
</file>