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73BB5" w14:paraId="03B1BC51" w14:textId="77777777" w:rsidTr="00345119">
        <w:tc>
          <w:tcPr>
            <w:tcW w:w="9576" w:type="dxa"/>
            <w:noWrap/>
          </w:tcPr>
          <w:p w14:paraId="55785069" w14:textId="77777777" w:rsidR="008423E4" w:rsidRPr="0022177D" w:rsidRDefault="005901FA" w:rsidP="00E45447">
            <w:pPr>
              <w:pStyle w:val="Heading1"/>
            </w:pPr>
            <w:r w:rsidRPr="00631897">
              <w:t>BILL ANALYSIS</w:t>
            </w:r>
          </w:p>
        </w:tc>
      </w:tr>
    </w:tbl>
    <w:p w14:paraId="54921FAE" w14:textId="77777777" w:rsidR="008423E4" w:rsidRPr="0022177D" w:rsidRDefault="008423E4" w:rsidP="00E45447">
      <w:pPr>
        <w:jc w:val="center"/>
      </w:pPr>
    </w:p>
    <w:p w14:paraId="04D62F28" w14:textId="77777777" w:rsidR="008423E4" w:rsidRPr="00B31F0E" w:rsidRDefault="008423E4" w:rsidP="00E45447"/>
    <w:p w14:paraId="27DBB5F3" w14:textId="77777777" w:rsidR="008423E4" w:rsidRPr="00742794" w:rsidRDefault="008423E4" w:rsidP="00E45447">
      <w:pPr>
        <w:tabs>
          <w:tab w:val="right" w:pos="9360"/>
        </w:tabs>
      </w:pPr>
    </w:p>
    <w:tbl>
      <w:tblPr>
        <w:tblW w:w="0" w:type="auto"/>
        <w:tblLayout w:type="fixed"/>
        <w:tblLook w:val="01E0" w:firstRow="1" w:lastRow="1" w:firstColumn="1" w:lastColumn="1" w:noHBand="0" w:noVBand="0"/>
      </w:tblPr>
      <w:tblGrid>
        <w:gridCol w:w="9576"/>
      </w:tblGrid>
      <w:tr w:rsidR="00B73BB5" w14:paraId="5309916C" w14:textId="77777777" w:rsidTr="00345119">
        <w:tc>
          <w:tcPr>
            <w:tcW w:w="9576" w:type="dxa"/>
          </w:tcPr>
          <w:p w14:paraId="32DFE965" w14:textId="00A2873E" w:rsidR="008423E4" w:rsidRPr="00861995" w:rsidRDefault="005901FA" w:rsidP="00E45447">
            <w:pPr>
              <w:jc w:val="right"/>
            </w:pPr>
            <w:r>
              <w:t>H.B. 3259</w:t>
            </w:r>
          </w:p>
        </w:tc>
      </w:tr>
      <w:tr w:rsidR="00B73BB5" w14:paraId="33FADA2A" w14:textId="77777777" w:rsidTr="00345119">
        <w:tc>
          <w:tcPr>
            <w:tcW w:w="9576" w:type="dxa"/>
          </w:tcPr>
          <w:p w14:paraId="311CABE2" w14:textId="2E53380D" w:rsidR="008423E4" w:rsidRPr="00861995" w:rsidRDefault="005901FA" w:rsidP="00E45447">
            <w:pPr>
              <w:jc w:val="right"/>
            </w:pPr>
            <w:r>
              <w:t xml:space="preserve">By: </w:t>
            </w:r>
            <w:r w:rsidR="00327AE6">
              <w:t>Rogers</w:t>
            </w:r>
          </w:p>
        </w:tc>
      </w:tr>
      <w:tr w:rsidR="00B73BB5" w14:paraId="6F1A0664" w14:textId="77777777" w:rsidTr="00345119">
        <w:tc>
          <w:tcPr>
            <w:tcW w:w="9576" w:type="dxa"/>
          </w:tcPr>
          <w:p w14:paraId="399047AA" w14:textId="46F3422E" w:rsidR="008423E4" w:rsidRPr="00861995" w:rsidRDefault="005901FA" w:rsidP="00E45447">
            <w:pPr>
              <w:jc w:val="right"/>
            </w:pPr>
            <w:r>
              <w:t>Natural Resources</w:t>
            </w:r>
          </w:p>
        </w:tc>
      </w:tr>
      <w:tr w:rsidR="00B73BB5" w14:paraId="083CED66" w14:textId="77777777" w:rsidTr="00345119">
        <w:tc>
          <w:tcPr>
            <w:tcW w:w="9576" w:type="dxa"/>
          </w:tcPr>
          <w:p w14:paraId="54742F06" w14:textId="6033F7F6" w:rsidR="008423E4" w:rsidRDefault="005901FA" w:rsidP="00E45447">
            <w:pPr>
              <w:jc w:val="right"/>
            </w:pPr>
            <w:r>
              <w:t>Committee Report (Unamended)</w:t>
            </w:r>
          </w:p>
        </w:tc>
      </w:tr>
    </w:tbl>
    <w:p w14:paraId="246C0AF8" w14:textId="77777777" w:rsidR="008423E4" w:rsidRDefault="008423E4" w:rsidP="00E45447">
      <w:pPr>
        <w:tabs>
          <w:tab w:val="right" w:pos="9360"/>
        </w:tabs>
      </w:pPr>
    </w:p>
    <w:p w14:paraId="5FED8650" w14:textId="77777777" w:rsidR="008423E4" w:rsidRDefault="008423E4" w:rsidP="00E45447"/>
    <w:p w14:paraId="36468A13" w14:textId="77777777" w:rsidR="008423E4" w:rsidRDefault="008423E4" w:rsidP="00E45447"/>
    <w:tbl>
      <w:tblPr>
        <w:tblW w:w="0" w:type="auto"/>
        <w:tblCellMar>
          <w:left w:w="115" w:type="dxa"/>
          <w:right w:w="115" w:type="dxa"/>
        </w:tblCellMar>
        <w:tblLook w:val="01E0" w:firstRow="1" w:lastRow="1" w:firstColumn="1" w:lastColumn="1" w:noHBand="0" w:noVBand="0"/>
      </w:tblPr>
      <w:tblGrid>
        <w:gridCol w:w="9360"/>
      </w:tblGrid>
      <w:tr w:rsidR="00B73BB5" w14:paraId="65D0AB67" w14:textId="77777777" w:rsidTr="00345119">
        <w:tc>
          <w:tcPr>
            <w:tcW w:w="9576" w:type="dxa"/>
          </w:tcPr>
          <w:p w14:paraId="4B2BBAAA" w14:textId="77777777" w:rsidR="008423E4" w:rsidRPr="00A8133F" w:rsidRDefault="005901FA" w:rsidP="00E45447">
            <w:pPr>
              <w:rPr>
                <w:b/>
              </w:rPr>
            </w:pPr>
            <w:r w:rsidRPr="009C1E9A">
              <w:rPr>
                <w:b/>
                <w:u w:val="single"/>
              </w:rPr>
              <w:t>BACKGROUND AND PURPOSE</w:t>
            </w:r>
            <w:r>
              <w:rPr>
                <w:b/>
              </w:rPr>
              <w:t xml:space="preserve"> </w:t>
            </w:r>
          </w:p>
          <w:p w14:paraId="67A4FBB3" w14:textId="77777777" w:rsidR="008423E4" w:rsidRDefault="008423E4" w:rsidP="00E45447"/>
          <w:p w14:paraId="35AE9B1F" w14:textId="43C56BC0" w:rsidR="00F54B61" w:rsidRDefault="005901FA" w:rsidP="00E45447">
            <w:pPr>
              <w:pStyle w:val="Header"/>
              <w:jc w:val="both"/>
            </w:pPr>
            <w:r>
              <w:t>During the COVID-19 pandemic, the</w:t>
            </w:r>
            <w:r w:rsidR="00D37D8A">
              <w:t xml:space="preserve"> </w:t>
            </w:r>
            <w:r w:rsidR="00D37D8A" w:rsidRPr="00D37D8A">
              <w:t>Texas Water Development Board</w:t>
            </w:r>
            <w:r>
              <w:t xml:space="preserve"> </w:t>
            </w:r>
            <w:r w:rsidR="00D37D8A">
              <w:t>(</w:t>
            </w:r>
            <w:r>
              <w:t>TWDB</w:t>
            </w:r>
            <w:r w:rsidR="00D37D8A">
              <w:t>)</w:t>
            </w:r>
            <w:r>
              <w:t xml:space="preserve"> conducted open meetings virtually in accordance with executive orders to contain the spread of COVID</w:t>
            </w:r>
            <w:r w:rsidR="00944518">
              <w:noBreakHyphen/>
            </w:r>
            <w:r>
              <w:t xml:space="preserve">19 and </w:t>
            </w:r>
            <w:r w:rsidR="00C46D4D">
              <w:t xml:space="preserve">the </w:t>
            </w:r>
            <w:r>
              <w:t>corresponding allowance for virtual and telephonic open meetings. As noted in the TWDB</w:t>
            </w:r>
            <w:r w:rsidR="00944518">
              <w:t>'</w:t>
            </w:r>
            <w:r>
              <w:t xml:space="preserve">s </w:t>
            </w:r>
            <w:r w:rsidR="00D37D8A">
              <w:t>s</w:t>
            </w:r>
            <w:r>
              <w:t xml:space="preserve">unset </w:t>
            </w:r>
            <w:r w:rsidR="00D37D8A">
              <w:t>s</w:t>
            </w:r>
            <w:r>
              <w:t>elf-</w:t>
            </w:r>
            <w:r w:rsidR="00D37D8A">
              <w:t>e</w:t>
            </w:r>
            <w:r>
              <w:t xml:space="preserve">valuation </w:t>
            </w:r>
            <w:r w:rsidR="00D37D8A">
              <w:t>r</w:t>
            </w:r>
            <w:r>
              <w:t>eport, members of the public b</w:t>
            </w:r>
            <w:r>
              <w:t xml:space="preserve">ecame accustomed to remote participation by </w:t>
            </w:r>
            <w:r w:rsidR="009D6727">
              <w:t xml:space="preserve">only </w:t>
            </w:r>
            <w:r>
              <w:t xml:space="preserve">telephone or audio while that </w:t>
            </w:r>
            <w:r w:rsidR="00D37D8A">
              <w:t>allowance</w:t>
            </w:r>
            <w:r>
              <w:t xml:space="preserve"> was in place. </w:t>
            </w:r>
            <w:r w:rsidR="00333D1B">
              <w:t>However, f</w:t>
            </w:r>
            <w:r>
              <w:t xml:space="preserve">ollowing </w:t>
            </w:r>
            <w:r w:rsidR="00D37D8A">
              <w:t>the allowance's</w:t>
            </w:r>
            <w:r>
              <w:t xml:space="preserve"> expiration in September 2021, </w:t>
            </w:r>
            <w:r w:rsidR="00333D1B">
              <w:t xml:space="preserve">a member of </w:t>
            </w:r>
            <w:r>
              <w:t>the public may</w:t>
            </w:r>
            <w:r w:rsidR="00333D1B">
              <w:t xml:space="preserve"> now</w:t>
            </w:r>
            <w:r>
              <w:t xml:space="preserve"> only participate remotely in TWDB open meetings </w:t>
            </w:r>
            <w:r w:rsidR="00333D1B">
              <w:t>if the member is</w:t>
            </w:r>
            <w:r>
              <w:t xml:space="preserve"> capable of using both audio and video.</w:t>
            </w:r>
            <w:r w:rsidR="00333D1B">
              <w:t xml:space="preserve"> </w:t>
            </w:r>
            <w:r>
              <w:t>Without an allowance for participation by telephone or audio only, the members of the public most affected are those who do not have the necessary broadcast equipment or sufficient broadband service to partici</w:t>
            </w:r>
            <w:r>
              <w:t>pate remotely via videoconference. To participate in open meetings again, these individuals could potentially face long and costly travel to meetings held at the TWDB</w:t>
            </w:r>
            <w:r w:rsidR="00944518">
              <w:t>'</w:t>
            </w:r>
            <w:r>
              <w:t xml:space="preserve">s headquarters in Austin. Expanding public access to open meetings by telephone or audio </w:t>
            </w:r>
            <w:r>
              <w:t>could lower barriers to participation for those with connectivity challenges.</w:t>
            </w:r>
          </w:p>
          <w:p w14:paraId="0681CC62" w14:textId="77777777" w:rsidR="00F54B61" w:rsidRDefault="00F54B61" w:rsidP="00E45447">
            <w:pPr>
              <w:pStyle w:val="Header"/>
              <w:jc w:val="both"/>
            </w:pPr>
          </w:p>
          <w:p w14:paraId="69C7924E" w14:textId="736326F0" w:rsidR="00F54B61" w:rsidRDefault="005901FA" w:rsidP="00E45447">
            <w:pPr>
              <w:pStyle w:val="Header"/>
              <w:jc w:val="both"/>
            </w:pPr>
            <w:r>
              <w:t>The 80th Texas Legislature created the Water Conservation Advisory Council in 2007 and directed the TWDB to appoint membership and provide staff support for the council</w:t>
            </w:r>
            <w:r w:rsidR="00944518">
              <w:t>'</w:t>
            </w:r>
            <w:r>
              <w:t xml:space="preserve">s work. The </w:t>
            </w:r>
            <w:r w:rsidR="00322ACC">
              <w:t>c</w:t>
            </w:r>
            <w:r>
              <w:t xml:space="preserve">ouncil serves as a professional forum for the continuing development of water conservation resources, expertise, and progress evaluation, and its 23 members represent a diverse group of entities and interest groups. Each biennium, the </w:t>
            </w:r>
            <w:r w:rsidR="00322ACC">
              <w:t>c</w:t>
            </w:r>
            <w:r>
              <w:t xml:space="preserve">ouncil </w:t>
            </w:r>
            <w:r>
              <w:t xml:space="preserve">prepares a legislative report detailing progress made in water conservation in Texas as well as recommendations to advance </w:t>
            </w:r>
            <w:r w:rsidR="009D6727">
              <w:t>such</w:t>
            </w:r>
            <w:r>
              <w:t xml:space="preserve"> conservation.</w:t>
            </w:r>
            <w:r w:rsidR="00A81CD4">
              <w:t xml:space="preserve"> </w:t>
            </w:r>
            <w:r>
              <w:t xml:space="preserve">The </w:t>
            </w:r>
            <w:r w:rsidR="00322ACC">
              <w:t>c</w:t>
            </w:r>
            <w:r>
              <w:t xml:space="preserve">ouncil may hold public meetings to accomplish its work, but existing requirements of </w:t>
            </w:r>
            <w:r w:rsidR="00322ACC">
              <w:t xml:space="preserve">the </w:t>
            </w:r>
            <w:r w:rsidR="00322ACC" w:rsidRPr="00322ACC">
              <w:t>state open meetings law</w:t>
            </w:r>
            <w:r>
              <w:t xml:space="preserve"> as applied to the </w:t>
            </w:r>
            <w:r w:rsidR="00322ACC">
              <w:t>c</w:t>
            </w:r>
            <w:r>
              <w:t xml:space="preserve">ouncil are unclear. During the COVID-19 pandemic, the </w:t>
            </w:r>
            <w:r w:rsidR="00322ACC">
              <w:t>c</w:t>
            </w:r>
            <w:r>
              <w:t>ouncil conducted its work virtually in accordance with executive orders and corresponding allowance for virtual and telephonic open meetings</w:t>
            </w:r>
            <w:r w:rsidR="00322ACC">
              <w:t>.</w:t>
            </w:r>
            <w:r>
              <w:t xml:space="preserve"> </w:t>
            </w:r>
            <w:r w:rsidR="00322ACC">
              <w:t>S</w:t>
            </w:r>
            <w:r>
              <w:t>ince that allowance expired in Sept</w:t>
            </w:r>
            <w:r>
              <w:t xml:space="preserve">ember 2021, the </w:t>
            </w:r>
            <w:r w:rsidR="00322ACC">
              <w:t>c</w:t>
            </w:r>
            <w:r>
              <w:t>ouncil has adhered to in-person quorum requirements.</w:t>
            </w:r>
            <w:r w:rsidR="00A81CD4">
              <w:t xml:space="preserve"> </w:t>
            </w:r>
            <w:r>
              <w:t xml:space="preserve">The volunteer members of the council spend considerable time and resources traveling to attend meetings in addition to their regular employment. Clarity regarding requirements for </w:t>
            </w:r>
            <w:r w:rsidR="00322ACC">
              <w:t>council</w:t>
            </w:r>
            <w:r>
              <w:t xml:space="preserve"> meetings under the </w:t>
            </w:r>
            <w:r w:rsidR="00A81CD4" w:rsidRPr="00A81CD4">
              <w:t>state open meetings law</w:t>
            </w:r>
            <w:r>
              <w:t xml:space="preserve"> could lower barriers to participation for volunteers, prevent volunteer fatigue, and provide additional options for public participation and attendance. </w:t>
            </w:r>
            <w:r w:rsidR="009D6727">
              <w:t xml:space="preserve">Under an allowance as proposed by the bill, </w:t>
            </w:r>
            <w:r w:rsidR="002C6668">
              <w:t>a</w:t>
            </w:r>
            <w:r>
              <w:t>ll meetings w</w:t>
            </w:r>
            <w:r>
              <w:t>ould still be subject to notice requirements and would still be required to offer a physical location where the chairperson is present and that is open to the public, with the addition of two-way communication capabilities. This allowance would simply requ</w:t>
            </w:r>
            <w:r>
              <w:t xml:space="preserve">ire only the chairperson, rather than a quorum of these volunteers spread throughout </w:t>
            </w:r>
            <w:r w:rsidR="00A81CD4">
              <w:t>Texas</w:t>
            </w:r>
            <w:r>
              <w:t>, to participate at a physical location.</w:t>
            </w:r>
          </w:p>
          <w:p w14:paraId="2844AD6E" w14:textId="77777777" w:rsidR="00F54B61" w:rsidRDefault="00F54B61" w:rsidP="00E45447">
            <w:pPr>
              <w:pStyle w:val="Header"/>
              <w:jc w:val="both"/>
            </w:pPr>
          </w:p>
          <w:p w14:paraId="4A31FEF1" w14:textId="13D3FF5C" w:rsidR="00A81CD4" w:rsidRDefault="005901FA" w:rsidP="00E45447">
            <w:pPr>
              <w:pStyle w:val="Header"/>
              <w:tabs>
                <w:tab w:val="clear" w:pos="4320"/>
                <w:tab w:val="clear" w:pos="8640"/>
              </w:tabs>
              <w:jc w:val="both"/>
            </w:pPr>
            <w:r>
              <w:t>H.B. 3259 seeks to address these issues by providing certain authority for the TWDB to allow a member of the public to testi</w:t>
            </w:r>
            <w:r>
              <w:t>fy at a TWDB meeting from a remote location by telephone conference call or videoconference call and for the council to hold an open or closed meeting by videoconference call.</w:t>
            </w:r>
          </w:p>
          <w:p w14:paraId="5119CCBF" w14:textId="77777777" w:rsidR="008423E4" w:rsidRPr="00E26B13" w:rsidRDefault="008423E4" w:rsidP="00E45447">
            <w:pPr>
              <w:rPr>
                <w:b/>
              </w:rPr>
            </w:pPr>
          </w:p>
        </w:tc>
      </w:tr>
      <w:tr w:rsidR="00B73BB5" w14:paraId="2AB61002" w14:textId="77777777" w:rsidTr="00345119">
        <w:tc>
          <w:tcPr>
            <w:tcW w:w="9576" w:type="dxa"/>
          </w:tcPr>
          <w:p w14:paraId="114C7D77" w14:textId="77777777" w:rsidR="0017725B" w:rsidRDefault="005901FA" w:rsidP="00E45447">
            <w:pPr>
              <w:keepNext/>
              <w:keepLines/>
              <w:rPr>
                <w:b/>
                <w:u w:val="single"/>
              </w:rPr>
            </w:pPr>
            <w:r>
              <w:rPr>
                <w:b/>
                <w:u w:val="single"/>
              </w:rPr>
              <w:t>CRIMINAL JUSTICE IMPACT</w:t>
            </w:r>
          </w:p>
          <w:p w14:paraId="3E75F90D" w14:textId="77777777" w:rsidR="0017725B" w:rsidRDefault="0017725B" w:rsidP="00E45447">
            <w:pPr>
              <w:keepNext/>
              <w:keepLines/>
              <w:rPr>
                <w:b/>
                <w:u w:val="single"/>
              </w:rPr>
            </w:pPr>
          </w:p>
          <w:p w14:paraId="0A11B20A" w14:textId="63E7F083" w:rsidR="00475890" w:rsidRPr="00475890" w:rsidRDefault="005901FA" w:rsidP="00E45447">
            <w:pPr>
              <w:keepNext/>
              <w:keepLines/>
              <w:jc w:val="both"/>
            </w:pPr>
            <w:r>
              <w:t>It is the committee's opinion that this bill does not</w:t>
            </w:r>
            <w:r>
              <w:t xml:space="preserve"> expressly create a criminal offense, increase the punishment for an existing criminal offense or category of offenses, or change the eligibility of a person for community supervision, parole, or mandatory supervision.</w:t>
            </w:r>
          </w:p>
          <w:p w14:paraId="09E17E47" w14:textId="77777777" w:rsidR="0017725B" w:rsidRPr="0017725B" w:rsidRDefault="0017725B" w:rsidP="00E45447">
            <w:pPr>
              <w:rPr>
                <w:b/>
                <w:u w:val="single"/>
              </w:rPr>
            </w:pPr>
          </w:p>
        </w:tc>
      </w:tr>
      <w:tr w:rsidR="00B73BB5" w14:paraId="00A57773" w14:textId="77777777" w:rsidTr="00345119">
        <w:tc>
          <w:tcPr>
            <w:tcW w:w="9576" w:type="dxa"/>
          </w:tcPr>
          <w:p w14:paraId="2590E8A2" w14:textId="77777777" w:rsidR="008423E4" w:rsidRPr="00A8133F" w:rsidRDefault="005901FA" w:rsidP="00E45447">
            <w:pPr>
              <w:rPr>
                <w:b/>
              </w:rPr>
            </w:pPr>
            <w:r w:rsidRPr="009C1E9A">
              <w:rPr>
                <w:b/>
                <w:u w:val="single"/>
              </w:rPr>
              <w:t>RULEMAKING AUTHORITY</w:t>
            </w:r>
            <w:r>
              <w:rPr>
                <w:b/>
              </w:rPr>
              <w:t xml:space="preserve"> </w:t>
            </w:r>
          </w:p>
          <w:p w14:paraId="43394267" w14:textId="77777777" w:rsidR="008423E4" w:rsidRDefault="008423E4" w:rsidP="00E45447"/>
          <w:p w14:paraId="520A968F" w14:textId="7B3ECE7A" w:rsidR="00FC5482" w:rsidRDefault="005901FA" w:rsidP="00E45447">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p w14:paraId="72B40EB7" w14:textId="77777777" w:rsidR="008423E4" w:rsidRPr="00E21FDC" w:rsidRDefault="008423E4" w:rsidP="00E45447">
            <w:pPr>
              <w:rPr>
                <w:b/>
              </w:rPr>
            </w:pPr>
          </w:p>
        </w:tc>
      </w:tr>
      <w:tr w:rsidR="00B73BB5" w14:paraId="474B61B1" w14:textId="77777777" w:rsidTr="00345119">
        <w:tc>
          <w:tcPr>
            <w:tcW w:w="9576" w:type="dxa"/>
          </w:tcPr>
          <w:p w14:paraId="66E418B8" w14:textId="77777777" w:rsidR="008423E4" w:rsidRPr="00A8133F" w:rsidRDefault="005901FA" w:rsidP="00E45447">
            <w:pPr>
              <w:rPr>
                <w:b/>
              </w:rPr>
            </w:pPr>
            <w:r w:rsidRPr="009C1E9A">
              <w:rPr>
                <w:b/>
                <w:u w:val="single"/>
              </w:rPr>
              <w:t>ANALYSIS</w:t>
            </w:r>
            <w:r>
              <w:rPr>
                <w:b/>
              </w:rPr>
              <w:t xml:space="preserve"> </w:t>
            </w:r>
          </w:p>
          <w:p w14:paraId="57952F8C" w14:textId="77777777" w:rsidR="008423E4" w:rsidRDefault="008423E4" w:rsidP="00E45447"/>
          <w:p w14:paraId="3FDC0DC8" w14:textId="7E9C7D8C" w:rsidR="00D01FD9" w:rsidRDefault="005901FA" w:rsidP="00E45447">
            <w:pPr>
              <w:pStyle w:val="Header"/>
              <w:tabs>
                <w:tab w:val="clear" w:pos="4320"/>
                <w:tab w:val="clear" w:pos="8640"/>
              </w:tabs>
              <w:jc w:val="both"/>
            </w:pPr>
            <w:r>
              <w:t xml:space="preserve">H.B. 3259 amends the </w:t>
            </w:r>
            <w:r w:rsidRPr="00D01FD9">
              <w:t>Water Code</w:t>
            </w:r>
            <w:r>
              <w:t xml:space="preserve"> to authorize the </w:t>
            </w:r>
            <w:r w:rsidRPr="00D01FD9">
              <w:t xml:space="preserve">Texas Water Development Board </w:t>
            </w:r>
            <w:r w:rsidRPr="00B74246">
              <w:t>(TWDB</w:t>
            </w:r>
            <w:r w:rsidRPr="00D01FD9">
              <w:t>)</w:t>
            </w:r>
            <w:r>
              <w:t xml:space="preserve"> to allow a member of the public to testify at a TWDB meeting from a remote location by the following:</w:t>
            </w:r>
          </w:p>
          <w:p w14:paraId="230DE3BB" w14:textId="147BF7AF" w:rsidR="00D01FD9" w:rsidRDefault="005901FA" w:rsidP="00E45447">
            <w:pPr>
              <w:pStyle w:val="Header"/>
              <w:numPr>
                <w:ilvl w:val="0"/>
                <w:numId w:val="1"/>
              </w:numPr>
              <w:jc w:val="both"/>
            </w:pPr>
            <w:r>
              <w:t>telephone conference call, if the voice of each member of the public testifying by such</w:t>
            </w:r>
            <w:r w:rsidR="00A514EC">
              <w:t xml:space="preserve"> call</w:t>
            </w:r>
            <w:r>
              <w:t xml:space="preserve"> is audible to each other</w:t>
            </w:r>
            <w:r>
              <w:t xml:space="preserve"> participant while the testifying participant is speaking; or</w:t>
            </w:r>
          </w:p>
          <w:p w14:paraId="4E043E0E" w14:textId="72DAAFB2" w:rsidR="00D01FD9" w:rsidRDefault="005901FA" w:rsidP="00E45447">
            <w:pPr>
              <w:pStyle w:val="Header"/>
              <w:numPr>
                <w:ilvl w:val="0"/>
                <w:numId w:val="1"/>
              </w:numPr>
              <w:tabs>
                <w:tab w:val="clear" w:pos="4320"/>
                <w:tab w:val="clear" w:pos="8640"/>
              </w:tabs>
              <w:jc w:val="both"/>
            </w:pPr>
            <w:r>
              <w:t xml:space="preserve">videoconference call in accordance with videoconference call provisions of the </w:t>
            </w:r>
            <w:r w:rsidRPr="00D01FD9">
              <w:t>state open meetings law</w:t>
            </w:r>
            <w:r>
              <w:t>.</w:t>
            </w:r>
          </w:p>
          <w:p w14:paraId="1686325F" w14:textId="75F71501" w:rsidR="00032153" w:rsidRDefault="005901FA" w:rsidP="00E45447">
            <w:pPr>
              <w:pStyle w:val="Header"/>
              <w:tabs>
                <w:tab w:val="clear" w:pos="4320"/>
                <w:tab w:val="clear" w:pos="8640"/>
              </w:tabs>
              <w:jc w:val="both"/>
            </w:pPr>
            <w:r>
              <w:t xml:space="preserve">The bill </w:t>
            </w:r>
            <w:r w:rsidR="00A514EC">
              <w:t xml:space="preserve">authorizes </w:t>
            </w:r>
            <w:r w:rsidR="00A514EC" w:rsidRPr="00A514EC">
              <w:t>the Water Conservation Advisory Council</w:t>
            </w:r>
            <w:r w:rsidR="00A514EC">
              <w:t xml:space="preserve"> to</w:t>
            </w:r>
            <w:r w:rsidRPr="00D01FD9">
              <w:t xml:space="preserve"> hold an open or closed meet</w:t>
            </w:r>
            <w:r w:rsidRPr="00D01FD9">
              <w:t xml:space="preserve">ing by videoconference call in accordance with </w:t>
            </w:r>
            <w:r w:rsidR="00A514EC">
              <w:t>th</w:t>
            </w:r>
            <w:r>
              <w:t>os</w:t>
            </w:r>
            <w:r w:rsidR="00A514EC">
              <w:t>e</w:t>
            </w:r>
            <w:r>
              <w:t xml:space="preserve"> provisions'</w:t>
            </w:r>
            <w:r w:rsidR="00B74246">
              <w:t xml:space="preserve"> certain physical presence</w:t>
            </w:r>
            <w:r w:rsidR="00A514EC">
              <w:t xml:space="preserve"> requirement</w:t>
            </w:r>
            <w:r w:rsidR="00B74246">
              <w:t xml:space="preserve"> for the</w:t>
            </w:r>
            <w:r w:rsidR="00825FE9">
              <w:t xml:space="preserve"> member presiding over the meeting.</w:t>
            </w:r>
            <w:r>
              <w:t xml:space="preserve"> </w:t>
            </w:r>
          </w:p>
          <w:p w14:paraId="772E53A2" w14:textId="77777777" w:rsidR="008423E4" w:rsidRPr="00835628" w:rsidRDefault="008423E4" w:rsidP="00E45447">
            <w:pPr>
              <w:rPr>
                <w:b/>
              </w:rPr>
            </w:pPr>
          </w:p>
        </w:tc>
      </w:tr>
      <w:tr w:rsidR="00B73BB5" w14:paraId="01DFAF25" w14:textId="77777777" w:rsidTr="00345119">
        <w:tc>
          <w:tcPr>
            <w:tcW w:w="9576" w:type="dxa"/>
          </w:tcPr>
          <w:p w14:paraId="31EF963F" w14:textId="77777777" w:rsidR="008423E4" w:rsidRPr="00A8133F" w:rsidRDefault="005901FA" w:rsidP="00E45447">
            <w:pPr>
              <w:rPr>
                <w:b/>
              </w:rPr>
            </w:pPr>
            <w:r w:rsidRPr="009C1E9A">
              <w:rPr>
                <w:b/>
                <w:u w:val="single"/>
              </w:rPr>
              <w:t>EFFECTIVE DATE</w:t>
            </w:r>
            <w:r>
              <w:rPr>
                <w:b/>
              </w:rPr>
              <w:t xml:space="preserve"> </w:t>
            </w:r>
          </w:p>
          <w:p w14:paraId="4F63CBA6" w14:textId="77777777" w:rsidR="008423E4" w:rsidRDefault="008423E4" w:rsidP="00E45447"/>
          <w:p w14:paraId="42887433" w14:textId="2A2C3B3C" w:rsidR="008423E4" w:rsidRPr="003624F2" w:rsidRDefault="005901FA" w:rsidP="00E45447">
            <w:pPr>
              <w:pStyle w:val="Header"/>
              <w:tabs>
                <w:tab w:val="clear" w:pos="4320"/>
                <w:tab w:val="clear" w:pos="8640"/>
              </w:tabs>
              <w:jc w:val="both"/>
            </w:pPr>
            <w:r>
              <w:t>September 1, 2023.</w:t>
            </w:r>
          </w:p>
          <w:p w14:paraId="07DE9AA7" w14:textId="77777777" w:rsidR="008423E4" w:rsidRPr="00233FDB" w:rsidRDefault="008423E4" w:rsidP="00E45447">
            <w:pPr>
              <w:rPr>
                <w:b/>
              </w:rPr>
            </w:pPr>
          </w:p>
        </w:tc>
      </w:tr>
    </w:tbl>
    <w:p w14:paraId="7D4ED3F0" w14:textId="77777777" w:rsidR="008423E4" w:rsidRPr="00BE0E75" w:rsidRDefault="008423E4" w:rsidP="00E45447">
      <w:pPr>
        <w:jc w:val="both"/>
        <w:rPr>
          <w:rFonts w:ascii="Arial" w:hAnsi="Arial"/>
          <w:sz w:val="16"/>
          <w:szCs w:val="16"/>
        </w:rPr>
      </w:pPr>
    </w:p>
    <w:p w14:paraId="5425928D" w14:textId="77777777" w:rsidR="004108C3" w:rsidRPr="008423E4" w:rsidRDefault="004108C3" w:rsidP="00E4544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F7131" w14:textId="77777777" w:rsidR="00000000" w:rsidRDefault="005901FA">
      <w:r>
        <w:separator/>
      </w:r>
    </w:p>
  </w:endnote>
  <w:endnote w:type="continuationSeparator" w:id="0">
    <w:p w14:paraId="362A1F01" w14:textId="77777777" w:rsidR="00000000" w:rsidRDefault="0059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775"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73BB5" w14:paraId="09C4BA0A" w14:textId="77777777" w:rsidTr="009C1E9A">
      <w:trPr>
        <w:cantSplit/>
      </w:trPr>
      <w:tc>
        <w:tcPr>
          <w:tcW w:w="0" w:type="pct"/>
        </w:tcPr>
        <w:p w14:paraId="3EDF51EB" w14:textId="77777777" w:rsidR="00137D90" w:rsidRDefault="00137D90" w:rsidP="009C1E9A">
          <w:pPr>
            <w:pStyle w:val="Footer"/>
            <w:tabs>
              <w:tab w:val="clear" w:pos="8640"/>
              <w:tab w:val="right" w:pos="9360"/>
            </w:tabs>
          </w:pPr>
        </w:p>
      </w:tc>
      <w:tc>
        <w:tcPr>
          <w:tcW w:w="2395" w:type="pct"/>
        </w:tcPr>
        <w:p w14:paraId="18568AA7" w14:textId="77777777" w:rsidR="00137D90" w:rsidRDefault="00137D90" w:rsidP="009C1E9A">
          <w:pPr>
            <w:pStyle w:val="Footer"/>
            <w:tabs>
              <w:tab w:val="clear" w:pos="8640"/>
              <w:tab w:val="right" w:pos="9360"/>
            </w:tabs>
          </w:pPr>
        </w:p>
        <w:p w14:paraId="4B11D9D2" w14:textId="77777777" w:rsidR="001A4310" w:rsidRDefault="001A4310" w:rsidP="009C1E9A">
          <w:pPr>
            <w:pStyle w:val="Footer"/>
            <w:tabs>
              <w:tab w:val="clear" w:pos="8640"/>
              <w:tab w:val="right" w:pos="9360"/>
            </w:tabs>
          </w:pPr>
        </w:p>
        <w:p w14:paraId="06DE2D20" w14:textId="77777777" w:rsidR="00137D90" w:rsidRDefault="00137D90" w:rsidP="009C1E9A">
          <w:pPr>
            <w:pStyle w:val="Footer"/>
            <w:tabs>
              <w:tab w:val="clear" w:pos="8640"/>
              <w:tab w:val="right" w:pos="9360"/>
            </w:tabs>
          </w:pPr>
        </w:p>
      </w:tc>
      <w:tc>
        <w:tcPr>
          <w:tcW w:w="2453" w:type="pct"/>
        </w:tcPr>
        <w:p w14:paraId="1475E451" w14:textId="77777777" w:rsidR="00137D90" w:rsidRDefault="00137D90" w:rsidP="009C1E9A">
          <w:pPr>
            <w:pStyle w:val="Footer"/>
            <w:tabs>
              <w:tab w:val="clear" w:pos="8640"/>
              <w:tab w:val="right" w:pos="9360"/>
            </w:tabs>
            <w:jc w:val="right"/>
          </w:pPr>
        </w:p>
      </w:tc>
    </w:tr>
    <w:tr w:rsidR="00B73BB5" w14:paraId="6DF0B6D3" w14:textId="77777777" w:rsidTr="009C1E9A">
      <w:trPr>
        <w:cantSplit/>
      </w:trPr>
      <w:tc>
        <w:tcPr>
          <w:tcW w:w="0" w:type="pct"/>
        </w:tcPr>
        <w:p w14:paraId="5B21D777" w14:textId="77777777" w:rsidR="00EC379B" w:rsidRDefault="00EC379B" w:rsidP="009C1E9A">
          <w:pPr>
            <w:pStyle w:val="Footer"/>
            <w:tabs>
              <w:tab w:val="clear" w:pos="8640"/>
              <w:tab w:val="right" w:pos="9360"/>
            </w:tabs>
          </w:pPr>
        </w:p>
      </w:tc>
      <w:tc>
        <w:tcPr>
          <w:tcW w:w="2395" w:type="pct"/>
        </w:tcPr>
        <w:p w14:paraId="3C53D529" w14:textId="3487ACD6" w:rsidR="00EC379B" w:rsidRPr="009C1E9A" w:rsidRDefault="005901FA" w:rsidP="009C1E9A">
          <w:pPr>
            <w:pStyle w:val="Footer"/>
            <w:tabs>
              <w:tab w:val="clear" w:pos="8640"/>
              <w:tab w:val="right" w:pos="9360"/>
            </w:tabs>
            <w:rPr>
              <w:rFonts w:ascii="Shruti" w:hAnsi="Shruti"/>
              <w:sz w:val="22"/>
            </w:rPr>
          </w:pPr>
          <w:r>
            <w:rPr>
              <w:rFonts w:ascii="Shruti" w:hAnsi="Shruti"/>
              <w:sz w:val="22"/>
            </w:rPr>
            <w:t>88R 20200-D</w:t>
          </w:r>
        </w:p>
      </w:tc>
      <w:tc>
        <w:tcPr>
          <w:tcW w:w="2453" w:type="pct"/>
        </w:tcPr>
        <w:p w14:paraId="77255311" w14:textId="3DD9AD90" w:rsidR="00EC379B" w:rsidRDefault="005901FA" w:rsidP="009C1E9A">
          <w:pPr>
            <w:pStyle w:val="Footer"/>
            <w:tabs>
              <w:tab w:val="clear" w:pos="8640"/>
              <w:tab w:val="right" w:pos="9360"/>
            </w:tabs>
            <w:jc w:val="right"/>
          </w:pPr>
          <w:r>
            <w:fldChar w:fldCharType="begin"/>
          </w:r>
          <w:r>
            <w:instrText xml:space="preserve"> DOCPROPERTY  OTID  \* MERGEFORMAT </w:instrText>
          </w:r>
          <w:r>
            <w:fldChar w:fldCharType="separate"/>
          </w:r>
          <w:r w:rsidR="00734EE5">
            <w:t>23.83.604</w:t>
          </w:r>
          <w:r>
            <w:fldChar w:fldCharType="end"/>
          </w:r>
        </w:p>
      </w:tc>
    </w:tr>
    <w:tr w:rsidR="00B73BB5" w14:paraId="02286F27" w14:textId="77777777" w:rsidTr="009C1E9A">
      <w:trPr>
        <w:cantSplit/>
      </w:trPr>
      <w:tc>
        <w:tcPr>
          <w:tcW w:w="0" w:type="pct"/>
        </w:tcPr>
        <w:p w14:paraId="46A29C09" w14:textId="77777777" w:rsidR="00EC379B" w:rsidRDefault="00EC379B" w:rsidP="009C1E9A">
          <w:pPr>
            <w:pStyle w:val="Footer"/>
            <w:tabs>
              <w:tab w:val="clear" w:pos="4320"/>
              <w:tab w:val="clear" w:pos="8640"/>
              <w:tab w:val="left" w:pos="2865"/>
            </w:tabs>
          </w:pPr>
        </w:p>
      </w:tc>
      <w:tc>
        <w:tcPr>
          <w:tcW w:w="2395" w:type="pct"/>
        </w:tcPr>
        <w:p w14:paraId="6748E7F3"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2F73795" w14:textId="77777777" w:rsidR="00EC379B" w:rsidRDefault="00EC379B" w:rsidP="006D504F">
          <w:pPr>
            <w:pStyle w:val="Footer"/>
            <w:rPr>
              <w:rStyle w:val="PageNumber"/>
            </w:rPr>
          </w:pPr>
        </w:p>
        <w:p w14:paraId="111C34F6" w14:textId="77777777" w:rsidR="00EC379B" w:rsidRDefault="00EC379B" w:rsidP="009C1E9A">
          <w:pPr>
            <w:pStyle w:val="Footer"/>
            <w:tabs>
              <w:tab w:val="clear" w:pos="8640"/>
              <w:tab w:val="right" w:pos="9360"/>
            </w:tabs>
            <w:jc w:val="right"/>
          </w:pPr>
        </w:p>
      </w:tc>
    </w:tr>
    <w:tr w:rsidR="00B73BB5" w14:paraId="6FA08B69" w14:textId="77777777" w:rsidTr="009C1E9A">
      <w:trPr>
        <w:cantSplit/>
        <w:trHeight w:val="323"/>
      </w:trPr>
      <w:tc>
        <w:tcPr>
          <w:tcW w:w="0" w:type="pct"/>
          <w:gridSpan w:val="3"/>
        </w:tcPr>
        <w:p w14:paraId="643CDDF8" w14:textId="77777777" w:rsidR="00EC379B" w:rsidRDefault="005901F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E1C52C8" w14:textId="77777777" w:rsidR="00EC379B" w:rsidRDefault="00EC379B" w:rsidP="009C1E9A">
          <w:pPr>
            <w:pStyle w:val="Footer"/>
            <w:tabs>
              <w:tab w:val="clear" w:pos="8640"/>
              <w:tab w:val="right" w:pos="9360"/>
            </w:tabs>
            <w:jc w:val="center"/>
          </w:pPr>
        </w:p>
      </w:tc>
    </w:tr>
  </w:tbl>
  <w:p w14:paraId="7D11234B"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8E5B"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80338" w14:textId="77777777" w:rsidR="00000000" w:rsidRDefault="005901FA">
      <w:r>
        <w:separator/>
      </w:r>
    </w:p>
  </w:footnote>
  <w:footnote w:type="continuationSeparator" w:id="0">
    <w:p w14:paraId="275EAFD5" w14:textId="77777777" w:rsidR="00000000" w:rsidRDefault="00590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74D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8E6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D3A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826C8"/>
    <w:multiLevelType w:val="hybridMultilevel"/>
    <w:tmpl w:val="72C673CC"/>
    <w:lvl w:ilvl="0" w:tplc="663A198C">
      <w:start w:val="1"/>
      <w:numFmt w:val="decimal"/>
      <w:lvlText w:val="(%1)"/>
      <w:lvlJc w:val="left"/>
      <w:pPr>
        <w:ind w:left="780" w:hanging="420"/>
      </w:pPr>
      <w:rPr>
        <w:rFonts w:hint="default"/>
      </w:rPr>
    </w:lvl>
    <w:lvl w:ilvl="1" w:tplc="567E9984" w:tentative="1">
      <w:start w:val="1"/>
      <w:numFmt w:val="lowerLetter"/>
      <w:lvlText w:val="%2."/>
      <w:lvlJc w:val="left"/>
      <w:pPr>
        <w:ind w:left="1440" w:hanging="360"/>
      </w:pPr>
    </w:lvl>
    <w:lvl w:ilvl="2" w:tplc="D6F4D4C0" w:tentative="1">
      <w:start w:val="1"/>
      <w:numFmt w:val="lowerRoman"/>
      <w:lvlText w:val="%3."/>
      <w:lvlJc w:val="right"/>
      <w:pPr>
        <w:ind w:left="2160" w:hanging="180"/>
      </w:pPr>
    </w:lvl>
    <w:lvl w:ilvl="3" w:tplc="47CA691E" w:tentative="1">
      <w:start w:val="1"/>
      <w:numFmt w:val="decimal"/>
      <w:lvlText w:val="%4."/>
      <w:lvlJc w:val="left"/>
      <w:pPr>
        <w:ind w:left="2880" w:hanging="360"/>
      </w:pPr>
    </w:lvl>
    <w:lvl w:ilvl="4" w:tplc="4302297C" w:tentative="1">
      <w:start w:val="1"/>
      <w:numFmt w:val="lowerLetter"/>
      <w:lvlText w:val="%5."/>
      <w:lvlJc w:val="left"/>
      <w:pPr>
        <w:ind w:left="3600" w:hanging="360"/>
      </w:pPr>
    </w:lvl>
    <w:lvl w:ilvl="5" w:tplc="FA647CD4" w:tentative="1">
      <w:start w:val="1"/>
      <w:numFmt w:val="lowerRoman"/>
      <w:lvlText w:val="%6."/>
      <w:lvlJc w:val="right"/>
      <w:pPr>
        <w:ind w:left="4320" w:hanging="180"/>
      </w:pPr>
    </w:lvl>
    <w:lvl w:ilvl="6" w:tplc="424241AA" w:tentative="1">
      <w:start w:val="1"/>
      <w:numFmt w:val="decimal"/>
      <w:lvlText w:val="%7."/>
      <w:lvlJc w:val="left"/>
      <w:pPr>
        <w:ind w:left="5040" w:hanging="360"/>
      </w:pPr>
    </w:lvl>
    <w:lvl w:ilvl="7" w:tplc="64162550" w:tentative="1">
      <w:start w:val="1"/>
      <w:numFmt w:val="lowerLetter"/>
      <w:lvlText w:val="%8."/>
      <w:lvlJc w:val="left"/>
      <w:pPr>
        <w:ind w:left="5760" w:hanging="360"/>
      </w:pPr>
    </w:lvl>
    <w:lvl w:ilvl="8" w:tplc="D99AA0F0" w:tentative="1">
      <w:start w:val="1"/>
      <w:numFmt w:val="lowerRoman"/>
      <w:lvlText w:val="%9."/>
      <w:lvlJc w:val="right"/>
      <w:pPr>
        <w:ind w:left="6480" w:hanging="180"/>
      </w:pPr>
    </w:lvl>
  </w:abstractNum>
  <w:abstractNum w:abstractNumId="1" w15:restartNumberingAfterBreak="0">
    <w:nsid w:val="75273B1D"/>
    <w:multiLevelType w:val="hybridMultilevel"/>
    <w:tmpl w:val="EA5A064E"/>
    <w:lvl w:ilvl="0" w:tplc="E27C488C">
      <w:start w:val="1"/>
      <w:numFmt w:val="bullet"/>
      <w:lvlText w:val=""/>
      <w:lvlJc w:val="left"/>
      <w:pPr>
        <w:tabs>
          <w:tab w:val="num" w:pos="720"/>
        </w:tabs>
        <w:ind w:left="720" w:hanging="360"/>
      </w:pPr>
      <w:rPr>
        <w:rFonts w:ascii="Symbol" w:hAnsi="Symbol" w:hint="default"/>
      </w:rPr>
    </w:lvl>
    <w:lvl w:ilvl="1" w:tplc="8EA27802" w:tentative="1">
      <w:start w:val="1"/>
      <w:numFmt w:val="bullet"/>
      <w:lvlText w:val="o"/>
      <w:lvlJc w:val="left"/>
      <w:pPr>
        <w:ind w:left="1440" w:hanging="360"/>
      </w:pPr>
      <w:rPr>
        <w:rFonts w:ascii="Courier New" w:hAnsi="Courier New" w:cs="Courier New" w:hint="default"/>
      </w:rPr>
    </w:lvl>
    <w:lvl w:ilvl="2" w:tplc="67ACB50C" w:tentative="1">
      <w:start w:val="1"/>
      <w:numFmt w:val="bullet"/>
      <w:lvlText w:val=""/>
      <w:lvlJc w:val="left"/>
      <w:pPr>
        <w:ind w:left="2160" w:hanging="360"/>
      </w:pPr>
      <w:rPr>
        <w:rFonts w:ascii="Wingdings" w:hAnsi="Wingdings" w:hint="default"/>
      </w:rPr>
    </w:lvl>
    <w:lvl w:ilvl="3" w:tplc="0EAC29C8" w:tentative="1">
      <w:start w:val="1"/>
      <w:numFmt w:val="bullet"/>
      <w:lvlText w:val=""/>
      <w:lvlJc w:val="left"/>
      <w:pPr>
        <w:ind w:left="2880" w:hanging="360"/>
      </w:pPr>
      <w:rPr>
        <w:rFonts w:ascii="Symbol" w:hAnsi="Symbol" w:hint="default"/>
      </w:rPr>
    </w:lvl>
    <w:lvl w:ilvl="4" w:tplc="483EC1B6" w:tentative="1">
      <w:start w:val="1"/>
      <w:numFmt w:val="bullet"/>
      <w:lvlText w:val="o"/>
      <w:lvlJc w:val="left"/>
      <w:pPr>
        <w:ind w:left="3600" w:hanging="360"/>
      </w:pPr>
      <w:rPr>
        <w:rFonts w:ascii="Courier New" w:hAnsi="Courier New" w:cs="Courier New" w:hint="default"/>
      </w:rPr>
    </w:lvl>
    <w:lvl w:ilvl="5" w:tplc="FDDC7AF8" w:tentative="1">
      <w:start w:val="1"/>
      <w:numFmt w:val="bullet"/>
      <w:lvlText w:val=""/>
      <w:lvlJc w:val="left"/>
      <w:pPr>
        <w:ind w:left="4320" w:hanging="360"/>
      </w:pPr>
      <w:rPr>
        <w:rFonts w:ascii="Wingdings" w:hAnsi="Wingdings" w:hint="default"/>
      </w:rPr>
    </w:lvl>
    <w:lvl w:ilvl="6" w:tplc="19368A06" w:tentative="1">
      <w:start w:val="1"/>
      <w:numFmt w:val="bullet"/>
      <w:lvlText w:val=""/>
      <w:lvlJc w:val="left"/>
      <w:pPr>
        <w:ind w:left="5040" w:hanging="360"/>
      </w:pPr>
      <w:rPr>
        <w:rFonts w:ascii="Symbol" w:hAnsi="Symbol" w:hint="default"/>
      </w:rPr>
    </w:lvl>
    <w:lvl w:ilvl="7" w:tplc="7826EF6A" w:tentative="1">
      <w:start w:val="1"/>
      <w:numFmt w:val="bullet"/>
      <w:lvlText w:val="o"/>
      <w:lvlJc w:val="left"/>
      <w:pPr>
        <w:ind w:left="5760" w:hanging="360"/>
      </w:pPr>
      <w:rPr>
        <w:rFonts w:ascii="Courier New" w:hAnsi="Courier New" w:cs="Courier New" w:hint="default"/>
      </w:rPr>
    </w:lvl>
    <w:lvl w:ilvl="8" w:tplc="578E398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AE"/>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2153"/>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560B"/>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C6668"/>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ACC"/>
    <w:rsid w:val="003237F6"/>
    <w:rsid w:val="00324077"/>
    <w:rsid w:val="0032453B"/>
    <w:rsid w:val="00324868"/>
    <w:rsid w:val="00327AE6"/>
    <w:rsid w:val="003305F5"/>
    <w:rsid w:val="00333930"/>
    <w:rsid w:val="00333D1B"/>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3C00"/>
    <w:rsid w:val="003F77F8"/>
    <w:rsid w:val="00400ACD"/>
    <w:rsid w:val="00403B15"/>
    <w:rsid w:val="00403E8A"/>
    <w:rsid w:val="004101E4"/>
    <w:rsid w:val="00410661"/>
    <w:rsid w:val="004108C3"/>
    <w:rsid w:val="00410B33"/>
    <w:rsid w:val="004120CC"/>
    <w:rsid w:val="00412ED2"/>
    <w:rsid w:val="00412F0F"/>
    <w:rsid w:val="004134CE"/>
    <w:rsid w:val="004136A8"/>
    <w:rsid w:val="00413A10"/>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7445"/>
    <w:rsid w:val="00474927"/>
    <w:rsid w:val="00475890"/>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01FA"/>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4EE5"/>
    <w:rsid w:val="00735B9D"/>
    <w:rsid w:val="007365A5"/>
    <w:rsid w:val="00736FB0"/>
    <w:rsid w:val="007404BC"/>
    <w:rsid w:val="00740D13"/>
    <w:rsid w:val="00740F5F"/>
    <w:rsid w:val="00742794"/>
    <w:rsid w:val="00743C4C"/>
    <w:rsid w:val="007445B7"/>
    <w:rsid w:val="00744920"/>
    <w:rsid w:val="007509BE"/>
    <w:rsid w:val="0075287B"/>
    <w:rsid w:val="00755C7B"/>
    <w:rsid w:val="00762305"/>
    <w:rsid w:val="00764786"/>
    <w:rsid w:val="00766E12"/>
    <w:rsid w:val="0077098E"/>
    <w:rsid w:val="00771287"/>
    <w:rsid w:val="0077149E"/>
    <w:rsid w:val="00777518"/>
    <w:rsid w:val="0077779E"/>
    <w:rsid w:val="00780FB6"/>
    <w:rsid w:val="00783492"/>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17E0"/>
    <w:rsid w:val="00802243"/>
    <w:rsid w:val="008023D4"/>
    <w:rsid w:val="00804124"/>
    <w:rsid w:val="00805402"/>
    <w:rsid w:val="0080765F"/>
    <w:rsid w:val="00812BE3"/>
    <w:rsid w:val="00814516"/>
    <w:rsid w:val="00815C9D"/>
    <w:rsid w:val="008170E2"/>
    <w:rsid w:val="00823E4C"/>
    <w:rsid w:val="00825FE9"/>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4518"/>
    <w:rsid w:val="00946044"/>
    <w:rsid w:val="0094653B"/>
    <w:rsid w:val="009465AB"/>
    <w:rsid w:val="00946DEE"/>
    <w:rsid w:val="00953499"/>
    <w:rsid w:val="00954A16"/>
    <w:rsid w:val="0095696D"/>
    <w:rsid w:val="00960F2D"/>
    <w:rsid w:val="0096482F"/>
    <w:rsid w:val="00964E3A"/>
    <w:rsid w:val="009654EC"/>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6727"/>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4EC"/>
    <w:rsid w:val="00A51F3E"/>
    <w:rsid w:val="00A5364B"/>
    <w:rsid w:val="00A54142"/>
    <w:rsid w:val="00A54C42"/>
    <w:rsid w:val="00A572B1"/>
    <w:rsid w:val="00A577AF"/>
    <w:rsid w:val="00A60177"/>
    <w:rsid w:val="00A61C27"/>
    <w:rsid w:val="00A62638"/>
    <w:rsid w:val="00A6344D"/>
    <w:rsid w:val="00A644B8"/>
    <w:rsid w:val="00A65A27"/>
    <w:rsid w:val="00A70E35"/>
    <w:rsid w:val="00A720DC"/>
    <w:rsid w:val="00A803CF"/>
    <w:rsid w:val="00A8133F"/>
    <w:rsid w:val="00A81CD4"/>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3BB5"/>
    <w:rsid w:val="00B74246"/>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071"/>
    <w:rsid w:val="00C333C6"/>
    <w:rsid w:val="00C35CC5"/>
    <w:rsid w:val="00C361C5"/>
    <w:rsid w:val="00C377D1"/>
    <w:rsid w:val="00C37BDA"/>
    <w:rsid w:val="00C37C84"/>
    <w:rsid w:val="00C42B41"/>
    <w:rsid w:val="00C46166"/>
    <w:rsid w:val="00C46D4D"/>
    <w:rsid w:val="00C4710D"/>
    <w:rsid w:val="00C50CAD"/>
    <w:rsid w:val="00C51BDE"/>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1FD9"/>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37D8A"/>
    <w:rsid w:val="00D40F93"/>
    <w:rsid w:val="00D42277"/>
    <w:rsid w:val="00D43C59"/>
    <w:rsid w:val="00D44ADE"/>
    <w:rsid w:val="00D50D65"/>
    <w:rsid w:val="00D512E0"/>
    <w:rsid w:val="00D519F3"/>
    <w:rsid w:val="00D51D2A"/>
    <w:rsid w:val="00D53A13"/>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4E4"/>
    <w:rsid w:val="00E438AE"/>
    <w:rsid w:val="00E443CE"/>
    <w:rsid w:val="00E45447"/>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B61"/>
    <w:rsid w:val="00F5605D"/>
    <w:rsid w:val="00F6514B"/>
    <w:rsid w:val="00F6533E"/>
    <w:rsid w:val="00F6587F"/>
    <w:rsid w:val="00F67981"/>
    <w:rsid w:val="00F706CA"/>
    <w:rsid w:val="00F70F8D"/>
    <w:rsid w:val="00F71C5A"/>
    <w:rsid w:val="00F733A4"/>
    <w:rsid w:val="00F73831"/>
    <w:rsid w:val="00F7758F"/>
    <w:rsid w:val="00F82811"/>
    <w:rsid w:val="00F84153"/>
    <w:rsid w:val="00F85661"/>
    <w:rsid w:val="00F96602"/>
    <w:rsid w:val="00F9735A"/>
    <w:rsid w:val="00FA32FC"/>
    <w:rsid w:val="00FA59FD"/>
    <w:rsid w:val="00FA5D8C"/>
    <w:rsid w:val="00FA6403"/>
    <w:rsid w:val="00FB16CD"/>
    <w:rsid w:val="00FB73AE"/>
    <w:rsid w:val="00FC5388"/>
    <w:rsid w:val="00FC5482"/>
    <w:rsid w:val="00FC726C"/>
    <w:rsid w:val="00FD1B4B"/>
    <w:rsid w:val="00FD1B94"/>
    <w:rsid w:val="00FE19C5"/>
    <w:rsid w:val="00FE4286"/>
    <w:rsid w:val="00FE48C3"/>
    <w:rsid w:val="00FE5909"/>
    <w:rsid w:val="00FE652E"/>
    <w:rsid w:val="00FE71FE"/>
    <w:rsid w:val="00FF0A28"/>
    <w:rsid w:val="00FF0B8B"/>
    <w:rsid w:val="00FF0E93"/>
    <w:rsid w:val="00FF13C3"/>
    <w:rsid w:val="00FF1CAE"/>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783990-2BA4-4E52-A1FE-890BF797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514EC"/>
    <w:rPr>
      <w:sz w:val="16"/>
      <w:szCs w:val="16"/>
    </w:rPr>
  </w:style>
  <w:style w:type="paragraph" w:styleId="CommentText">
    <w:name w:val="annotation text"/>
    <w:basedOn w:val="Normal"/>
    <w:link w:val="CommentTextChar"/>
    <w:semiHidden/>
    <w:unhideWhenUsed/>
    <w:rsid w:val="00A514EC"/>
    <w:rPr>
      <w:sz w:val="20"/>
      <w:szCs w:val="20"/>
    </w:rPr>
  </w:style>
  <w:style w:type="character" w:customStyle="1" w:styleId="CommentTextChar">
    <w:name w:val="Comment Text Char"/>
    <w:basedOn w:val="DefaultParagraphFont"/>
    <w:link w:val="CommentText"/>
    <w:semiHidden/>
    <w:rsid w:val="00A514EC"/>
  </w:style>
  <w:style w:type="paragraph" w:styleId="CommentSubject">
    <w:name w:val="annotation subject"/>
    <w:basedOn w:val="CommentText"/>
    <w:next w:val="CommentText"/>
    <w:link w:val="CommentSubjectChar"/>
    <w:semiHidden/>
    <w:unhideWhenUsed/>
    <w:rsid w:val="00A514EC"/>
    <w:rPr>
      <w:b/>
      <w:bCs/>
    </w:rPr>
  </w:style>
  <w:style w:type="character" w:customStyle="1" w:styleId="CommentSubjectChar">
    <w:name w:val="Comment Subject Char"/>
    <w:basedOn w:val="CommentTextChar"/>
    <w:link w:val="CommentSubject"/>
    <w:semiHidden/>
    <w:rsid w:val="00A514EC"/>
    <w:rPr>
      <w:b/>
      <w:bCs/>
    </w:rPr>
  </w:style>
  <w:style w:type="character" w:styleId="Hyperlink">
    <w:name w:val="Hyperlink"/>
    <w:basedOn w:val="DefaultParagraphFont"/>
    <w:unhideWhenUsed/>
    <w:rsid w:val="00A514EC"/>
    <w:rPr>
      <w:color w:val="0000FF" w:themeColor="hyperlink"/>
      <w:u w:val="single"/>
    </w:rPr>
  </w:style>
  <w:style w:type="character" w:customStyle="1" w:styleId="UnresolvedMention1">
    <w:name w:val="Unresolved Mention1"/>
    <w:basedOn w:val="DefaultParagraphFont"/>
    <w:uiPriority w:val="99"/>
    <w:semiHidden/>
    <w:unhideWhenUsed/>
    <w:rsid w:val="00A514EC"/>
    <w:rPr>
      <w:color w:val="605E5C"/>
      <w:shd w:val="clear" w:color="auto" w:fill="E1DFDD"/>
    </w:rPr>
  </w:style>
  <w:style w:type="character" w:styleId="FollowedHyperlink">
    <w:name w:val="FollowedHyperlink"/>
    <w:basedOn w:val="DefaultParagraphFont"/>
    <w:semiHidden/>
    <w:unhideWhenUsed/>
    <w:rsid w:val="0028560B"/>
    <w:rPr>
      <w:color w:val="800080" w:themeColor="followedHyperlink"/>
      <w:u w:val="single"/>
    </w:rPr>
  </w:style>
  <w:style w:type="paragraph" w:styleId="Revision">
    <w:name w:val="Revision"/>
    <w:hidden/>
    <w:uiPriority w:val="99"/>
    <w:semiHidden/>
    <w:rsid w:val="009654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3945</Characters>
  <Application>Microsoft Office Word</Application>
  <DocSecurity>4</DocSecurity>
  <Lines>82</Lines>
  <Paragraphs>20</Paragraphs>
  <ScaleCrop>false</ScaleCrop>
  <HeadingPairs>
    <vt:vector size="2" baseType="variant">
      <vt:variant>
        <vt:lpstr>Title</vt:lpstr>
      </vt:variant>
      <vt:variant>
        <vt:i4>1</vt:i4>
      </vt:variant>
    </vt:vector>
  </HeadingPairs>
  <TitlesOfParts>
    <vt:vector size="1" baseType="lpstr">
      <vt:lpstr>BA - HB03259 (Committee Report (Unamended))</vt:lpstr>
    </vt:vector>
  </TitlesOfParts>
  <Company>State of Texas</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20200</dc:subject>
  <dc:creator>State of Texas</dc:creator>
  <dc:description>HB 3259 by Rogers-(H)Natural Resources</dc:description>
  <cp:lastModifiedBy>Alan Gonzalez Otero</cp:lastModifiedBy>
  <cp:revision>2</cp:revision>
  <cp:lastPrinted>2003-11-26T17:21:00Z</cp:lastPrinted>
  <dcterms:created xsi:type="dcterms:W3CDTF">2023-03-29T20:50:00Z</dcterms:created>
  <dcterms:modified xsi:type="dcterms:W3CDTF">2023-03-29T20:50:00Z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23.83.604</vt:lpwstr>
  </property>
</Properties>
</file>