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0E08B5" w14:paraId="03CDE1A3" w14:textId="77777777" w:rsidTr="00345119">
        <w:tc>
          <w:tcPr>
            <w:tcW w:w="9576" w:type="dxa"/>
            <w:noWrap/>
          </w:tcPr>
          <w:p w14:paraId="12C3FD02" w14:textId="77777777" w:rsidR="008423E4" w:rsidRPr="0022177D" w:rsidRDefault="003006D4" w:rsidP="00491C29">
            <w:pPr>
              <w:pStyle w:val="Heading1"/>
            </w:pPr>
            <w:r w:rsidRPr="00631897">
              <w:t>BILL ANALYSIS</w:t>
            </w:r>
          </w:p>
        </w:tc>
      </w:tr>
    </w:tbl>
    <w:p w14:paraId="0C55EEA1" w14:textId="77777777" w:rsidR="008423E4" w:rsidRPr="0022177D" w:rsidRDefault="008423E4" w:rsidP="00491C29">
      <w:pPr>
        <w:jc w:val="center"/>
      </w:pPr>
    </w:p>
    <w:p w14:paraId="57B043BE" w14:textId="77777777" w:rsidR="008423E4" w:rsidRPr="00B31F0E" w:rsidRDefault="008423E4" w:rsidP="00491C29"/>
    <w:p w14:paraId="2023C523" w14:textId="77777777" w:rsidR="008423E4" w:rsidRPr="00742794" w:rsidRDefault="008423E4" w:rsidP="00491C29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E08B5" w14:paraId="3F3EA498" w14:textId="77777777" w:rsidTr="00345119">
        <w:tc>
          <w:tcPr>
            <w:tcW w:w="9576" w:type="dxa"/>
          </w:tcPr>
          <w:p w14:paraId="174EA5E3" w14:textId="215CC544" w:rsidR="008423E4" w:rsidRPr="00861995" w:rsidRDefault="003006D4" w:rsidP="00491C29">
            <w:pPr>
              <w:jc w:val="right"/>
            </w:pPr>
            <w:r>
              <w:t>H.B. 3260</w:t>
            </w:r>
          </w:p>
        </w:tc>
      </w:tr>
      <w:tr w:rsidR="000E08B5" w14:paraId="059C2171" w14:textId="77777777" w:rsidTr="00345119">
        <w:tc>
          <w:tcPr>
            <w:tcW w:w="9576" w:type="dxa"/>
          </w:tcPr>
          <w:p w14:paraId="613D3EB9" w14:textId="06022F2B" w:rsidR="008423E4" w:rsidRPr="00861995" w:rsidRDefault="003006D4" w:rsidP="00491C29">
            <w:pPr>
              <w:jc w:val="right"/>
            </w:pPr>
            <w:r>
              <w:t xml:space="preserve">By: </w:t>
            </w:r>
            <w:r w:rsidR="008E2880">
              <w:t>Herrero</w:t>
            </w:r>
          </w:p>
        </w:tc>
      </w:tr>
      <w:tr w:rsidR="000E08B5" w14:paraId="26A4670D" w14:textId="77777777" w:rsidTr="00345119">
        <w:tc>
          <w:tcPr>
            <w:tcW w:w="9576" w:type="dxa"/>
          </w:tcPr>
          <w:p w14:paraId="51BBA48C" w14:textId="1CD82811" w:rsidR="008423E4" w:rsidRPr="00861995" w:rsidRDefault="003006D4" w:rsidP="00491C29">
            <w:pPr>
              <w:jc w:val="right"/>
            </w:pPr>
            <w:r>
              <w:t>Criminal Jurisprudence</w:t>
            </w:r>
          </w:p>
        </w:tc>
      </w:tr>
      <w:tr w:rsidR="000E08B5" w14:paraId="30B6CED3" w14:textId="77777777" w:rsidTr="00345119">
        <w:tc>
          <w:tcPr>
            <w:tcW w:w="9576" w:type="dxa"/>
          </w:tcPr>
          <w:p w14:paraId="0C122F8C" w14:textId="2B85C46E" w:rsidR="008423E4" w:rsidRDefault="003006D4" w:rsidP="00491C29">
            <w:pPr>
              <w:jc w:val="right"/>
            </w:pPr>
            <w:r>
              <w:t>Committee Report (Unamended)</w:t>
            </w:r>
          </w:p>
        </w:tc>
      </w:tr>
    </w:tbl>
    <w:p w14:paraId="70293AA2" w14:textId="77777777" w:rsidR="008423E4" w:rsidRDefault="008423E4" w:rsidP="00491C29">
      <w:pPr>
        <w:tabs>
          <w:tab w:val="right" w:pos="9360"/>
        </w:tabs>
      </w:pPr>
    </w:p>
    <w:p w14:paraId="78BB4BB7" w14:textId="77777777" w:rsidR="008423E4" w:rsidRDefault="008423E4" w:rsidP="00491C29"/>
    <w:p w14:paraId="445496DA" w14:textId="77777777" w:rsidR="008423E4" w:rsidRDefault="008423E4" w:rsidP="00491C29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0E08B5" w14:paraId="55599965" w14:textId="77777777" w:rsidTr="00345119">
        <w:tc>
          <w:tcPr>
            <w:tcW w:w="9576" w:type="dxa"/>
          </w:tcPr>
          <w:p w14:paraId="7C2C0E45" w14:textId="77777777" w:rsidR="008423E4" w:rsidRPr="00A8133F" w:rsidRDefault="003006D4" w:rsidP="00491C2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12C6E8B" w14:textId="77777777" w:rsidR="008423E4" w:rsidRDefault="008423E4" w:rsidP="00491C29"/>
          <w:p w14:paraId="4717ED88" w14:textId="69C2E06F" w:rsidR="005E7AC5" w:rsidRDefault="003006D4" w:rsidP="00491C2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e</w:t>
            </w:r>
            <w:r w:rsidRPr="005E7AC5">
              <w:t xml:space="preserve">xpunction </w:t>
            </w:r>
            <w:r>
              <w:t>process for c</w:t>
            </w:r>
            <w:r w:rsidRPr="005E7AC5">
              <w:t xml:space="preserve">riminal </w:t>
            </w:r>
            <w:r>
              <w:t>r</w:t>
            </w:r>
            <w:r w:rsidRPr="005E7AC5">
              <w:t xml:space="preserve">ecords </w:t>
            </w:r>
            <w:r>
              <w:t>is</w:t>
            </w:r>
            <w:r w:rsidRPr="005E7AC5">
              <w:t xml:space="preserve"> governed by Chapter 55 of the Code of Criminal Procedure. Codified nearly fifty years ago, </w:t>
            </w:r>
            <w:r>
              <w:t>this</w:t>
            </w:r>
            <w:r w:rsidRPr="005E7AC5">
              <w:t xml:space="preserve"> chapter</w:t>
            </w:r>
            <w:r>
              <w:t xml:space="preserve"> has </w:t>
            </w:r>
            <w:r w:rsidRPr="005E7AC5">
              <w:t xml:space="preserve">not been amended to keep up with modern best practices for the Texas judiciary. </w:t>
            </w:r>
            <w:r>
              <w:t>H.B. 32</w:t>
            </w:r>
            <w:r w:rsidR="007A110C">
              <w:t>60</w:t>
            </w:r>
            <w:r>
              <w:t xml:space="preserve"> seeks to </w:t>
            </w:r>
            <w:r w:rsidRPr="005E7AC5">
              <w:t>modernize the</w:t>
            </w:r>
            <w:r>
              <w:t xml:space="preserve"> expunction</w:t>
            </w:r>
            <w:r w:rsidRPr="005E7AC5">
              <w:t xml:space="preserve"> process and improve eff</w:t>
            </w:r>
            <w:r w:rsidRPr="005E7AC5">
              <w:t xml:space="preserve">iciency </w:t>
            </w:r>
            <w:r>
              <w:t>by</w:t>
            </w:r>
            <w:r w:rsidRPr="005E7AC5">
              <w:t xml:space="preserve"> amend</w:t>
            </w:r>
            <w:r>
              <w:t>ing</w:t>
            </w:r>
            <w:r w:rsidRPr="005E7AC5">
              <w:t xml:space="preserve"> numerous provisions to allow a statutory county court to order the expunction of arrest records that are subject to its jurisdiction. Further, H.B.</w:t>
            </w:r>
            <w:r w:rsidR="007A110C">
              <w:t> </w:t>
            </w:r>
            <w:r w:rsidRPr="005E7AC5">
              <w:t>32</w:t>
            </w:r>
            <w:r w:rsidR="007A110C">
              <w:t>60</w:t>
            </w:r>
            <w:r w:rsidRPr="005E7AC5">
              <w:t xml:space="preserve"> grants concurrent jurisdiction between a district court and statutory county court </w:t>
            </w:r>
            <w:r w:rsidRPr="005E7AC5">
              <w:t>over expunction proceedings within a statutory county court's jurisdiction</w:t>
            </w:r>
            <w:r w:rsidR="00FD54C9">
              <w:t xml:space="preserve"> and</w:t>
            </w:r>
            <w:r w:rsidRPr="005E7AC5">
              <w:t xml:space="preserve"> </w:t>
            </w:r>
            <w:r>
              <w:t>gives</w:t>
            </w:r>
            <w:r w:rsidRPr="005E7AC5">
              <w:t xml:space="preserve"> a person seeking expunction the ability to file an ex parte petition in a statutory county court</w:t>
            </w:r>
            <w:r w:rsidR="00FD54C9">
              <w:t>.</w:t>
            </w:r>
          </w:p>
          <w:p w14:paraId="008A5132" w14:textId="77777777" w:rsidR="008423E4" w:rsidRPr="00E26B13" w:rsidRDefault="008423E4" w:rsidP="00491C29">
            <w:pPr>
              <w:rPr>
                <w:b/>
              </w:rPr>
            </w:pPr>
          </w:p>
        </w:tc>
      </w:tr>
      <w:tr w:rsidR="000E08B5" w14:paraId="55F4C646" w14:textId="77777777" w:rsidTr="00345119">
        <w:tc>
          <w:tcPr>
            <w:tcW w:w="9576" w:type="dxa"/>
          </w:tcPr>
          <w:p w14:paraId="695E944D" w14:textId="77777777" w:rsidR="0017725B" w:rsidRDefault="003006D4" w:rsidP="00491C2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C6C46C1" w14:textId="77777777" w:rsidR="0017725B" w:rsidRDefault="0017725B" w:rsidP="00491C29">
            <w:pPr>
              <w:rPr>
                <w:b/>
                <w:u w:val="single"/>
              </w:rPr>
            </w:pPr>
          </w:p>
          <w:p w14:paraId="070617CA" w14:textId="0FCB54C3" w:rsidR="00EE1148" w:rsidRPr="00EE1148" w:rsidRDefault="003006D4" w:rsidP="00491C29">
            <w:pPr>
              <w:jc w:val="both"/>
            </w:pPr>
            <w:r>
              <w:t xml:space="preserve">It is the committee's opinion that this </w:t>
            </w:r>
            <w:r>
              <w:t>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BED341A" w14:textId="77777777" w:rsidR="0017725B" w:rsidRPr="0017725B" w:rsidRDefault="0017725B" w:rsidP="00491C29">
            <w:pPr>
              <w:rPr>
                <w:b/>
                <w:u w:val="single"/>
              </w:rPr>
            </w:pPr>
          </w:p>
        </w:tc>
      </w:tr>
      <w:tr w:rsidR="000E08B5" w14:paraId="3D2C77A2" w14:textId="77777777" w:rsidTr="00345119">
        <w:tc>
          <w:tcPr>
            <w:tcW w:w="9576" w:type="dxa"/>
          </w:tcPr>
          <w:p w14:paraId="2A675CF3" w14:textId="77777777" w:rsidR="008423E4" w:rsidRPr="00A8133F" w:rsidRDefault="003006D4" w:rsidP="00491C2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A6590DF" w14:textId="77777777" w:rsidR="008423E4" w:rsidRDefault="008423E4" w:rsidP="00491C29"/>
          <w:p w14:paraId="722D8ED3" w14:textId="58CD39F3" w:rsidR="00EE1148" w:rsidRDefault="003006D4" w:rsidP="00491C2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3E617E06" w14:textId="77777777" w:rsidR="008423E4" w:rsidRPr="00E21FDC" w:rsidRDefault="008423E4" w:rsidP="00491C29">
            <w:pPr>
              <w:rPr>
                <w:b/>
              </w:rPr>
            </w:pPr>
          </w:p>
        </w:tc>
      </w:tr>
      <w:tr w:rsidR="000E08B5" w14:paraId="2FF9EF7D" w14:textId="77777777" w:rsidTr="00345119">
        <w:tc>
          <w:tcPr>
            <w:tcW w:w="9576" w:type="dxa"/>
          </w:tcPr>
          <w:p w14:paraId="6DF65851" w14:textId="77777777" w:rsidR="008423E4" w:rsidRPr="00A8133F" w:rsidRDefault="003006D4" w:rsidP="00491C2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EA70CCB" w14:textId="402EA69A" w:rsidR="008423E4" w:rsidRDefault="003006D4" w:rsidP="00491C29">
            <w:r>
              <w:t xml:space="preserve">   </w:t>
            </w:r>
          </w:p>
          <w:p w14:paraId="650DE45A" w14:textId="44B20320" w:rsidR="00F0008A" w:rsidRDefault="003006D4" w:rsidP="00491C29">
            <w:pPr>
              <w:pStyle w:val="Header"/>
              <w:jc w:val="both"/>
            </w:pPr>
            <w:r>
              <w:t xml:space="preserve">H.B. 3260 amends the Government Code to establish that a </w:t>
            </w:r>
            <w:r w:rsidRPr="00EE1148">
              <w:t>statutory county court has concurrent jurisdiction with a district court over expunction proceedings relating to the arrest of a person for an offense that is subject to the jurisdiction of a statuto</w:t>
            </w:r>
            <w:r w:rsidRPr="00EE1148">
              <w:t>ry county court.</w:t>
            </w:r>
          </w:p>
          <w:p w14:paraId="175B5A44" w14:textId="77777777" w:rsidR="00F0008A" w:rsidRDefault="00F0008A" w:rsidP="00491C29">
            <w:pPr>
              <w:pStyle w:val="Header"/>
              <w:jc w:val="both"/>
            </w:pPr>
          </w:p>
          <w:p w14:paraId="3CB76624" w14:textId="0F9C5233" w:rsidR="00A25A62" w:rsidRDefault="003006D4" w:rsidP="00491C29">
            <w:pPr>
              <w:pStyle w:val="Header"/>
              <w:jc w:val="both"/>
            </w:pPr>
            <w:r>
              <w:t xml:space="preserve">H.B. 3260 amends the Code of Criminal Procedure to </w:t>
            </w:r>
            <w:r w:rsidR="00302900" w:rsidRPr="00302900">
              <w:t>authorize a person who</w:t>
            </w:r>
            <w:r w:rsidR="00C14DD4">
              <w:t>,</w:t>
            </w:r>
            <w:r w:rsidR="00302900" w:rsidRPr="00302900">
              <w:t xml:space="preserve"> for an offense that is subject to the jurisdiction of </w:t>
            </w:r>
            <w:r w:rsidR="00786B84">
              <w:t xml:space="preserve">a </w:t>
            </w:r>
            <w:r w:rsidR="00302900" w:rsidRPr="00302900">
              <w:t>st</w:t>
            </w:r>
            <w:r w:rsidR="00302900">
              <w:t xml:space="preserve">atutory </w:t>
            </w:r>
            <w:r w:rsidR="00786B84">
              <w:t xml:space="preserve">county </w:t>
            </w:r>
            <w:r w:rsidR="00302900">
              <w:t xml:space="preserve">court, </w:t>
            </w:r>
            <w:r w:rsidR="00302900" w:rsidRPr="00302900">
              <w:t xml:space="preserve">is entitled to expunction of </w:t>
            </w:r>
            <w:r w:rsidR="00302900">
              <w:t xml:space="preserve">arrest </w:t>
            </w:r>
            <w:r w:rsidR="00302900" w:rsidRPr="00302900">
              <w:t>records and files because the</w:t>
            </w:r>
            <w:r w:rsidR="00C14DD4">
              <w:t>y</w:t>
            </w:r>
            <w:r w:rsidR="00302900" w:rsidRPr="00302900">
              <w:t xml:space="preserve"> </w:t>
            </w:r>
            <w:r w:rsidR="00C14DD4">
              <w:t>were</w:t>
            </w:r>
            <w:r w:rsidR="00302900">
              <w:t xml:space="preserve"> tried</w:t>
            </w:r>
            <w:r w:rsidR="00302900" w:rsidRPr="00302900">
              <w:t xml:space="preserve"> </w:t>
            </w:r>
            <w:r w:rsidR="00C666BB">
              <w:t xml:space="preserve">and </w:t>
            </w:r>
            <w:r w:rsidR="00302900" w:rsidRPr="00302900">
              <w:t>acquitted</w:t>
            </w:r>
            <w:r w:rsidR="00D50E51" w:rsidRPr="00D50E51">
              <w:t xml:space="preserve"> by </w:t>
            </w:r>
            <w:r w:rsidR="00C14DD4">
              <w:t>the</w:t>
            </w:r>
            <w:r w:rsidR="00D50E51" w:rsidRPr="00D50E51">
              <w:t xml:space="preserve"> trial court, the court of criminal appeals, or a court of appeals, as applicable, or </w:t>
            </w:r>
            <w:r w:rsidR="00C14DD4">
              <w:t xml:space="preserve">because </w:t>
            </w:r>
            <w:r w:rsidR="00173FBE">
              <w:t xml:space="preserve">the </w:t>
            </w:r>
            <w:r w:rsidR="00C14DD4">
              <w:t xml:space="preserve">state's attorney recommends the </w:t>
            </w:r>
            <w:r w:rsidR="00173FBE">
              <w:t xml:space="preserve">expunction </w:t>
            </w:r>
            <w:r w:rsidR="00C14DD4">
              <w:t>before they are tried</w:t>
            </w:r>
            <w:r w:rsidR="00173FBE">
              <w:t>,</w:t>
            </w:r>
            <w:r w:rsidR="00D50E51" w:rsidRPr="00D50E51">
              <w:t xml:space="preserve"> </w:t>
            </w:r>
            <w:r w:rsidR="00302900" w:rsidRPr="00302900">
              <w:t>to file an ex</w:t>
            </w:r>
            <w:r w:rsidR="00994F41">
              <w:t> </w:t>
            </w:r>
            <w:r w:rsidR="00302900" w:rsidRPr="00302900">
              <w:t xml:space="preserve">parte petition for expunction in a statutory county court in the county in which the petitioner was arrested or </w:t>
            </w:r>
            <w:r w:rsidR="00173FBE">
              <w:t xml:space="preserve">in which </w:t>
            </w:r>
            <w:r w:rsidR="00302900" w:rsidRPr="00302900">
              <w:t>the offense was alleged to have occurred</w:t>
            </w:r>
            <w:r w:rsidR="00173FBE">
              <w:t>.</w:t>
            </w:r>
            <w:r w:rsidR="00302900" w:rsidRPr="00302900">
              <w:t xml:space="preserve"> </w:t>
            </w:r>
          </w:p>
          <w:p w14:paraId="7B0A3A47" w14:textId="77777777" w:rsidR="00FD54C9" w:rsidRDefault="00FD54C9" w:rsidP="00491C29">
            <w:pPr>
              <w:pStyle w:val="Header"/>
              <w:jc w:val="both"/>
            </w:pPr>
          </w:p>
          <w:p w14:paraId="2AB9E351" w14:textId="69047C56" w:rsidR="00FB0860" w:rsidRDefault="003006D4" w:rsidP="00491C29">
            <w:pPr>
              <w:pStyle w:val="Header"/>
              <w:jc w:val="both"/>
            </w:pPr>
            <w:r>
              <w:t xml:space="preserve">H.B. 3260 </w:t>
            </w:r>
            <w:r w:rsidR="000A4EC0">
              <w:t>appl</w:t>
            </w:r>
            <w:r>
              <w:t>ies</w:t>
            </w:r>
            <w:r w:rsidR="000A4EC0">
              <w:t xml:space="preserve"> </w:t>
            </w:r>
            <w:r w:rsidR="000A4EC0" w:rsidRPr="000A4EC0">
              <w:t xml:space="preserve">to the expunction of arrest records and files for any criminal offense that occurred before, on, or after the </w:t>
            </w:r>
            <w:r w:rsidR="000A4EC0">
              <w:t xml:space="preserve">bill's </w:t>
            </w:r>
            <w:r w:rsidR="000A4EC0" w:rsidRPr="000A4EC0">
              <w:t>effective date</w:t>
            </w:r>
            <w:r w:rsidR="000A4EC0">
              <w:t>.</w:t>
            </w:r>
          </w:p>
          <w:p w14:paraId="3E1B14CE" w14:textId="77777777" w:rsidR="008423E4" w:rsidRPr="00835628" w:rsidRDefault="008423E4" w:rsidP="00491C29">
            <w:pPr>
              <w:rPr>
                <w:b/>
              </w:rPr>
            </w:pPr>
          </w:p>
        </w:tc>
      </w:tr>
      <w:tr w:rsidR="000E08B5" w14:paraId="41A1EDA2" w14:textId="77777777" w:rsidTr="00345119">
        <w:tc>
          <w:tcPr>
            <w:tcW w:w="9576" w:type="dxa"/>
          </w:tcPr>
          <w:p w14:paraId="22656148" w14:textId="77777777" w:rsidR="008423E4" w:rsidRPr="00A8133F" w:rsidRDefault="003006D4" w:rsidP="00491C2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651DCF3" w14:textId="77777777" w:rsidR="008423E4" w:rsidRDefault="008423E4" w:rsidP="00491C29"/>
          <w:p w14:paraId="2D962F4B" w14:textId="527615E8" w:rsidR="008423E4" w:rsidRPr="003624F2" w:rsidRDefault="003006D4" w:rsidP="00491C2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75A121FD" w14:textId="77777777" w:rsidR="008423E4" w:rsidRPr="00233FDB" w:rsidRDefault="008423E4" w:rsidP="00491C29">
            <w:pPr>
              <w:rPr>
                <w:b/>
              </w:rPr>
            </w:pPr>
          </w:p>
        </w:tc>
      </w:tr>
    </w:tbl>
    <w:p w14:paraId="7C262A1A" w14:textId="77777777" w:rsidR="008423E4" w:rsidRPr="00BE0E75" w:rsidRDefault="008423E4" w:rsidP="00491C29">
      <w:pPr>
        <w:jc w:val="both"/>
        <w:rPr>
          <w:rFonts w:ascii="Arial" w:hAnsi="Arial"/>
          <w:sz w:val="16"/>
          <w:szCs w:val="16"/>
        </w:rPr>
      </w:pPr>
    </w:p>
    <w:p w14:paraId="5F2A27DF" w14:textId="77777777" w:rsidR="004108C3" w:rsidRPr="008423E4" w:rsidRDefault="004108C3" w:rsidP="00491C29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E590" w14:textId="77777777" w:rsidR="00000000" w:rsidRDefault="003006D4">
      <w:r>
        <w:separator/>
      </w:r>
    </w:p>
  </w:endnote>
  <w:endnote w:type="continuationSeparator" w:id="0">
    <w:p w14:paraId="791137A7" w14:textId="77777777" w:rsidR="00000000" w:rsidRDefault="0030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7E59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E08B5" w14:paraId="51FEA199" w14:textId="77777777" w:rsidTr="009C1E9A">
      <w:trPr>
        <w:cantSplit/>
      </w:trPr>
      <w:tc>
        <w:tcPr>
          <w:tcW w:w="0" w:type="pct"/>
        </w:tcPr>
        <w:p w14:paraId="2CDA9B1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97D70D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C5DCE2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5B9976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BF285A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E08B5" w14:paraId="373CE80D" w14:textId="77777777" w:rsidTr="009C1E9A">
      <w:trPr>
        <w:cantSplit/>
      </w:trPr>
      <w:tc>
        <w:tcPr>
          <w:tcW w:w="0" w:type="pct"/>
        </w:tcPr>
        <w:p w14:paraId="308A588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672123F" w14:textId="45CD88E7" w:rsidR="00EC379B" w:rsidRPr="009C1E9A" w:rsidRDefault="003006D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21026-D</w:t>
          </w:r>
        </w:p>
      </w:tc>
      <w:tc>
        <w:tcPr>
          <w:tcW w:w="2453" w:type="pct"/>
        </w:tcPr>
        <w:p w14:paraId="2132DC5F" w14:textId="75AE0121" w:rsidR="00EC379B" w:rsidRDefault="003006D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80C01">
            <w:t>23.89.432</w:t>
          </w:r>
          <w:r>
            <w:fldChar w:fldCharType="end"/>
          </w:r>
        </w:p>
      </w:tc>
    </w:tr>
    <w:tr w:rsidR="000E08B5" w14:paraId="7D877E29" w14:textId="77777777" w:rsidTr="009C1E9A">
      <w:trPr>
        <w:cantSplit/>
      </w:trPr>
      <w:tc>
        <w:tcPr>
          <w:tcW w:w="0" w:type="pct"/>
        </w:tcPr>
        <w:p w14:paraId="369F15C3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012A7EB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36C0A030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6CE25A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E08B5" w14:paraId="7555DBB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1FFECD2" w14:textId="77777777" w:rsidR="00EC379B" w:rsidRDefault="003006D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22D0CE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9DB6388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D0F6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6F15" w14:textId="77777777" w:rsidR="00000000" w:rsidRDefault="003006D4">
      <w:r>
        <w:separator/>
      </w:r>
    </w:p>
  </w:footnote>
  <w:footnote w:type="continuationSeparator" w:id="0">
    <w:p w14:paraId="47E0CBDA" w14:textId="77777777" w:rsidR="00000000" w:rsidRDefault="0030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A38E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213A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88AE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556F"/>
    <w:multiLevelType w:val="hybridMultilevel"/>
    <w:tmpl w:val="9B884BDC"/>
    <w:lvl w:ilvl="0" w:tplc="0108D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CA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C4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CB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2C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CD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8A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6B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EE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E3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2D2D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4EC0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08B5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6A5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3FBE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E7452"/>
    <w:rsid w:val="001F3CB8"/>
    <w:rsid w:val="001F6B91"/>
    <w:rsid w:val="001F703C"/>
    <w:rsid w:val="00200B9E"/>
    <w:rsid w:val="00200BF5"/>
    <w:rsid w:val="002010D1"/>
    <w:rsid w:val="00201338"/>
    <w:rsid w:val="00206E35"/>
    <w:rsid w:val="002074F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6D4"/>
    <w:rsid w:val="00300823"/>
    <w:rsid w:val="00300D7F"/>
    <w:rsid w:val="00301638"/>
    <w:rsid w:val="00302900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0C01"/>
    <w:rsid w:val="004824A7"/>
    <w:rsid w:val="00483AF0"/>
    <w:rsid w:val="00484167"/>
    <w:rsid w:val="00491C29"/>
    <w:rsid w:val="00492211"/>
    <w:rsid w:val="00492325"/>
    <w:rsid w:val="004928C8"/>
    <w:rsid w:val="00492A6D"/>
    <w:rsid w:val="00494215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0FF5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615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3AD2"/>
    <w:rsid w:val="005E4AEB"/>
    <w:rsid w:val="005E738F"/>
    <w:rsid w:val="005E788B"/>
    <w:rsid w:val="005E7AC5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6566F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86B84"/>
    <w:rsid w:val="0079487D"/>
    <w:rsid w:val="007966D4"/>
    <w:rsid w:val="00796A0A"/>
    <w:rsid w:val="0079792C"/>
    <w:rsid w:val="007A0989"/>
    <w:rsid w:val="007A110C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041B"/>
    <w:rsid w:val="008E2880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4F41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5A62"/>
    <w:rsid w:val="00A26A8A"/>
    <w:rsid w:val="00A27255"/>
    <w:rsid w:val="00A32304"/>
    <w:rsid w:val="00A3420E"/>
    <w:rsid w:val="00A35D66"/>
    <w:rsid w:val="00A40532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1683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69CB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A5CA7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70EF"/>
    <w:rsid w:val="00C013F4"/>
    <w:rsid w:val="00C040AB"/>
    <w:rsid w:val="00C0499B"/>
    <w:rsid w:val="00C05406"/>
    <w:rsid w:val="00C05CF0"/>
    <w:rsid w:val="00C119AC"/>
    <w:rsid w:val="00C14DD4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66BB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39B3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0E51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37E3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2D5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1148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008A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5FA1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0860"/>
    <w:rsid w:val="00FB16CD"/>
    <w:rsid w:val="00FB73AE"/>
    <w:rsid w:val="00FC5388"/>
    <w:rsid w:val="00FC726C"/>
    <w:rsid w:val="00FD1B4B"/>
    <w:rsid w:val="00FD1B94"/>
    <w:rsid w:val="00FD54C9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07B787-759C-4F00-BD6A-87F49C7C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B08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08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08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0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0860"/>
    <w:rPr>
      <w:b/>
      <w:bCs/>
    </w:rPr>
  </w:style>
  <w:style w:type="paragraph" w:styleId="Revision">
    <w:name w:val="Revision"/>
    <w:hidden/>
    <w:uiPriority w:val="99"/>
    <w:semiHidden/>
    <w:rsid w:val="00F000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2016</Characters>
  <Application>Microsoft Office Word</Application>
  <DocSecurity>4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HB03260 (Committee Report (Unamended))</vt:lpstr>
    </vt:vector>
  </TitlesOfParts>
  <Company>State of Texas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21026</dc:subject>
  <dc:creator>State of Texas</dc:creator>
  <dc:description>HB 3260 by Herrero-(H)Criminal Jurisprudence</dc:description>
  <cp:lastModifiedBy>Stacey Nicchio</cp:lastModifiedBy>
  <cp:revision>2</cp:revision>
  <cp:lastPrinted>2003-11-26T17:21:00Z</cp:lastPrinted>
  <dcterms:created xsi:type="dcterms:W3CDTF">2023-04-10T15:54:00Z</dcterms:created>
  <dcterms:modified xsi:type="dcterms:W3CDTF">2023-04-10T15:54:00Z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23.89.432</vt:lpwstr>
  </property>
</Properties>
</file>