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AE6FC9" w14:paraId="7B06E9C2" w14:textId="77777777" w:rsidTr="00345119">
        <w:tc>
          <w:tcPr>
            <w:tcW w:w="9576" w:type="dxa"/>
            <w:noWrap/>
          </w:tcPr>
          <w:p w14:paraId="69519D28" w14:textId="77777777" w:rsidR="008423E4" w:rsidRPr="0022177D" w:rsidRDefault="00F50461" w:rsidP="00CB15D2">
            <w:pPr>
              <w:pStyle w:val="Heading1"/>
            </w:pPr>
            <w:r w:rsidRPr="00631897">
              <w:t>BILL ANALYSIS</w:t>
            </w:r>
          </w:p>
        </w:tc>
      </w:tr>
    </w:tbl>
    <w:p w14:paraId="5342BCB3" w14:textId="77777777" w:rsidR="008423E4" w:rsidRPr="0022177D" w:rsidRDefault="008423E4" w:rsidP="00CB15D2">
      <w:pPr>
        <w:jc w:val="center"/>
      </w:pPr>
    </w:p>
    <w:p w14:paraId="424DF75E" w14:textId="77777777" w:rsidR="008423E4" w:rsidRPr="00B31F0E" w:rsidRDefault="008423E4" w:rsidP="00CB15D2"/>
    <w:p w14:paraId="4417B0E8" w14:textId="77777777" w:rsidR="008423E4" w:rsidRPr="00742794" w:rsidRDefault="008423E4" w:rsidP="00CB15D2">
      <w:pPr>
        <w:tabs>
          <w:tab w:val="right" w:pos="9360"/>
        </w:tabs>
      </w:pPr>
    </w:p>
    <w:tbl>
      <w:tblPr>
        <w:tblW w:w="0" w:type="auto"/>
        <w:tblLayout w:type="fixed"/>
        <w:tblLook w:val="01E0" w:firstRow="1" w:lastRow="1" w:firstColumn="1" w:lastColumn="1" w:noHBand="0" w:noVBand="0"/>
      </w:tblPr>
      <w:tblGrid>
        <w:gridCol w:w="9576"/>
      </w:tblGrid>
      <w:tr w:rsidR="00AE6FC9" w14:paraId="512443E1" w14:textId="77777777" w:rsidTr="00345119">
        <w:tc>
          <w:tcPr>
            <w:tcW w:w="9576" w:type="dxa"/>
          </w:tcPr>
          <w:p w14:paraId="5BEA935D" w14:textId="7D131403" w:rsidR="008423E4" w:rsidRPr="00861995" w:rsidRDefault="00F50461" w:rsidP="00CB15D2">
            <w:pPr>
              <w:jc w:val="right"/>
            </w:pPr>
            <w:r>
              <w:t>C.S.H.B. 3262</w:t>
            </w:r>
          </w:p>
        </w:tc>
      </w:tr>
      <w:tr w:rsidR="00AE6FC9" w14:paraId="5F352866" w14:textId="77777777" w:rsidTr="00345119">
        <w:tc>
          <w:tcPr>
            <w:tcW w:w="9576" w:type="dxa"/>
          </w:tcPr>
          <w:p w14:paraId="774CFA8F" w14:textId="5FF3A981" w:rsidR="008423E4" w:rsidRPr="00861995" w:rsidRDefault="00F50461" w:rsidP="00CB15D2">
            <w:pPr>
              <w:jc w:val="right"/>
            </w:pPr>
            <w:r>
              <w:t xml:space="preserve">By: </w:t>
            </w:r>
            <w:r w:rsidR="00A67118">
              <w:t>Hunter</w:t>
            </w:r>
          </w:p>
        </w:tc>
      </w:tr>
      <w:tr w:rsidR="00AE6FC9" w14:paraId="79EE56E5" w14:textId="77777777" w:rsidTr="00345119">
        <w:tc>
          <w:tcPr>
            <w:tcW w:w="9576" w:type="dxa"/>
          </w:tcPr>
          <w:p w14:paraId="155BB2FD" w14:textId="21BAA1CA" w:rsidR="008423E4" w:rsidRPr="00861995" w:rsidRDefault="00F50461" w:rsidP="00CB15D2">
            <w:pPr>
              <w:jc w:val="right"/>
            </w:pPr>
            <w:r>
              <w:t>State Affairs</w:t>
            </w:r>
          </w:p>
        </w:tc>
      </w:tr>
      <w:tr w:rsidR="00AE6FC9" w14:paraId="596B500C" w14:textId="77777777" w:rsidTr="00345119">
        <w:tc>
          <w:tcPr>
            <w:tcW w:w="9576" w:type="dxa"/>
          </w:tcPr>
          <w:p w14:paraId="478877DE" w14:textId="0FDD99C1" w:rsidR="008423E4" w:rsidRDefault="00F50461" w:rsidP="00CB15D2">
            <w:pPr>
              <w:jc w:val="right"/>
            </w:pPr>
            <w:r>
              <w:t>Committee Report (Substituted)</w:t>
            </w:r>
          </w:p>
        </w:tc>
      </w:tr>
    </w:tbl>
    <w:p w14:paraId="04EAB262" w14:textId="77777777" w:rsidR="008423E4" w:rsidRDefault="008423E4" w:rsidP="00CB15D2">
      <w:pPr>
        <w:tabs>
          <w:tab w:val="right" w:pos="9360"/>
        </w:tabs>
      </w:pPr>
    </w:p>
    <w:p w14:paraId="3AC9FACC" w14:textId="77777777" w:rsidR="008423E4" w:rsidRDefault="008423E4" w:rsidP="00CB15D2"/>
    <w:p w14:paraId="71A7297E" w14:textId="77777777" w:rsidR="008423E4" w:rsidRDefault="008423E4" w:rsidP="00CB15D2"/>
    <w:tbl>
      <w:tblPr>
        <w:tblW w:w="0" w:type="auto"/>
        <w:tblCellMar>
          <w:left w:w="115" w:type="dxa"/>
          <w:right w:w="115" w:type="dxa"/>
        </w:tblCellMar>
        <w:tblLook w:val="01E0" w:firstRow="1" w:lastRow="1" w:firstColumn="1" w:lastColumn="1" w:noHBand="0" w:noVBand="0"/>
      </w:tblPr>
      <w:tblGrid>
        <w:gridCol w:w="9360"/>
      </w:tblGrid>
      <w:tr w:rsidR="00AE6FC9" w14:paraId="0317B9B8" w14:textId="77777777" w:rsidTr="00345119">
        <w:tc>
          <w:tcPr>
            <w:tcW w:w="9576" w:type="dxa"/>
          </w:tcPr>
          <w:p w14:paraId="34EFA842" w14:textId="77777777" w:rsidR="008423E4" w:rsidRPr="00A8133F" w:rsidRDefault="00F50461" w:rsidP="00CB15D2">
            <w:pPr>
              <w:rPr>
                <w:b/>
              </w:rPr>
            </w:pPr>
            <w:r w:rsidRPr="009C1E9A">
              <w:rPr>
                <w:b/>
                <w:u w:val="single"/>
              </w:rPr>
              <w:t>BACKGROUND AND PURPOSE</w:t>
            </w:r>
            <w:r>
              <w:rPr>
                <w:b/>
              </w:rPr>
              <w:t xml:space="preserve"> </w:t>
            </w:r>
          </w:p>
          <w:p w14:paraId="6916AB97" w14:textId="77777777" w:rsidR="008423E4" w:rsidRDefault="008423E4" w:rsidP="00CB15D2"/>
          <w:p w14:paraId="25C1A1DD" w14:textId="47FA94ED" w:rsidR="008423E4" w:rsidRDefault="00F50461" w:rsidP="00CB15D2">
            <w:pPr>
              <w:pStyle w:val="Header"/>
              <w:tabs>
                <w:tab w:val="clear" w:pos="4320"/>
                <w:tab w:val="clear" w:pos="8640"/>
              </w:tabs>
              <w:jc w:val="both"/>
            </w:pPr>
            <w:r>
              <w:t>The November 2021 Astroworld</w:t>
            </w:r>
            <w:r>
              <w:t xml:space="preserve"> Festival tragedy highlighted the need for better coordination between local entities responsible for overseeing mass gathering events. In the aftermath of this tragedy, the governor formed a Task Force on Concert Safety to evaluate ways to improve public </w:t>
            </w:r>
            <w:r>
              <w:t>safety at concerts and other large</w:t>
            </w:r>
            <w:r w:rsidR="00832ECF">
              <w:t>-</w:t>
            </w:r>
            <w:r>
              <w:t>scale events. C.S.H.B.</w:t>
            </w:r>
            <w:r w:rsidR="005E6D86">
              <w:t> </w:t>
            </w:r>
            <w:r>
              <w:t xml:space="preserve">3262 seeks to build on the recommendations made by the task force by </w:t>
            </w:r>
            <w:r w:rsidR="00E10966" w:rsidRPr="00E10966">
              <w:t>provid</w:t>
            </w:r>
            <w:r w:rsidR="00E10966">
              <w:t>ing</w:t>
            </w:r>
            <w:r w:rsidR="00E10966" w:rsidRPr="00E10966">
              <w:t xml:space="preserve"> for the extension of powers and duties under the Texas Mass Gatherings Act to a municipality</w:t>
            </w:r>
            <w:r w:rsidR="00E10966">
              <w:t xml:space="preserve">. </w:t>
            </w:r>
          </w:p>
          <w:p w14:paraId="106B653E" w14:textId="77777777" w:rsidR="008423E4" w:rsidRPr="00E26B13" w:rsidRDefault="008423E4" w:rsidP="00CB15D2">
            <w:pPr>
              <w:rPr>
                <w:b/>
              </w:rPr>
            </w:pPr>
          </w:p>
        </w:tc>
      </w:tr>
      <w:tr w:rsidR="00AE6FC9" w14:paraId="405D5422" w14:textId="77777777" w:rsidTr="00345119">
        <w:tc>
          <w:tcPr>
            <w:tcW w:w="9576" w:type="dxa"/>
          </w:tcPr>
          <w:p w14:paraId="403C722E" w14:textId="77777777" w:rsidR="0017725B" w:rsidRDefault="00F50461" w:rsidP="00CB15D2">
            <w:pPr>
              <w:rPr>
                <w:b/>
                <w:u w:val="single"/>
              </w:rPr>
            </w:pPr>
            <w:r>
              <w:rPr>
                <w:b/>
                <w:u w:val="single"/>
              </w:rPr>
              <w:t>CRIMINAL JUSTICE IMPAC</w:t>
            </w:r>
            <w:r>
              <w:rPr>
                <w:b/>
                <w:u w:val="single"/>
              </w:rPr>
              <w:t>T</w:t>
            </w:r>
          </w:p>
          <w:p w14:paraId="69F51A3D" w14:textId="77777777" w:rsidR="0017725B" w:rsidRDefault="0017725B" w:rsidP="00CB15D2">
            <w:pPr>
              <w:rPr>
                <w:b/>
                <w:u w:val="single"/>
              </w:rPr>
            </w:pPr>
          </w:p>
          <w:p w14:paraId="66282CD7" w14:textId="2E4D16A3" w:rsidR="00E76F6E" w:rsidRPr="00E76F6E" w:rsidRDefault="00F50461" w:rsidP="00CB15D2">
            <w:pPr>
              <w:jc w:val="both"/>
            </w:pPr>
            <w:r>
              <w:t>It is the committee's opinion that this bill does not expressly create a criminal offense, increase the punishment for an existing criminal offense or category of offenses, or change the eligibility of a person for community supervision, parole, or mand</w:t>
            </w:r>
            <w:r>
              <w:t>atory supervision.</w:t>
            </w:r>
          </w:p>
          <w:p w14:paraId="455DF3C3" w14:textId="77777777" w:rsidR="0017725B" w:rsidRPr="0017725B" w:rsidRDefault="0017725B" w:rsidP="00CB15D2">
            <w:pPr>
              <w:rPr>
                <w:b/>
                <w:u w:val="single"/>
              </w:rPr>
            </w:pPr>
          </w:p>
        </w:tc>
      </w:tr>
      <w:tr w:rsidR="00AE6FC9" w14:paraId="36586C04" w14:textId="77777777" w:rsidTr="00345119">
        <w:tc>
          <w:tcPr>
            <w:tcW w:w="9576" w:type="dxa"/>
          </w:tcPr>
          <w:p w14:paraId="57718374" w14:textId="77777777" w:rsidR="008423E4" w:rsidRPr="00A8133F" w:rsidRDefault="00F50461" w:rsidP="00CB15D2">
            <w:pPr>
              <w:rPr>
                <w:b/>
              </w:rPr>
            </w:pPr>
            <w:r w:rsidRPr="009C1E9A">
              <w:rPr>
                <w:b/>
                <w:u w:val="single"/>
              </w:rPr>
              <w:t>RULEMAKING AUTHORITY</w:t>
            </w:r>
            <w:r>
              <w:rPr>
                <w:b/>
              </w:rPr>
              <w:t xml:space="preserve"> </w:t>
            </w:r>
          </w:p>
          <w:p w14:paraId="38CCD095" w14:textId="77777777" w:rsidR="008423E4" w:rsidRDefault="008423E4" w:rsidP="00CB15D2"/>
          <w:p w14:paraId="3C9B9978" w14:textId="385B5C1F" w:rsidR="00E76F6E" w:rsidRDefault="00F50461" w:rsidP="00CB15D2">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2DE14673" w14:textId="77777777" w:rsidR="008423E4" w:rsidRPr="00E21FDC" w:rsidRDefault="008423E4" w:rsidP="00CB15D2">
            <w:pPr>
              <w:rPr>
                <w:b/>
              </w:rPr>
            </w:pPr>
          </w:p>
        </w:tc>
      </w:tr>
      <w:tr w:rsidR="00AE6FC9" w14:paraId="08153668" w14:textId="77777777" w:rsidTr="00345119">
        <w:tc>
          <w:tcPr>
            <w:tcW w:w="9576" w:type="dxa"/>
          </w:tcPr>
          <w:p w14:paraId="79349ECE" w14:textId="77777777" w:rsidR="008423E4" w:rsidRPr="00A8133F" w:rsidRDefault="00F50461" w:rsidP="00CB15D2">
            <w:pPr>
              <w:rPr>
                <w:b/>
              </w:rPr>
            </w:pPr>
            <w:r w:rsidRPr="009C1E9A">
              <w:rPr>
                <w:b/>
                <w:u w:val="single"/>
              </w:rPr>
              <w:t>ANALYSIS</w:t>
            </w:r>
            <w:r>
              <w:rPr>
                <w:b/>
              </w:rPr>
              <w:t xml:space="preserve"> </w:t>
            </w:r>
          </w:p>
          <w:p w14:paraId="72BD3E5E" w14:textId="77777777" w:rsidR="008423E4" w:rsidRDefault="008423E4" w:rsidP="00CB15D2"/>
          <w:p w14:paraId="53209576" w14:textId="41138BEE" w:rsidR="00BE17EC" w:rsidRDefault="00F50461" w:rsidP="00CB15D2">
            <w:pPr>
              <w:pStyle w:val="Header"/>
              <w:tabs>
                <w:tab w:val="clear" w:pos="4320"/>
                <w:tab w:val="clear" w:pos="8640"/>
              </w:tabs>
              <w:jc w:val="both"/>
            </w:pPr>
            <w:r>
              <w:t>C.S.</w:t>
            </w:r>
            <w:r w:rsidR="00F41CA2">
              <w:t xml:space="preserve">H.B. 3262 amends the </w:t>
            </w:r>
            <w:r w:rsidR="00F41CA2" w:rsidRPr="00F41CA2">
              <w:t>Health and Safety Code</w:t>
            </w:r>
            <w:r w:rsidR="00F41CA2">
              <w:t xml:space="preserve"> to change the entity with whom a promoter is required to file a permit application under the </w:t>
            </w:r>
            <w:r w:rsidR="00F41CA2" w:rsidRPr="00F41CA2">
              <w:t>Texas Mass Gatherings Act</w:t>
            </w:r>
            <w:r w:rsidR="00F41CA2">
              <w:t xml:space="preserve"> from </w:t>
            </w:r>
            <w:r>
              <w:t xml:space="preserve">only the </w:t>
            </w:r>
            <w:r w:rsidRPr="00BE17EC">
              <w:t>county judge of the county in which the mass gathering will be held</w:t>
            </w:r>
            <w:r>
              <w:t xml:space="preserve"> to the foll</w:t>
            </w:r>
            <w:r>
              <w:t>owing</w:t>
            </w:r>
            <w:r w:rsidR="000B54B5">
              <w:t xml:space="preserve"> permitting authorities</w:t>
            </w:r>
            <w:r>
              <w:t>:</w:t>
            </w:r>
          </w:p>
          <w:p w14:paraId="0C1BE4C8" w14:textId="17BF7BE8" w:rsidR="00BE17EC" w:rsidRDefault="00F50461" w:rsidP="00CB15D2">
            <w:pPr>
              <w:pStyle w:val="Header"/>
              <w:numPr>
                <w:ilvl w:val="0"/>
                <w:numId w:val="1"/>
              </w:numPr>
              <w:tabs>
                <w:tab w:val="clear" w:pos="4320"/>
                <w:tab w:val="clear" w:pos="8640"/>
              </w:tabs>
              <w:jc w:val="both"/>
            </w:pPr>
            <w:r>
              <w:t xml:space="preserve">if the mass </w:t>
            </w:r>
            <w:r w:rsidRPr="00DE55B0">
              <w:t xml:space="preserve">gathering will be held at a location wholly or partly within </w:t>
            </w:r>
            <w:r>
              <w:t>a county's</w:t>
            </w:r>
            <w:r w:rsidRPr="00DE55B0">
              <w:t xml:space="preserve"> unincorporated area</w:t>
            </w:r>
            <w:r>
              <w:t>, the county judge; or</w:t>
            </w:r>
          </w:p>
          <w:p w14:paraId="76D48ADA" w14:textId="3502A358" w:rsidR="00BE17EC" w:rsidRDefault="00F50461" w:rsidP="00CB15D2">
            <w:pPr>
              <w:pStyle w:val="Header"/>
              <w:numPr>
                <w:ilvl w:val="0"/>
                <w:numId w:val="1"/>
              </w:numPr>
              <w:jc w:val="both"/>
            </w:pPr>
            <w:r>
              <w:t xml:space="preserve">if the </w:t>
            </w:r>
            <w:r w:rsidRPr="00DE55B0">
              <w:t xml:space="preserve">mass gathering will be held at a location wholly within </w:t>
            </w:r>
            <w:r>
              <w:t>a</w:t>
            </w:r>
            <w:r w:rsidRPr="00DE55B0">
              <w:t xml:space="preserve"> municipality</w:t>
            </w:r>
            <w:r>
              <w:t>, the municipality's go</w:t>
            </w:r>
            <w:r>
              <w:t>verning body.</w:t>
            </w:r>
          </w:p>
          <w:p w14:paraId="15A36285" w14:textId="7962483C" w:rsidR="00F4619D" w:rsidRDefault="00F50461" w:rsidP="00CB15D2">
            <w:pPr>
              <w:pStyle w:val="Header"/>
              <w:tabs>
                <w:tab w:val="clear" w:pos="4320"/>
                <w:tab w:val="clear" w:pos="8640"/>
              </w:tabs>
              <w:jc w:val="both"/>
            </w:pPr>
            <w:r>
              <w:t xml:space="preserve">The bill </w:t>
            </w:r>
            <w:r w:rsidRPr="00F4619D">
              <w:t>removes the specification</w:t>
            </w:r>
            <w:r w:rsidR="000677AE">
              <w:t xml:space="preserve"> from the definition of</w:t>
            </w:r>
            <w:r w:rsidRPr="00F4619D">
              <w:t xml:space="preserve"> </w:t>
            </w:r>
            <w:r w:rsidR="000677AE">
              <w:t>"</w:t>
            </w:r>
            <w:r w:rsidRPr="00F4619D">
              <w:t>mass gathering</w:t>
            </w:r>
            <w:r w:rsidR="000677AE">
              <w:t>"</w:t>
            </w:r>
            <w:r w:rsidRPr="00F4619D">
              <w:t xml:space="preserve"> under the act </w:t>
            </w:r>
            <w:r w:rsidR="000677AE">
              <w:t xml:space="preserve">that such </w:t>
            </w:r>
            <w:r w:rsidRPr="00F4619D">
              <w:t>a gathering</w:t>
            </w:r>
            <w:r w:rsidR="000677AE">
              <w:t xml:space="preserve"> is</w:t>
            </w:r>
            <w:r w:rsidRPr="00F4619D">
              <w:t xml:space="preserve"> held outside the limits of a municipality </w:t>
            </w:r>
            <w:r>
              <w:t>and makes</w:t>
            </w:r>
            <w:r w:rsidR="000B54B5">
              <w:t xml:space="preserve"> related</w:t>
            </w:r>
            <w:r>
              <w:t xml:space="preserve"> changes</w:t>
            </w:r>
            <w:r w:rsidR="006D1349">
              <w:t xml:space="preserve"> to </w:t>
            </w:r>
            <w:r w:rsidR="000B54B5">
              <w:t>provide for</w:t>
            </w:r>
            <w:r w:rsidR="006D1349">
              <w:t xml:space="preserve"> the</w:t>
            </w:r>
            <w:r w:rsidR="000B54B5">
              <w:t xml:space="preserve"> applicable</w:t>
            </w:r>
            <w:r w:rsidR="006D1349">
              <w:t xml:space="preserve"> ex</w:t>
            </w:r>
            <w:r w:rsidR="000B54B5">
              <w:t>tension</w:t>
            </w:r>
            <w:r w:rsidR="006D1349">
              <w:t xml:space="preserve"> of powers and duties under the act to </w:t>
            </w:r>
            <w:r w:rsidR="000B54B5">
              <w:t>a municipality</w:t>
            </w:r>
            <w:r>
              <w:t>, including by doing the following:</w:t>
            </w:r>
          </w:p>
          <w:p w14:paraId="661CAA84" w14:textId="77777777" w:rsidR="00D90C1A" w:rsidRDefault="00F50461" w:rsidP="00CB15D2">
            <w:pPr>
              <w:pStyle w:val="Header"/>
              <w:numPr>
                <w:ilvl w:val="0"/>
                <w:numId w:val="5"/>
              </w:numPr>
              <w:tabs>
                <w:tab w:val="clear" w:pos="4320"/>
                <w:tab w:val="clear" w:pos="8640"/>
              </w:tabs>
              <w:jc w:val="both"/>
            </w:pPr>
            <w:r>
              <w:t>including a municipal health authority, a municipal fire marshal, and the municipal police chief of a municipality within which the mass gathering will be wholly located within the scope o</w:t>
            </w:r>
            <w:r>
              <w:t>f those powers and duties, as applicable;</w:t>
            </w:r>
          </w:p>
          <w:p w14:paraId="128891FB" w14:textId="089F661A" w:rsidR="00F4619D" w:rsidRDefault="00F50461" w:rsidP="00CB15D2">
            <w:pPr>
              <w:pStyle w:val="Header"/>
              <w:numPr>
                <w:ilvl w:val="0"/>
                <w:numId w:val="5"/>
              </w:numPr>
              <w:tabs>
                <w:tab w:val="clear" w:pos="4320"/>
                <w:tab w:val="clear" w:pos="8640"/>
              </w:tabs>
              <w:jc w:val="both"/>
            </w:pPr>
            <w:r>
              <w:t xml:space="preserve">specifying that the sheriff to whom a copy of a permit application must be sent is the </w:t>
            </w:r>
            <w:r w:rsidRPr="00F4619D">
              <w:t xml:space="preserve">sheriff of a county within which a mass gathering will be wholly or partly located in the </w:t>
            </w:r>
            <w:r>
              <w:t xml:space="preserve">county's </w:t>
            </w:r>
            <w:r w:rsidRPr="00F4619D">
              <w:t>unincorporated area</w:t>
            </w:r>
            <w:r>
              <w:t>; and</w:t>
            </w:r>
          </w:p>
          <w:p w14:paraId="68A43230" w14:textId="6C44FDC1" w:rsidR="00CC2BCE" w:rsidRDefault="00F50461" w:rsidP="00CB15D2">
            <w:pPr>
              <w:pStyle w:val="Header"/>
              <w:numPr>
                <w:ilvl w:val="0"/>
                <w:numId w:val="5"/>
              </w:numPr>
              <w:tabs>
                <w:tab w:val="clear" w:pos="4320"/>
                <w:tab w:val="clear" w:pos="8640"/>
              </w:tabs>
              <w:jc w:val="both"/>
            </w:pPr>
            <w:r>
              <w:t>cha</w:t>
            </w:r>
            <w:r>
              <w:t xml:space="preserve">nging from the commissioners court to the applicable permitting authority the entity required to designate a person to </w:t>
            </w:r>
            <w:r w:rsidRPr="003154EA">
              <w:t xml:space="preserve">investigate preparations for </w:t>
            </w:r>
            <w:r>
              <w:t>a</w:t>
            </w:r>
            <w:r w:rsidRPr="003154EA">
              <w:t xml:space="preserve"> mass gathering</w:t>
            </w:r>
            <w:r>
              <w:t xml:space="preserve"> i</w:t>
            </w:r>
            <w:r w:rsidRPr="003154EA">
              <w:t>f there is no county fire marshal in th</w:t>
            </w:r>
            <w:r>
              <w:t>e</w:t>
            </w:r>
            <w:r w:rsidRPr="003154EA">
              <w:t xml:space="preserve"> county</w:t>
            </w:r>
            <w:r>
              <w:t>.</w:t>
            </w:r>
          </w:p>
          <w:p w14:paraId="3FF511A9" w14:textId="669BB445" w:rsidR="00B8187A" w:rsidRDefault="00F50461" w:rsidP="00CB15D2">
            <w:pPr>
              <w:pStyle w:val="Header"/>
              <w:tabs>
                <w:tab w:val="clear" w:pos="4320"/>
                <w:tab w:val="clear" w:pos="8640"/>
              </w:tabs>
              <w:jc w:val="both"/>
            </w:pPr>
            <w:r>
              <w:t xml:space="preserve">The bill </w:t>
            </w:r>
            <w:r w:rsidR="00DC0E04">
              <w:t>d</w:t>
            </w:r>
            <w:r w:rsidR="00DE55B0">
              <w:t>efin</w:t>
            </w:r>
            <w:r>
              <w:t>es</w:t>
            </w:r>
            <w:r w:rsidR="00DE55B0">
              <w:t xml:space="preserve"> "health authority" for</w:t>
            </w:r>
            <w:r w:rsidR="00CC6342">
              <w:t xml:space="preserve"> the act's</w:t>
            </w:r>
            <w:r w:rsidR="00DE55B0">
              <w:t xml:space="preserve"> purposes as </w:t>
            </w:r>
            <w:r w:rsidR="00DE55B0" w:rsidRPr="00DE55B0">
              <w:t>a physician appointed under the Local Public Health Reorganization Act or by the governing body of a municipality, county, or public health district to administer state and local laws relating to public health</w:t>
            </w:r>
            <w:r>
              <w:t>.</w:t>
            </w:r>
            <w:r w:rsidR="00DC0E04">
              <w:t xml:space="preserve"> </w:t>
            </w:r>
          </w:p>
          <w:p w14:paraId="6C1B20AD" w14:textId="57F5CD3F" w:rsidR="00B8187A" w:rsidRDefault="00B8187A" w:rsidP="00CB15D2">
            <w:pPr>
              <w:pStyle w:val="Header"/>
              <w:tabs>
                <w:tab w:val="clear" w:pos="4320"/>
                <w:tab w:val="clear" w:pos="8640"/>
              </w:tabs>
              <w:jc w:val="both"/>
            </w:pPr>
          </w:p>
          <w:p w14:paraId="0FB6B8B4" w14:textId="77777777" w:rsidR="0043612A" w:rsidRDefault="00F50461" w:rsidP="00CB15D2">
            <w:pPr>
              <w:pStyle w:val="Header"/>
              <w:tabs>
                <w:tab w:val="clear" w:pos="4320"/>
                <w:tab w:val="clear" w:pos="8640"/>
              </w:tabs>
              <w:jc w:val="both"/>
            </w:pPr>
            <w:r>
              <w:t>C.S.H.</w:t>
            </w:r>
            <w:r>
              <w:t>B. 3262 exempts the following from the act:</w:t>
            </w:r>
          </w:p>
          <w:p w14:paraId="711FA2B6" w14:textId="2295B122" w:rsidR="0043612A" w:rsidRDefault="00F50461" w:rsidP="00CB15D2">
            <w:pPr>
              <w:pStyle w:val="Header"/>
              <w:numPr>
                <w:ilvl w:val="0"/>
                <w:numId w:val="3"/>
              </w:numPr>
              <w:jc w:val="both"/>
            </w:pPr>
            <w:r>
              <w:t>a municipality that adopts and maintains ordinances relating to mass gatherings with standards equal to or more stringent than the standards prescribed by the act;</w:t>
            </w:r>
          </w:p>
          <w:p w14:paraId="65B20F89" w14:textId="3185580D" w:rsidR="0043612A" w:rsidRDefault="00F50461" w:rsidP="00CB15D2">
            <w:pPr>
              <w:pStyle w:val="Header"/>
              <w:numPr>
                <w:ilvl w:val="0"/>
                <w:numId w:val="3"/>
              </w:numPr>
              <w:jc w:val="both"/>
            </w:pPr>
            <w:r>
              <w:t>a municipality that adopts and maintains an even</w:t>
            </w:r>
            <w:r>
              <w:t>t ordinance requiring an event promoter or sponsor to obtain a municipal permit and submit an emergency service and fire safety plan before holding a mass gathering; and</w:t>
            </w:r>
          </w:p>
          <w:p w14:paraId="620917D3" w14:textId="638FAB02" w:rsidR="0043612A" w:rsidRDefault="00F50461" w:rsidP="00CB15D2">
            <w:pPr>
              <w:pStyle w:val="Header"/>
              <w:numPr>
                <w:ilvl w:val="0"/>
                <w:numId w:val="3"/>
              </w:numPr>
              <w:tabs>
                <w:tab w:val="clear" w:pos="4320"/>
                <w:tab w:val="clear" w:pos="8640"/>
              </w:tabs>
              <w:jc w:val="both"/>
            </w:pPr>
            <w:r>
              <w:t>a facility that obtains a certificate of occupancy or other permit issued by a municip</w:t>
            </w:r>
            <w:r>
              <w:t>ality or county authorizing an anticipated number of attendees for an event at the facility.</w:t>
            </w:r>
          </w:p>
          <w:p w14:paraId="3AF52206" w14:textId="19A06616" w:rsidR="0043612A" w:rsidRDefault="00F50461" w:rsidP="00CB15D2">
            <w:pPr>
              <w:pStyle w:val="Header"/>
              <w:tabs>
                <w:tab w:val="clear" w:pos="4320"/>
                <w:tab w:val="clear" w:pos="8640"/>
              </w:tabs>
              <w:jc w:val="both"/>
            </w:pPr>
            <w:r>
              <w:t xml:space="preserve"> </w:t>
            </w:r>
          </w:p>
          <w:p w14:paraId="4E61A1DF" w14:textId="1813AF10" w:rsidR="00B8187A" w:rsidRDefault="00F50461" w:rsidP="00CB15D2">
            <w:pPr>
              <w:pStyle w:val="Header"/>
              <w:tabs>
                <w:tab w:val="clear" w:pos="4320"/>
                <w:tab w:val="clear" w:pos="8640"/>
              </w:tabs>
              <w:jc w:val="both"/>
            </w:pPr>
            <w:r>
              <w:t>C.S.</w:t>
            </w:r>
            <w:r w:rsidR="00CC6342">
              <w:t xml:space="preserve">H.B. 3262 amends the </w:t>
            </w:r>
            <w:r w:rsidR="00CC6342" w:rsidRPr="00CC6342">
              <w:t>Local Government Code</w:t>
            </w:r>
            <w:r w:rsidR="00CC6342">
              <w:t xml:space="preserve"> to require a sports and community venue </w:t>
            </w:r>
            <w:r w:rsidRPr="00B8187A">
              <w:t xml:space="preserve">district </w:t>
            </w:r>
            <w:r w:rsidR="00CC6342">
              <w:t>to</w:t>
            </w:r>
            <w:r w:rsidRPr="00B8187A">
              <w:t xml:space="preserve"> contract with appropriate fire and emergency medical services departments for the municipality or the emergency services district in which the venue is located for all goods and services related to fire suppression and emergency medical care.</w:t>
            </w:r>
          </w:p>
          <w:p w14:paraId="462FA7F1" w14:textId="072F4B7B" w:rsidR="003154EA" w:rsidRDefault="003154EA" w:rsidP="00CB15D2">
            <w:pPr>
              <w:pStyle w:val="Header"/>
              <w:tabs>
                <w:tab w:val="clear" w:pos="4320"/>
                <w:tab w:val="clear" w:pos="8640"/>
              </w:tabs>
              <w:jc w:val="both"/>
            </w:pPr>
          </w:p>
          <w:p w14:paraId="24B77752" w14:textId="57C9F747" w:rsidR="003154EA" w:rsidRDefault="00F50461" w:rsidP="00CB15D2">
            <w:pPr>
              <w:pStyle w:val="Header"/>
              <w:tabs>
                <w:tab w:val="clear" w:pos="4320"/>
                <w:tab w:val="clear" w:pos="8640"/>
              </w:tabs>
              <w:jc w:val="both"/>
            </w:pPr>
            <w:r>
              <w:t>C.S.H.B. 32</w:t>
            </w:r>
            <w:r>
              <w:t xml:space="preserve">62 </w:t>
            </w:r>
            <w:r w:rsidR="00AA61E2">
              <w:t xml:space="preserve">establishes that its </w:t>
            </w:r>
            <w:r w:rsidR="00AA61E2" w:rsidRPr="00AA61E2">
              <w:t>Texas Mass Gatherings Act</w:t>
            </w:r>
            <w:r w:rsidR="00AA61E2">
              <w:t xml:space="preserve"> provisions </w:t>
            </w:r>
            <w:r w:rsidRPr="003154EA">
              <w:t>do not apply to a mass gathering on property that is subject to an interlocal agreement entered into before the</w:t>
            </w:r>
            <w:r w:rsidR="00AA61E2">
              <w:t xml:space="preserve"> bill's</w:t>
            </w:r>
            <w:r w:rsidRPr="003154EA">
              <w:t xml:space="preserve"> effective date between a municipality and county, provided the agreement add</w:t>
            </w:r>
            <w:r w:rsidRPr="003154EA">
              <w:t>resses the occurrence of specific events and requires a medical plan, security plan, and license agreement.</w:t>
            </w:r>
          </w:p>
          <w:p w14:paraId="4BCC9DAE" w14:textId="77B413EA" w:rsidR="00FF7325" w:rsidRPr="009C36CD" w:rsidRDefault="00F50461" w:rsidP="00CB15D2">
            <w:pPr>
              <w:pStyle w:val="Header"/>
              <w:tabs>
                <w:tab w:val="clear" w:pos="4320"/>
                <w:tab w:val="clear" w:pos="8640"/>
              </w:tabs>
              <w:jc w:val="both"/>
            </w:pPr>
            <w:r>
              <w:t xml:space="preserve">The act, as amended by the bill, </w:t>
            </w:r>
            <w:r w:rsidRPr="00B8187A">
              <w:t>appl</w:t>
            </w:r>
            <w:r>
              <w:t>ies</w:t>
            </w:r>
            <w:r w:rsidRPr="00B8187A">
              <w:t xml:space="preserve"> only to a mass gathering occurring on or after March 1, 2024.</w:t>
            </w:r>
          </w:p>
          <w:p w14:paraId="06691347" w14:textId="77777777" w:rsidR="008423E4" w:rsidRPr="00835628" w:rsidRDefault="008423E4" w:rsidP="00CB15D2">
            <w:pPr>
              <w:rPr>
                <w:b/>
              </w:rPr>
            </w:pPr>
          </w:p>
        </w:tc>
      </w:tr>
      <w:tr w:rsidR="00AE6FC9" w14:paraId="18B8B595" w14:textId="77777777" w:rsidTr="00345119">
        <w:tc>
          <w:tcPr>
            <w:tcW w:w="9576" w:type="dxa"/>
          </w:tcPr>
          <w:p w14:paraId="30D4DC52" w14:textId="77777777" w:rsidR="008423E4" w:rsidRPr="00A8133F" w:rsidRDefault="00F50461" w:rsidP="00CB15D2">
            <w:pPr>
              <w:rPr>
                <w:b/>
              </w:rPr>
            </w:pPr>
            <w:r w:rsidRPr="009C1E9A">
              <w:rPr>
                <w:b/>
                <w:u w:val="single"/>
              </w:rPr>
              <w:t>EFFECTIVE DATE</w:t>
            </w:r>
            <w:r>
              <w:rPr>
                <w:b/>
              </w:rPr>
              <w:t xml:space="preserve"> </w:t>
            </w:r>
          </w:p>
          <w:p w14:paraId="7114F387" w14:textId="77777777" w:rsidR="008423E4" w:rsidRDefault="008423E4" w:rsidP="00CB15D2"/>
          <w:p w14:paraId="4BCF75A8" w14:textId="29D2C01F" w:rsidR="008423E4" w:rsidRPr="003624F2" w:rsidRDefault="00F50461" w:rsidP="00CB15D2">
            <w:pPr>
              <w:pStyle w:val="Header"/>
              <w:tabs>
                <w:tab w:val="clear" w:pos="4320"/>
                <w:tab w:val="clear" w:pos="8640"/>
              </w:tabs>
              <w:jc w:val="both"/>
            </w:pPr>
            <w:r>
              <w:t>September 1, 2023.</w:t>
            </w:r>
          </w:p>
          <w:p w14:paraId="70E1925C" w14:textId="77777777" w:rsidR="008423E4" w:rsidRPr="00233FDB" w:rsidRDefault="008423E4" w:rsidP="00CB15D2">
            <w:pPr>
              <w:rPr>
                <w:b/>
              </w:rPr>
            </w:pPr>
          </w:p>
        </w:tc>
      </w:tr>
      <w:tr w:rsidR="00AE6FC9" w14:paraId="29CEFF09" w14:textId="77777777" w:rsidTr="00345119">
        <w:tc>
          <w:tcPr>
            <w:tcW w:w="9576" w:type="dxa"/>
          </w:tcPr>
          <w:p w14:paraId="38F0655E" w14:textId="77777777" w:rsidR="00A67118" w:rsidRDefault="00F50461" w:rsidP="00CB15D2">
            <w:pPr>
              <w:jc w:val="both"/>
              <w:rPr>
                <w:b/>
                <w:u w:val="single"/>
              </w:rPr>
            </w:pPr>
            <w:r>
              <w:rPr>
                <w:b/>
                <w:u w:val="single"/>
              </w:rPr>
              <w:t>COMPARISON OF INTRODUCED AND SUBSTITUTE</w:t>
            </w:r>
          </w:p>
          <w:p w14:paraId="04578B5E" w14:textId="77777777" w:rsidR="00774AF8" w:rsidRDefault="00774AF8" w:rsidP="00CB15D2">
            <w:pPr>
              <w:jc w:val="both"/>
            </w:pPr>
          </w:p>
          <w:p w14:paraId="2B2E0986" w14:textId="199D6FD5" w:rsidR="00774AF8" w:rsidRDefault="00F50461" w:rsidP="00CB15D2">
            <w:pPr>
              <w:jc w:val="both"/>
            </w:pPr>
            <w:r>
              <w:t>While C.S.H.B. 3262 may differ from the introduced in minor or nonsubstantive ways, the following summarizes the substantial differences between the introduced and committee substitute versions of the bill.</w:t>
            </w:r>
          </w:p>
          <w:p w14:paraId="47D8039D" w14:textId="450F7195" w:rsidR="00774AF8" w:rsidRDefault="00774AF8" w:rsidP="00CB15D2">
            <w:pPr>
              <w:jc w:val="both"/>
            </w:pPr>
          </w:p>
          <w:p w14:paraId="7C8528E8" w14:textId="6227902A" w:rsidR="00774AF8" w:rsidRDefault="00F50461" w:rsidP="00CB15D2">
            <w:pPr>
              <w:jc w:val="both"/>
            </w:pPr>
            <w:r>
              <w:t>Whereas</w:t>
            </w:r>
            <w:r>
              <w:t xml:space="preserve"> t</w:t>
            </w:r>
            <w:r w:rsidRPr="00774AF8">
              <w:t xml:space="preserve">he substitute removes the specification </w:t>
            </w:r>
            <w:r>
              <w:t>in the definition of "</w:t>
            </w:r>
            <w:r w:rsidRPr="00774AF8">
              <w:t>mass gathering</w:t>
            </w:r>
            <w:r>
              <w:t>"</w:t>
            </w:r>
            <w:r w:rsidRPr="00774AF8">
              <w:t xml:space="preserve"> under the Texas Mass Gatherings Act</w:t>
            </w:r>
            <w:r>
              <w:t xml:space="preserve"> that such</w:t>
            </w:r>
            <w:r w:rsidRPr="00774AF8">
              <w:t xml:space="preserve"> a gathering</w:t>
            </w:r>
            <w:r>
              <w:t xml:space="preserve"> is</w:t>
            </w:r>
            <w:r w:rsidRPr="00774AF8">
              <w:t xml:space="preserve"> held outside the limits of a municipality</w:t>
            </w:r>
            <w:r>
              <w:t>, the introduced did not revise that definition.</w:t>
            </w:r>
          </w:p>
          <w:p w14:paraId="5FE1BA6F" w14:textId="0A312DC3" w:rsidR="00774AF8" w:rsidRDefault="00774AF8" w:rsidP="00CB15D2">
            <w:pPr>
              <w:jc w:val="both"/>
            </w:pPr>
          </w:p>
          <w:p w14:paraId="76993EF8" w14:textId="2699FF67" w:rsidR="00774AF8" w:rsidRDefault="00F50461" w:rsidP="00CB15D2">
            <w:pPr>
              <w:jc w:val="both"/>
            </w:pPr>
            <w:r w:rsidRPr="00774AF8">
              <w:t xml:space="preserve">The substitute includes </w:t>
            </w:r>
            <w:r w:rsidRPr="00774AF8">
              <w:t>provisions absent in the introduced that</w:t>
            </w:r>
            <w:r>
              <w:t xml:space="preserve"> exempt the following from the act:</w:t>
            </w:r>
          </w:p>
          <w:p w14:paraId="7011A79A" w14:textId="6BB73762" w:rsidR="00774AF8" w:rsidRDefault="00F50461" w:rsidP="00CB15D2">
            <w:pPr>
              <w:pStyle w:val="ListParagraph"/>
              <w:numPr>
                <w:ilvl w:val="0"/>
                <w:numId w:val="6"/>
              </w:numPr>
              <w:contextualSpacing w:val="0"/>
              <w:jc w:val="both"/>
            </w:pPr>
            <w:r>
              <w:t>a municipality that adopts and maintains ordinances relating to mass gatherings with standards equal to or more stringent than the standards prescribed by the act;</w:t>
            </w:r>
          </w:p>
          <w:p w14:paraId="7057B45B" w14:textId="1D1EA6F0" w:rsidR="00774AF8" w:rsidRDefault="00F50461" w:rsidP="00CB15D2">
            <w:pPr>
              <w:pStyle w:val="ListParagraph"/>
              <w:numPr>
                <w:ilvl w:val="0"/>
                <w:numId w:val="6"/>
              </w:numPr>
              <w:contextualSpacing w:val="0"/>
              <w:jc w:val="both"/>
            </w:pPr>
            <w:r>
              <w:t xml:space="preserve">a </w:t>
            </w:r>
            <w:r>
              <w:t>municipality that adopts and maintains an event ordinance requiring an event promoter or sponsor to obtain a municipal permit and submit an emergency service and fire safety plan before holding a mass gathering; and</w:t>
            </w:r>
          </w:p>
          <w:p w14:paraId="1BB539A1" w14:textId="51FF0FB4" w:rsidR="00774AF8" w:rsidRDefault="00F50461" w:rsidP="00CB15D2">
            <w:pPr>
              <w:pStyle w:val="ListParagraph"/>
              <w:numPr>
                <w:ilvl w:val="0"/>
                <w:numId w:val="6"/>
              </w:numPr>
              <w:contextualSpacing w:val="0"/>
              <w:jc w:val="both"/>
            </w:pPr>
            <w:r>
              <w:t>a facility that obtains a certificate of</w:t>
            </w:r>
            <w:r>
              <w:t xml:space="preserve"> occupancy or other permit issued by a municipality or county authorizing an anticipated number of attendees for an event at the facility.</w:t>
            </w:r>
          </w:p>
          <w:p w14:paraId="410A5657" w14:textId="58BACDA6" w:rsidR="00774AF8" w:rsidRDefault="00774AF8" w:rsidP="00CB15D2">
            <w:pPr>
              <w:jc w:val="both"/>
            </w:pPr>
          </w:p>
          <w:p w14:paraId="1ED6ACB4" w14:textId="03835C7A" w:rsidR="00AB18F6" w:rsidRDefault="00F50461" w:rsidP="00CB15D2">
            <w:pPr>
              <w:jc w:val="both"/>
            </w:pPr>
            <w:r>
              <w:t xml:space="preserve">With regard to the </w:t>
            </w:r>
            <w:r w:rsidR="005B154B">
              <w:t xml:space="preserve">requirement for the permitting authority to </w:t>
            </w:r>
            <w:r>
              <w:t xml:space="preserve">send </w:t>
            </w:r>
            <w:r w:rsidRPr="00AB18F6">
              <w:t>a copy of a permit application</w:t>
            </w:r>
            <w:r>
              <w:t xml:space="preserve"> to </w:t>
            </w:r>
            <w:r w:rsidRPr="00AB18F6">
              <w:t>the sheriff of</w:t>
            </w:r>
            <w:r w:rsidRPr="00AB18F6">
              <w:t xml:space="preserve"> a county within which a mass gathering will be wholly or partly located in </w:t>
            </w:r>
            <w:r>
              <w:t>a certain</w:t>
            </w:r>
            <w:r w:rsidRPr="00AB18F6">
              <w:t xml:space="preserve"> area of the county</w:t>
            </w:r>
            <w:r>
              <w:t xml:space="preserve">, whereas the introduced specified such area as the </w:t>
            </w:r>
            <w:r w:rsidRPr="00AB18F6">
              <w:t>incorporated area of the county</w:t>
            </w:r>
            <w:r>
              <w:t xml:space="preserve">, the substitute specifies such area as </w:t>
            </w:r>
            <w:r w:rsidRPr="00AB18F6">
              <w:t>the unincorporated area of th</w:t>
            </w:r>
            <w:r w:rsidRPr="00AB18F6">
              <w:t>e county</w:t>
            </w:r>
            <w:r>
              <w:t>.</w:t>
            </w:r>
          </w:p>
          <w:p w14:paraId="63B41DCD" w14:textId="5D33D1CE" w:rsidR="00AB18F6" w:rsidRDefault="00AB18F6" w:rsidP="00CB15D2">
            <w:pPr>
              <w:jc w:val="both"/>
            </w:pPr>
          </w:p>
          <w:p w14:paraId="2804C034" w14:textId="1CC266AE" w:rsidR="000B5C4E" w:rsidRDefault="00F50461" w:rsidP="00CB15D2">
            <w:pPr>
              <w:jc w:val="both"/>
            </w:pPr>
            <w:r>
              <w:t xml:space="preserve">With regard to the condition under which a </w:t>
            </w:r>
            <w:r w:rsidRPr="000B5C4E">
              <w:t>permitting authority</w:t>
            </w:r>
            <w:r>
              <w:t xml:space="preserve"> is required to designate a person to </w:t>
            </w:r>
            <w:r w:rsidRPr="000B5C4E">
              <w:t xml:space="preserve">investigate preparations for </w:t>
            </w:r>
            <w:r>
              <w:t xml:space="preserve">a </w:t>
            </w:r>
            <w:r w:rsidRPr="000B5C4E">
              <w:t>mass gathering</w:t>
            </w:r>
            <w:r>
              <w:t xml:space="preserve">, whereas the introduced </w:t>
            </w:r>
            <w:r w:rsidR="00166A55">
              <w:t xml:space="preserve">changed </w:t>
            </w:r>
            <w:r>
              <w:t xml:space="preserve">the condition </w:t>
            </w:r>
            <w:r w:rsidR="00166A55">
              <w:t xml:space="preserve">from there being no county fire marshal in that county to there being no </w:t>
            </w:r>
            <w:r>
              <w:t>fire marshal</w:t>
            </w:r>
            <w:r w:rsidR="00166A55">
              <w:t xml:space="preserve"> without further specification</w:t>
            </w:r>
            <w:r>
              <w:t xml:space="preserve">, the substitute </w:t>
            </w:r>
            <w:r w:rsidR="00166A55">
              <w:t xml:space="preserve">retains </w:t>
            </w:r>
            <w:r>
              <w:t xml:space="preserve">the condition of there being </w:t>
            </w:r>
            <w:r w:rsidRPr="000B5C4E">
              <w:t>no county fire marshal in th</w:t>
            </w:r>
            <w:r>
              <w:t>e</w:t>
            </w:r>
            <w:r w:rsidRPr="000B5C4E">
              <w:t xml:space="preserve"> county</w:t>
            </w:r>
            <w:r>
              <w:t>.</w:t>
            </w:r>
          </w:p>
          <w:p w14:paraId="761E5FB6" w14:textId="2160B8B7" w:rsidR="00774AF8" w:rsidRDefault="00774AF8" w:rsidP="00CB15D2">
            <w:pPr>
              <w:jc w:val="both"/>
            </w:pPr>
          </w:p>
          <w:p w14:paraId="27787EEF" w14:textId="23647EDB" w:rsidR="008E1531" w:rsidRDefault="00F50461" w:rsidP="00CB15D2">
            <w:pPr>
              <w:jc w:val="both"/>
            </w:pPr>
            <w:r w:rsidRPr="008E1531">
              <w:t xml:space="preserve">The substitute includes a provision absent in the introduced that establishes that </w:t>
            </w:r>
            <w:r>
              <w:t>the bill's</w:t>
            </w:r>
            <w:r w:rsidRPr="008E1531">
              <w:t xml:space="preserve"> Texas </w:t>
            </w:r>
            <w:r w:rsidRPr="008E1531">
              <w:t>Mass Gatherings Act provisions do not apply to a mass gathering on property that is subject to an interlocal agreement entered into before the bill's effective date between a municipality and county, provided the agreement addresses the occurrence of speci</w:t>
            </w:r>
            <w:r w:rsidRPr="008E1531">
              <w:t>fic events and requires a medical plan, security plan, and license agreement.</w:t>
            </w:r>
          </w:p>
          <w:p w14:paraId="7E0F3E1E" w14:textId="203034DF" w:rsidR="00774AF8" w:rsidRPr="00774AF8" w:rsidRDefault="00774AF8" w:rsidP="00CB15D2">
            <w:pPr>
              <w:jc w:val="both"/>
            </w:pPr>
          </w:p>
        </w:tc>
      </w:tr>
      <w:tr w:rsidR="00AE6FC9" w14:paraId="210A1878" w14:textId="77777777" w:rsidTr="00345119">
        <w:tc>
          <w:tcPr>
            <w:tcW w:w="9576" w:type="dxa"/>
          </w:tcPr>
          <w:p w14:paraId="6C47FEE2" w14:textId="77777777" w:rsidR="00A67118" w:rsidRPr="009C1E9A" w:rsidRDefault="00A67118" w:rsidP="00CB15D2">
            <w:pPr>
              <w:rPr>
                <w:b/>
                <w:u w:val="single"/>
              </w:rPr>
            </w:pPr>
          </w:p>
        </w:tc>
      </w:tr>
      <w:tr w:rsidR="00AE6FC9" w14:paraId="6133CAFA" w14:textId="77777777" w:rsidTr="00345119">
        <w:tc>
          <w:tcPr>
            <w:tcW w:w="9576" w:type="dxa"/>
          </w:tcPr>
          <w:p w14:paraId="50582943" w14:textId="77777777" w:rsidR="00A67118" w:rsidRPr="00831B71" w:rsidRDefault="00A67118" w:rsidP="00CB15D2">
            <w:pPr>
              <w:jc w:val="both"/>
            </w:pPr>
          </w:p>
        </w:tc>
      </w:tr>
    </w:tbl>
    <w:p w14:paraId="011AC6CF" w14:textId="77777777" w:rsidR="008423E4" w:rsidRPr="00BE0E75" w:rsidRDefault="008423E4" w:rsidP="00CB15D2">
      <w:pPr>
        <w:jc w:val="both"/>
        <w:rPr>
          <w:rFonts w:ascii="Arial" w:hAnsi="Arial"/>
          <w:sz w:val="16"/>
          <w:szCs w:val="16"/>
        </w:rPr>
      </w:pPr>
    </w:p>
    <w:p w14:paraId="7B49B715" w14:textId="77777777" w:rsidR="004108C3" w:rsidRPr="008423E4" w:rsidRDefault="004108C3" w:rsidP="00CB15D2"/>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2DCD" w14:textId="77777777" w:rsidR="00000000" w:rsidRDefault="00F50461">
      <w:r>
        <w:separator/>
      </w:r>
    </w:p>
  </w:endnote>
  <w:endnote w:type="continuationSeparator" w:id="0">
    <w:p w14:paraId="6D92B3D4" w14:textId="77777777" w:rsidR="00000000" w:rsidRDefault="00F5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2D6B"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AE6FC9" w14:paraId="255C9BA9" w14:textId="77777777" w:rsidTr="009C1E9A">
      <w:trPr>
        <w:cantSplit/>
      </w:trPr>
      <w:tc>
        <w:tcPr>
          <w:tcW w:w="0" w:type="pct"/>
        </w:tcPr>
        <w:p w14:paraId="5FD6A2B9" w14:textId="77777777" w:rsidR="00137D90" w:rsidRDefault="00137D90" w:rsidP="009C1E9A">
          <w:pPr>
            <w:pStyle w:val="Footer"/>
            <w:tabs>
              <w:tab w:val="clear" w:pos="8640"/>
              <w:tab w:val="right" w:pos="9360"/>
            </w:tabs>
          </w:pPr>
        </w:p>
      </w:tc>
      <w:tc>
        <w:tcPr>
          <w:tcW w:w="2395" w:type="pct"/>
        </w:tcPr>
        <w:p w14:paraId="482D7464" w14:textId="77777777" w:rsidR="00137D90" w:rsidRDefault="00137D90" w:rsidP="009C1E9A">
          <w:pPr>
            <w:pStyle w:val="Footer"/>
            <w:tabs>
              <w:tab w:val="clear" w:pos="8640"/>
              <w:tab w:val="right" w:pos="9360"/>
            </w:tabs>
          </w:pPr>
        </w:p>
        <w:p w14:paraId="12D6EA5C" w14:textId="77777777" w:rsidR="001A4310" w:rsidRDefault="001A4310" w:rsidP="009C1E9A">
          <w:pPr>
            <w:pStyle w:val="Footer"/>
            <w:tabs>
              <w:tab w:val="clear" w:pos="8640"/>
              <w:tab w:val="right" w:pos="9360"/>
            </w:tabs>
          </w:pPr>
        </w:p>
        <w:p w14:paraId="59E99094" w14:textId="77777777" w:rsidR="00137D90" w:rsidRDefault="00137D90" w:rsidP="009C1E9A">
          <w:pPr>
            <w:pStyle w:val="Footer"/>
            <w:tabs>
              <w:tab w:val="clear" w:pos="8640"/>
              <w:tab w:val="right" w:pos="9360"/>
            </w:tabs>
          </w:pPr>
        </w:p>
      </w:tc>
      <w:tc>
        <w:tcPr>
          <w:tcW w:w="2453" w:type="pct"/>
        </w:tcPr>
        <w:p w14:paraId="705C70B4" w14:textId="77777777" w:rsidR="00137D90" w:rsidRDefault="00137D90" w:rsidP="009C1E9A">
          <w:pPr>
            <w:pStyle w:val="Footer"/>
            <w:tabs>
              <w:tab w:val="clear" w:pos="8640"/>
              <w:tab w:val="right" w:pos="9360"/>
            </w:tabs>
            <w:jc w:val="right"/>
          </w:pPr>
        </w:p>
      </w:tc>
    </w:tr>
    <w:tr w:rsidR="00AE6FC9" w14:paraId="5AA6C16F" w14:textId="77777777" w:rsidTr="009C1E9A">
      <w:trPr>
        <w:cantSplit/>
      </w:trPr>
      <w:tc>
        <w:tcPr>
          <w:tcW w:w="0" w:type="pct"/>
        </w:tcPr>
        <w:p w14:paraId="6CCC5605" w14:textId="77777777" w:rsidR="00EC379B" w:rsidRDefault="00EC379B" w:rsidP="009C1E9A">
          <w:pPr>
            <w:pStyle w:val="Footer"/>
            <w:tabs>
              <w:tab w:val="clear" w:pos="8640"/>
              <w:tab w:val="right" w:pos="9360"/>
            </w:tabs>
          </w:pPr>
        </w:p>
      </w:tc>
      <w:tc>
        <w:tcPr>
          <w:tcW w:w="2395" w:type="pct"/>
        </w:tcPr>
        <w:p w14:paraId="760CDD6C" w14:textId="1ECED1DD" w:rsidR="00EC379B" w:rsidRPr="009C1E9A" w:rsidRDefault="00F50461" w:rsidP="009C1E9A">
          <w:pPr>
            <w:pStyle w:val="Footer"/>
            <w:tabs>
              <w:tab w:val="clear" w:pos="8640"/>
              <w:tab w:val="right" w:pos="9360"/>
            </w:tabs>
            <w:rPr>
              <w:rFonts w:ascii="Shruti" w:hAnsi="Shruti"/>
              <w:sz w:val="22"/>
            </w:rPr>
          </w:pPr>
          <w:r>
            <w:rPr>
              <w:rFonts w:ascii="Shruti" w:hAnsi="Shruti"/>
              <w:sz w:val="22"/>
            </w:rPr>
            <w:t>88R 28590-D</w:t>
          </w:r>
        </w:p>
      </w:tc>
      <w:tc>
        <w:tcPr>
          <w:tcW w:w="2453" w:type="pct"/>
        </w:tcPr>
        <w:p w14:paraId="66976FBE" w14:textId="6CF6634D" w:rsidR="00EC379B" w:rsidRDefault="00F50461" w:rsidP="009C1E9A">
          <w:pPr>
            <w:pStyle w:val="Footer"/>
            <w:tabs>
              <w:tab w:val="clear" w:pos="8640"/>
              <w:tab w:val="right" w:pos="9360"/>
            </w:tabs>
            <w:jc w:val="right"/>
          </w:pPr>
          <w:r>
            <w:fldChar w:fldCharType="begin"/>
          </w:r>
          <w:r>
            <w:instrText xml:space="preserve"> DOCPROPERTY  OTID  \* MERGEFORMAT </w:instrText>
          </w:r>
          <w:r>
            <w:fldChar w:fldCharType="separate"/>
          </w:r>
          <w:r w:rsidR="00D23198">
            <w:t>23.126.1449</w:t>
          </w:r>
          <w:r>
            <w:fldChar w:fldCharType="end"/>
          </w:r>
        </w:p>
      </w:tc>
    </w:tr>
    <w:tr w:rsidR="00AE6FC9" w14:paraId="17A7FC2D" w14:textId="77777777" w:rsidTr="009C1E9A">
      <w:trPr>
        <w:cantSplit/>
      </w:trPr>
      <w:tc>
        <w:tcPr>
          <w:tcW w:w="0" w:type="pct"/>
        </w:tcPr>
        <w:p w14:paraId="4A57B15D" w14:textId="77777777" w:rsidR="00EC379B" w:rsidRDefault="00EC379B" w:rsidP="009C1E9A">
          <w:pPr>
            <w:pStyle w:val="Footer"/>
            <w:tabs>
              <w:tab w:val="clear" w:pos="4320"/>
              <w:tab w:val="clear" w:pos="8640"/>
              <w:tab w:val="left" w:pos="2865"/>
            </w:tabs>
          </w:pPr>
        </w:p>
      </w:tc>
      <w:tc>
        <w:tcPr>
          <w:tcW w:w="2395" w:type="pct"/>
        </w:tcPr>
        <w:p w14:paraId="213C2829" w14:textId="34C7EF92" w:rsidR="00EC379B" w:rsidRPr="009C1E9A" w:rsidRDefault="00F50461" w:rsidP="009C1E9A">
          <w:pPr>
            <w:pStyle w:val="Footer"/>
            <w:tabs>
              <w:tab w:val="clear" w:pos="4320"/>
              <w:tab w:val="clear" w:pos="8640"/>
              <w:tab w:val="left" w:pos="2865"/>
            </w:tabs>
            <w:rPr>
              <w:rFonts w:ascii="Shruti" w:hAnsi="Shruti"/>
              <w:sz w:val="22"/>
            </w:rPr>
          </w:pPr>
          <w:r>
            <w:rPr>
              <w:rFonts w:ascii="Shruti" w:hAnsi="Shruti"/>
              <w:sz w:val="22"/>
            </w:rPr>
            <w:t>Substitute Document Number: 88R 27925</w:t>
          </w:r>
        </w:p>
      </w:tc>
      <w:tc>
        <w:tcPr>
          <w:tcW w:w="2453" w:type="pct"/>
        </w:tcPr>
        <w:p w14:paraId="1BDD6B8A" w14:textId="77777777" w:rsidR="00EC379B" w:rsidRDefault="00EC379B" w:rsidP="006D504F">
          <w:pPr>
            <w:pStyle w:val="Footer"/>
            <w:rPr>
              <w:rStyle w:val="PageNumber"/>
            </w:rPr>
          </w:pPr>
        </w:p>
        <w:p w14:paraId="18733AEB" w14:textId="77777777" w:rsidR="00EC379B" w:rsidRDefault="00EC379B" w:rsidP="009C1E9A">
          <w:pPr>
            <w:pStyle w:val="Footer"/>
            <w:tabs>
              <w:tab w:val="clear" w:pos="8640"/>
              <w:tab w:val="right" w:pos="9360"/>
            </w:tabs>
            <w:jc w:val="right"/>
          </w:pPr>
        </w:p>
      </w:tc>
    </w:tr>
    <w:tr w:rsidR="00AE6FC9" w14:paraId="7F2AE203" w14:textId="77777777" w:rsidTr="009C1E9A">
      <w:trPr>
        <w:cantSplit/>
        <w:trHeight w:val="323"/>
      </w:trPr>
      <w:tc>
        <w:tcPr>
          <w:tcW w:w="0" w:type="pct"/>
          <w:gridSpan w:val="3"/>
        </w:tcPr>
        <w:p w14:paraId="228203AC" w14:textId="77777777" w:rsidR="00EC379B" w:rsidRDefault="00F50461"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70D38F3C" w14:textId="77777777" w:rsidR="00EC379B" w:rsidRDefault="00EC379B" w:rsidP="009C1E9A">
          <w:pPr>
            <w:pStyle w:val="Footer"/>
            <w:tabs>
              <w:tab w:val="clear" w:pos="8640"/>
              <w:tab w:val="right" w:pos="9360"/>
            </w:tabs>
            <w:jc w:val="center"/>
          </w:pPr>
        </w:p>
      </w:tc>
    </w:tr>
  </w:tbl>
  <w:p w14:paraId="2B2D789D"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F449"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95F39" w14:textId="77777777" w:rsidR="00000000" w:rsidRDefault="00F50461">
      <w:r>
        <w:separator/>
      </w:r>
    </w:p>
  </w:footnote>
  <w:footnote w:type="continuationSeparator" w:id="0">
    <w:p w14:paraId="3A8D9D7F" w14:textId="77777777" w:rsidR="00000000" w:rsidRDefault="00F50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25CD"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5086"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91CF"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1E80"/>
    <w:multiLevelType w:val="hybridMultilevel"/>
    <w:tmpl w:val="91BAF6D0"/>
    <w:lvl w:ilvl="0" w:tplc="442835A6">
      <w:start w:val="1"/>
      <w:numFmt w:val="bullet"/>
      <w:lvlText w:val=""/>
      <w:lvlJc w:val="left"/>
      <w:pPr>
        <w:tabs>
          <w:tab w:val="num" w:pos="720"/>
        </w:tabs>
        <w:ind w:left="720" w:hanging="360"/>
      </w:pPr>
      <w:rPr>
        <w:rFonts w:ascii="Symbol" w:hAnsi="Symbol" w:hint="default"/>
      </w:rPr>
    </w:lvl>
    <w:lvl w:ilvl="1" w:tplc="891A543C" w:tentative="1">
      <w:start w:val="1"/>
      <w:numFmt w:val="bullet"/>
      <w:lvlText w:val="o"/>
      <w:lvlJc w:val="left"/>
      <w:pPr>
        <w:ind w:left="1440" w:hanging="360"/>
      </w:pPr>
      <w:rPr>
        <w:rFonts w:ascii="Courier New" w:hAnsi="Courier New" w:cs="Courier New" w:hint="default"/>
      </w:rPr>
    </w:lvl>
    <w:lvl w:ilvl="2" w:tplc="011A7C92" w:tentative="1">
      <w:start w:val="1"/>
      <w:numFmt w:val="bullet"/>
      <w:lvlText w:val=""/>
      <w:lvlJc w:val="left"/>
      <w:pPr>
        <w:ind w:left="2160" w:hanging="360"/>
      </w:pPr>
      <w:rPr>
        <w:rFonts w:ascii="Wingdings" w:hAnsi="Wingdings" w:hint="default"/>
      </w:rPr>
    </w:lvl>
    <w:lvl w:ilvl="3" w:tplc="588C6DEA" w:tentative="1">
      <w:start w:val="1"/>
      <w:numFmt w:val="bullet"/>
      <w:lvlText w:val=""/>
      <w:lvlJc w:val="left"/>
      <w:pPr>
        <w:ind w:left="2880" w:hanging="360"/>
      </w:pPr>
      <w:rPr>
        <w:rFonts w:ascii="Symbol" w:hAnsi="Symbol" w:hint="default"/>
      </w:rPr>
    </w:lvl>
    <w:lvl w:ilvl="4" w:tplc="16006EDA" w:tentative="1">
      <w:start w:val="1"/>
      <w:numFmt w:val="bullet"/>
      <w:lvlText w:val="o"/>
      <w:lvlJc w:val="left"/>
      <w:pPr>
        <w:ind w:left="3600" w:hanging="360"/>
      </w:pPr>
      <w:rPr>
        <w:rFonts w:ascii="Courier New" w:hAnsi="Courier New" w:cs="Courier New" w:hint="default"/>
      </w:rPr>
    </w:lvl>
    <w:lvl w:ilvl="5" w:tplc="240E6ECC" w:tentative="1">
      <w:start w:val="1"/>
      <w:numFmt w:val="bullet"/>
      <w:lvlText w:val=""/>
      <w:lvlJc w:val="left"/>
      <w:pPr>
        <w:ind w:left="4320" w:hanging="360"/>
      </w:pPr>
      <w:rPr>
        <w:rFonts w:ascii="Wingdings" w:hAnsi="Wingdings" w:hint="default"/>
      </w:rPr>
    </w:lvl>
    <w:lvl w:ilvl="6" w:tplc="FD50AB2C" w:tentative="1">
      <w:start w:val="1"/>
      <w:numFmt w:val="bullet"/>
      <w:lvlText w:val=""/>
      <w:lvlJc w:val="left"/>
      <w:pPr>
        <w:ind w:left="5040" w:hanging="360"/>
      </w:pPr>
      <w:rPr>
        <w:rFonts w:ascii="Symbol" w:hAnsi="Symbol" w:hint="default"/>
      </w:rPr>
    </w:lvl>
    <w:lvl w:ilvl="7" w:tplc="6C2C3CB8" w:tentative="1">
      <w:start w:val="1"/>
      <w:numFmt w:val="bullet"/>
      <w:lvlText w:val="o"/>
      <w:lvlJc w:val="left"/>
      <w:pPr>
        <w:ind w:left="5760" w:hanging="360"/>
      </w:pPr>
      <w:rPr>
        <w:rFonts w:ascii="Courier New" w:hAnsi="Courier New" w:cs="Courier New" w:hint="default"/>
      </w:rPr>
    </w:lvl>
    <w:lvl w:ilvl="8" w:tplc="B8145BC2" w:tentative="1">
      <w:start w:val="1"/>
      <w:numFmt w:val="bullet"/>
      <w:lvlText w:val=""/>
      <w:lvlJc w:val="left"/>
      <w:pPr>
        <w:ind w:left="6480" w:hanging="360"/>
      </w:pPr>
      <w:rPr>
        <w:rFonts w:ascii="Wingdings" w:hAnsi="Wingdings" w:hint="default"/>
      </w:rPr>
    </w:lvl>
  </w:abstractNum>
  <w:abstractNum w:abstractNumId="1" w15:restartNumberingAfterBreak="0">
    <w:nsid w:val="0AD65BDB"/>
    <w:multiLevelType w:val="hybridMultilevel"/>
    <w:tmpl w:val="7292C316"/>
    <w:lvl w:ilvl="0" w:tplc="BCCA0F88">
      <w:start w:val="1"/>
      <w:numFmt w:val="bullet"/>
      <w:lvlText w:val=""/>
      <w:lvlJc w:val="left"/>
      <w:pPr>
        <w:tabs>
          <w:tab w:val="num" w:pos="720"/>
        </w:tabs>
        <w:ind w:left="720" w:hanging="360"/>
      </w:pPr>
      <w:rPr>
        <w:rFonts w:ascii="Symbol" w:hAnsi="Symbol" w:hint="default"/>
      </w:rPr>
    </w:lvl>
    <w:lvl w:ilvl="1" w:tplc="513A7BEC" w:tentative="1">
      <w:start w:val="1"/>
      <w:numFmt w:val="bullet"/>
      <w:lvlText w:val="o"/>
      <w:lvlJc w:val="left"/>
      <w:pPr>
        <w:ind w:left="1440" w:hanging="360"/>
      </w:pPr>
      <w:rPr>
        <w:rFonts w:ascii="Courier New" w:hAnsi="Courier New" w:cs="Courier New" w:hint="default"/>
      </w:rPr>
    </w:lvl>
    <w:lvl w:ilvl="2" w:tplc="7D104358" w:tentative="1">
      <w:start w:val="1"/>
      <w:numFmt w:val="bullet"/>
      <w:lvlText w:val=""/>
      <w:lvlJc w:val="left"/>
      <w:pPr>
        <w:ind w:left="2160" w:hanging="360"/>
      </w:pPr>
      <w:rPr>
        <w:rFonts w:ascii="Wingdings" w:hAnsi="Wingdings" w:hint="default"/>
      </w:rPr>
    </w:lvl>
    <w:lvl w:ilvl="3" w:tplc="FF7279D6" w:tentative="1">
      <w:start w:val="1"/>
      <w:numFmt w:val="bullet"/>
      <w:lvlText w:val=""/>
      <w:lvlJc w:val="left"/>
      <w:pPr>
        <w:ind w:left="2880" w:hanging="360"/>
      </w:pPr>
      <w:rPr>
        <w:rFonts w:ascii="Symbol" w:hAnsi="Symbol" w:hint="default"/>
      </w:rPr>
    </w:lvl>
    <w:lvl w:ilvl="4" w:tplc="7070E0DC" w:tentative="1">
      <w:start w:val="1"/>
      <w:numFmt w:val="bullet"/>
      <w:lvlText w:val="o"/>
      <w:lvlJc w:val="left"/>
      <w:pPr>
        <w:ind w:left="3600" w:hanging="360"/>
      </w:pPr>
      <w:rPr>
        <w:rFonts w:ascii="Courier New" w:hAnsi="Courier New" w:cs="Courier New" w:hint="default"/>
      </w:rPr>
    </w:lvl>
    <w:lvl w:ilvl="5" w:tplc="DBC2512E" w:tentative="1">
      <w:start w:val="1"/>
      <w:numFmt w:val="bullet"/>
      <w:lvlText w:val=""/>
      <w:lvlJc w:val="left"/>
      <w:pPr>
        <w:ind w:left="4320" w:hanging="360"/>
      </w:pPr>
      <w:rPr>
        <w:rFonts w:ascii="Wingdings" w:hAnsi="Wingdings" w:hint="default"/>
      </w:rPr>
    </w:lvl>
    <w:lvl w:ilvl="6" w:tplc="D28CCCA4" w:tentative="1">
      <w:start w:val="1"/>
      <w:numFmt w:val="bullet"/>
      <w:lvlText w:val=""/>
      <w:lvlJc w:val="left"/>
      <w:pPr>
        <w:ind w:left="5040" w:hanging="360"/>
      </w:pPr>
      <w:rPr>
        <w:rFonts w:ascii="Symbol" w:hAnsi="Symbol" w:hint="default"/>
      </w:rPr>
    </w:lvl>
    <w:lvl w:ilvl="7" w:tplc="6494F93C" w:tentative="1">
      <w:start w:val="1"/>
      <w:numFmt w:val="bullet"/>
      <w:lvlText w:val="o"/>
      <w:lvlJc w:val="left"/>
      <w:pPr>
        <w:ind w:left="5760" w:hanging="360"/>
      </w:pPr>
      <w:rPr>
        <w:rFonts w:ascii="Courier New" w:hAnsi="Courier New" w:cs="Courier New" w:hint="default"/>
      </w:rPr>
    </w:lvl>
    <w:lvl w:ilvl="8" w:tplc="0CAA12D2" w:tentative="1">
      <w:start w:val="1"/>
      <w:numFmt w:val="bullet"/>
      <w:lvlText w:val=""/>
      <w:lvlJc w:val="left"/>
      <w:pPr>
        <w:ind w:left="6480" w:hanging="360"/>
      </w:pPr>
      <w:rPr>
        <w:rFonts w:ascii="Wingdings" w:hAnsi="Wingdings" w:hint="default"/>
      </w:rPr>
    </w:lvl>
  </w:abstractNum>
  <w:abstractNum w:abstractNumId="2" w15:restartNumberingAfterBreak="0">
    <w:nsid w:val="3A6B5D71"/>
    <w:multiLevelType w:val="hybridMultilevel"/>
    <w:tmpl w:val="0F4654EA"/>
    <w:lvl w:ilvl="0" w:tplc="738C2BBC">
      <w:start w:val="1"/>
      <w:numFmt w:val="bullet"/>
      <w:lvlText w:val=""/>
      <w:lvlJc w:val="left"/>
      <w:pPr>
        <w:tabs>
          <w:tab w:val="num" w:pos="720"/>
        </w:tabs>
        <w:ind w:left="720" w:hanging="360"/>
      </w:pPr>
      <w:rPr>
        <w:rFonts w:ascii="Symbol" w:hAnsi="Symbol" w:hint="default"/>
      </w:rPr>
    </w:lvl>
    <w:lvl w:ilvl="1" w:tplc="3E9E81A4" w:tentative="1">
      <w:start w:val="1"/>
      <w:numFmt w:val="bullet"/>
      <w:lvlText w:val="o"/>
      <w:lvlJc w:val="left"/>
      <w:pPr>
        <w:ind w:left="1440" w:hanging="360"/>
      </w:pPr>
      <w:rPr>
        <w:rFonts w:ascii="Courier New" w:hAnsi="Courier New" w:cs="Courier New" w:hint="default"/>
      </w:rPr>
    </w:lvl>
    <w:lvl w:ilvl="2" w:tplc="F6E09742" w:tentative="1">
      <w:start w:val="1"/>
      <w:numFmt w:val="bullet"/>
      <w:lvlText w:val=""/>
      <w:lvlJc w:val="left"/>
      <w:pPr>
        <w:ind w:left="2160" w:hanging="360"/>
      </w:pPr>
      <w:rPr>
        <w:rFonts w:ascii="Wingdings" w:hAnsi="Wingdings" w:hint="default"/>
      </w:rPr>
    </w:lvl>
    <w:lvl w:ilvl="3" w:tplc="5B983F0A" w:tentative="1">
      <w:start w:val="1"/>
      <w:numFmt w:val="bullet"/>
      <w:lvlText w:val=""/>
      <w:lvlJc w:val="left"/>
      <w:pPr>
        <w:ind w:left="2880" w:hanging="360"/>
      </w:pPr>
      <w:rPr>
        <w:rFonts w:ascii="Symbol" w:hAnsi="Symbol" w:hint="default"/>
      </w:rPr>
    </w:lvl>
    <w:lvl w:ilvl="4" w:tplc="F5A8C2F0" w:tentative="1">
      <w:start w:val="1"/>
      <w:numFmt w:val="bullet"/>
      <w:lvlText w:val="o"/>
      <w:lvlJc w:val="left"/>
      <w:pPr>
        <w:ind w:left="3600" w:hanging="360"/>
      </w:pPr>
      <w:rPr>
        <w:rFonts w:ascii="Courier New" w:hAnsi="Courier New" w:cs="Courier New" w:hint="default"/>
      </w:rPr>
    </w:lvl>
    <w:lvl w:ilvl="5" w:tplc="19BCADEC" w:tentative="1">
      <w:start w:val="1"/>
      <w:numFmt w:val="bullet"/>
      <w:lvlText w:val=""/>
      <w:lvlJc w:val="left"/>
      <w:pPr>
        <w:ind w:left="4320" w:hanging="360"/>
      </w:pPr>
      <w:rPr>
        <w:rFonts w:ascii="Wingdings" w:hAnsi="Wingdings" w:hint="default"/>
      </w:rPr>
    </w:lvl>
    <w:lvl w:ilvl="6" w:tplc="A8BEEA6E" w:tentative="1">
      <w:start w:val="1"/>
      <w:numFmt w:val="bullet"/>
      <w:lvlText w:val=""/>
      <w:lvlJc w:val="left"/>
      <w:pPr>
        <w:ind w:left="5040" w:hanging="360"/>
      </w:pPr>
      <w:rPr>
        <w:rFonts w:ascii="Symbol" w:hAnsi="Symbol" w:hint="default"/>
      </w:rPr>
    </w:lvl>
    <w:lvl w:ilvl="7" w:tplc="3C5ABCFC" w:tentative="1">
      <w:start w:val="1"/>
      <w:numFmt w:val="bullet"/>
      <w:lvlText w:val="o"/>
      <w:lvlJc w:val="left"/>
      <w:pPr>
        <w:ind w:left="5760" w:hanging="360"/>
      </w:pPr>
      <w:rPr>
        <w:rFonts w:ascii="Courier New" w:hAnsi="Courier New" w:cs="Courier New" w:hint="default"/>
      </w:rPr>
    </w:lvl>
    <w:lvl w:ilvl="8" w:tplc="A3B01F7A" w:tentative="1">
      <w:start w:val="1"/>
      <w:numFmt w:val="bullet"/>
      <w:lvlText w:val=""/>
      <w:lvlJc w:val="left"/>
      <w:pPr>
        <w:ind w:left="6480" w:hanging="360"/>
      </w:pPr>
      <w:rPr>
        <w:rFonts w:ascii="Wingdings" w:hAnsi="Wingdings" w:hint="default"/>
      </w:rPr>
    </w:lvl>
  </w:abstractNum>
  <w:abstractNum w:abstractNumId="3" w15:restartNumberingAfterBreak="0">
    <w:nsid w:val="40122A8C"/>
    <w:multiLevelType w:val="hybridMultilevel"/>
    <w:tmpl w:val="F050CB66"/>
    <w:lvl w:ilvl="0" w:tplc="C8FABBA8">
      <w:start w:val="1"/>
      <w:numFmt w:val="bullet"/>
      <w:lvlText w:val=""/>
      <w:lvlJc w:val="left"/>
      <w:pPr>
        <w:tabs>
          <w:tab w:val="num" w:pos="720"/>
        </w:tabs>
        <w:ind w:left="720" w:hanging="360"/>
      </w:pPr>
      <w:rPr>
        <w:rFonts w:ascii="Symbol" w:hAnsi="Symbol" w:hint="default"/>
      </w:rPr>
    </w:lvl>
    <w:lvl w:ilvl="1" w:tplc="CA18702C" w:tentative="1">
      <w:start w:val="1"/>
      <w:numFmt w:val="bullet"/>
      <w:lvlText w:val="o"/>
      <w:lvlJc w:val="left"/>
      <w:pPr>
        <w:ind w:left="1440" w:hanging="360"/>
      </w:pPr>
      <w:rPr>
        <w:rFonts w:ascii="Courier New" w:hAnsi="Courier New" w:cs="Courier New" w:hint="default"/>
      </w:rPr>
    </w:lvl>
    <w:lvl w:ilvl="2" w:tplc="C37AC51A" w:tentative="1">
      <w:start w:val="1"/>
      <w:numFmt w:val="bullet"/>
      <w:lvlText w:val=""/>
      <w:lvlJc w:val="left"/>
      <w:pPr>
        <w:ind w:left="2160" w:hanging="360"/>
      </w:pPr>
      <w:rPr>
        <w:rFonts w:ascii="Wingdings" w:hAnsi="Wingdings" w:hint="default"/>
      </w:rPr>
    </w:lvl>
    <w:lvl w:ilvl="3" w:tplc="F448FC2C" w:tentative="1">
      <w:start w:val="1"/>
      <w:numFmt w:val="bullet"/>
      <w:lvlText w:val=""/>
      <w:lvlJc w:val="left"/>
      <w:pPr>
        <w:ind w:left="2880" w:hanging="360"/>
      </w:pPr>
      <w:rPr>
        <w:rFonts w:ascii="Symbol" w:hAnsi="Symbol" w:hint="default"/>
      </w:rPr>
    </w:lvl>
    <w:lvl w:ilvl="4" w:tplc="C71ADC56" w:tentative="1">
      <w:start w:val="1"/>
      <w:numFmt w:val="bullet"/>
      <w:lvlText w:val="o"/>
      <w:lvlJc w:val="left"/>
      <w:pPr>
        <w:ind w:left="3600" w:hanging="360"/>
      </w:pPr>
      <w:rPr>
        <w:rFonts w:ascii="Courier New" w:hAnsi="Courier New" w:cs="Courier New" w:hint="default"/>
      </w:rPr>
    </w:lvl>
    <w:lvl w:ilvl="5" w:tplc="4C48F736" w:tentative="1">
      <w:start w:val="1"/>
      <w:numFmt w:val="bullet"/>
      <w:lvlText w:val=""/>
      <w:lvlJc w:val="left"/>
      <w:pPr>
        <w:ind w:left="4320" w:hanging="360"/>
      </w:pPr>
      <w:rPr>
        <w:rFonts w:ascii="Wingdings" w:hAnsi="Wingdings" w:hint="default"/>
      </w:rPr>
    </w:lvl>
    <w:lvl w:ilvl="6" w:tplc="6150C332" w:tentative="1">
      <w:start w:val="1"/>
      <w:numFmt w:val="bullet"/>
      <w:lvlText w:val=""/>
      <w:lvlJc w:val="left"/>
      <w:pPr>
        <w:ind w:left="5040" w:hanging="360"/>
      </w:pPr>
      <w:rPr>
        <w:rFonts w:ascii="Symbol" w:hAnsi="Symbol" w:hint="default"/>
      </w:rPr>
    </w:lvl>
    <w:lvl w:ilvl="7" w:tplc="DE64677A" w:tentative="1">
      <w:start w:val="1"/>
      <w:numFmt w:val="bullet"/>
      <w:lvlText w:val="o"/>
      <w:lvlJc w:val="left"/>
      <w:pPr>
        <w:ind w:left="5760" w:hanging="360"/>
      </w:pPr>
      <w:rPr>
        <w:rFonts w:ascii="Courier New" w:hAnsi="Courier New" w:cs="Courier New" w:hint="default"/>
      </w:rPr>
    </w:lvl>
    <w:lvl w:ilvl="8" w:tplc="0A640616" w:tentative="1">
      <w:start w:val="1"/>
      <w:numFmt w:val="bullet"/>
      <w:lvlText w:val=""/>
      <w:lvlJc w:val="left"/>
      <w:pPr>
        <w:ind w:left="6480" w:hanging="360"/>
      </w:pPr>
      <w:rPr>
        <w:rFonts w:ascii="Wingdings" w:hAnsi="Wingdings" w:hint="default"/>
      </w:rPr>
    </w:lvl>
  </w:abstractNum>
  <w:abstractNum w:abstractNumId="4" w15:restartNumberingAfterBreak="0">
    <w:nsid w:val="4F012747"/>
    <w:multiLevelType w:val="hybridMultilevel"/>
    <w:tmpl w:val="1390E0A8"/>
    <w:lvl w:ilvl="0" w:tplc="B83C877A">
      <w:start w:val="1"/>
      <w:numFmt w:val="bullet"/>
      <w:lvlText w:val=""/>
      <w:lvlJc w:val="left"/>
      <w:pPr>
        <w:tabs>
          <w:tab w:val="num" w:pos="720"/>
        </w:tabs>
        <w:ind w:left="720" w:hanging="360"/>
      </w:pPr>
      <w:rPr>
        <w:rFonts w:ascii="Symbol" w:hAnsi="Symbol" w:hint="default"/>
      </w:rPr>
    </w:lvl>
    <w:lvl w:ilvl="1" w:tplc="BA108F4C" w:tentative="1">
      <w:start w:val="1"/>
      <w:numFmt w:val="bullet"/>
      <w:lvlText w:val="o"/>
      <w:lvlJc w:val="left"/>
      <w:pPr>
        <w:ind w:left="1440" w:hanging="360"/>
      </w:pPr>
      <w:rPr>
        <w:rFonts w:ascii="Courier New" w:hAnsi="Courier New" w:cs="Courier New" w:hint="default"/>
      </w:rPr>
    </w:lvl>
    <w:lvl w:ilvl="2" w:tplc="F63611FA" w:tentative="1">
      <w:start w:val="1"/>
      <w:numFmt w:val="bullet"/>
      <w:lvlText w:val=""/>
      <w:lvlJc w:val="left"/>
      <w:pPr>
        <w:ind w:left="2160" w:hanging="360"/>
      </w:pPr>
      <w:rPr>
        <w:rFonts w:ascii="Wingdings" w:hAnsi="Wingdings" w:hint="default"/>
      </w:rPr>
    </w:lvl>
    <w:lvl w:ilvl="3" w:tplc="EAEE334E" w:tentative="1">
      <w:start w:val="1"/>
      <w:numFmt w:val="bullet"/>
      <w:lvlText w:val=""/>
      <w:lvlJc w:val="left"/>
      <w:pPr>
        <w:ind w:left="2880" w:hanging="360"/>
      </w:pPr>
      <w:rPr>
        <w:rFonts w:ascii="Symbol" w:hAnsi="Symbol" w:hint="default"/>
      </w:rPr>
    </w:lvl>
    <w:lvl w:ilvl="4" w:tplc="AB2AFB82" w:tentative="1">
      <w:start w:val="1"/>
      <w:numFmt w:val="bullet"/>
      <w:lvlText w:val="o"/>
      <w:lvlJc w:val="left"/>
      <w:pPr>
        <w:ind w:left="3600" w:hanging="360"/>
      </w:pPr>
      <w:rPr>
        <w:rFonts w:ascii="Courier New" w:hAnsi="Courier New" w:cs="Courier New" w:hint="default"/>
      </w:rPr>
    </w:lvl>
    <w:lvl w:ilvl="5" w:tplc="515C937A" w:tentative="1">
      <w:start w:val="1"/>
      <w:numFmt w:val="bullet"/>
      <w:lvlText w:val=""/>
      <w:lvlJc w:val="left"/>
      <w:pPr>
        <w:ind w:left="4320" w:hanging="360"/>
      </w:pPr>
      <w:rPr>
        <w:rFonts w:ascii="Wingdings" w:hAnsi="Wingdings" w:hint="default"/>
      </w:rPr>
    </w:lvl>
    <w:lvl w:ilvl="6" w:tplc="21C4C770" w:tentative="1">
      <w:start w:val="1"/>
      <w:numFmt w:val="bullet"/>
      <w:lvlText w:val=""/>
      <w:lvlJc w:val="left"/>
      <w:pPr>
        <w:ind w:left="5040" w:hanging="360"/>
      </w:pPr>
      <w:rPr>
        <w:rFonts w:ascii="Symbol" w:hAnsi="Symbol" w:hint="default"/>
      </w:rPr>
    </w:lvl>
    <w:lvl w:ilvl="7" w:tplc="CC9040B2" w:tentative="1">
      <w:start w:val="1"/>
      <w:numFmt w:val="bullet"/>
      <w:lvlText w:val="o"/>
      <w:lvlJc w:val="left"/>
      <w:pPr>
        <w:ind w:left="5760" w:hanging="360"/>
      </w:pPr>
      <w:rPr>
        <w:rFonts w:ascii="Courier New" w:hAnsi="Courier New" w:cs="Courier New" w:hint="default"/>
      </w:rPr>
    </w:lvl>
    <w:lvl w:ilvl="8" w:tplc="5DF01744" w:tentative="1">
      <w:start w:val="1"/>
      <w:numFmt w:val="bullet"/>
      <w:lvlText w:val=""/>
      <w:lvlJc w:val="left"/>
      <w:pPr>
        <w:ind w:left="6480" w:hanging="360"/>
      </w:pPr>
      <w:rPr>
        <w:rFonts w:ascii="Wingdings" w:hAnsi="Wingdings" w:hint="default"/>
      </w:rPr>
    </w:lvl>
  </w:abstractNum>
  <w:abstractNum w:abstractNumId="5" w15:restartNumberingAfterBreak="0">
    <w:nsid w:val="63B84F83"/>
    <w:multiLevelType w:val="hybridMultilevel"/>
    <w:tmpl w:val="6E342F70"/>
    <w:lvl w:ilvl="0" w:tplc="D5829772">
      <w:start w:val="1"/>
      <w:numFmt w:val="decimal"/>
      <w:lvlText w:val="(%1)"/>
      <w:lvlJc w:val="left"/>
      <w:pPr>
        <w:ind w:left="870" w:hanging="510"/>
      </w:pPr>
      <w:rPr>
        <w:rFonts w:hint="default"/>
      </w:rPr>
    </w:lvl>
    <w:lvl w:ilvl="1" w:tplc="634861A2" w:tentative="1">
      <w:start w:val="1"/>
      <w:numFmt w:val="lowerLetter"/>
      <w:lvlText w:val="%2."/>
      <w:lvlJc w:val="left"/>
      <w:pPr>
        <w:ind w:left="1440" w:hanging="360"/>
      </w:pPr>
    </w:lvl>
    <w:lvl w:ilvl="2" w:tplc="012A29D2" w:tentative="1">
      <w:start w:val="1"/>
      <w:numFmt w:val="lowerRoman"/>
      <w:lvlText w:val="%3."/>
      <w:lvlJc w:val="right"/>
      <w:pPr>
        <w:ind w:left="2160" w:hanging="180"/>
      </w:pPr>
    </w:lvl>
    <w:lvl w:ilvl="3" w:tplc="CA78D5AC" w:tentative="1">
      <w:start w:val="1"/>
      <w:numFmt w:val="decimal"/>
      <w:lvlText w:val="%4."/>
      <w:lvlJc w:val="left"/>
      <w:pPr>
        <w:ind w:left="2880" w:hanging="360"/>
      </w:pPr>
    </w:lvl>
    <w:lvl w:ilvl="4" w:tplc="A322CEBA" w:tentative="1">
      <w:start w:val="1"/>
      <w:numFmt w:val="lowerLetter"/>
      <w:lvlText w:val="%5."/>
      <w:lvlJc w:val="left"/>
      <w:pPr>
        <w:ind w:left="3600" w:hanging="360"/>
      </w:pPr>
    </w:lvl>
    <w:lvl w:ilvl="5" w:tplc="60FAF58C" w:tentative="1">
      <w:start w:val="1"/>
      <w:numFmt w:val="lowerRoman"/>
      <w:lvlText w:val="%6."/>
      <w:lvlJc w:val="right"/>
      <w:pPr>
        <w:ind w:left="4320" w:hanging="180"/>
      </w:pPr>
    </w:lvl>
    <w:lvl w:ilvl="6" w:tplc="A9FA8F40" w:tentative="1">
      <w:start w:val="1"/>
      <w:numFmt w:val="decimal"/>
      <w:lvlText w:val="%7."/>
      <w:lvlJc w:val="left"/>
      <w:pPr>
        <w:ind w:left="5040" w:hanging="360"/>
      </w:pPr>
    </w:lvl>
    <w:lvl w:ilvl="7" w:tplc="07941C6A" w:tentative="1">
      <w:start w:val="1"/>
      <w:numFmt w:val="lowerLetter"/>
      <w:lvlText w:val="%8."/>
      <w:lvlJc w:val="left"/>
      <w:pPr>
        <w:ind w:left="5760" w:hanging="360"/>
      </w:pPr>
    </w:lvl>
    <w:lvl w:ilvl="8" w:tplc="5CB06358"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19"/>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677AE"/>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54B5"/>
    <w:rsid w:val="000B5C4E"/>
    <w:rsid w:val="000B6090"/>
    <w:rsid w:val="000B6FEE"/>
    <w:rsid w:val="000C12C4"/>
    <w:rsid w:val="000C49DA"/>
    <w:rsid w:val="000C4B3D"/>
    <w:rsid w:val="000C6DC1"/>
    <w:rsid w:val="000C6E20"/>
    <w:rsid w:val="000C76D7"/>
    <w:rsid w:val="000C7F1D"/>
    <w:rsid w:val="000D095B"/>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1AE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0516"/>
    <w:rsid w:val="0015331F"/>
    <w:rsid w:val="00156AB2"/>
    <w:rsid w:val="00160402"/>
    <w:rsid w:val="00160571"/>
    <w:rsid w:val="00161E93"/>
    <w:rsid w:val="00162C7A"/>
    <w:rsid w:val="00162DAE"/>
    <w:rsid w:val="001639C5"/>
    <w:rsid w:val="00163E45"/>
    <w:rsid w:val="001664C2"/>
    <w:rsid w:val="00166A55"/>
    <w:rsid w:val="00170541"/>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386"/>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22EA"/>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608A"/>
    <w:rsid w:val="00266D5E"/>
    <w:rsid w:val="00267841"/>
    <w:rsid w:val="002710C3"/>
    <w:rsid w:val="00271DFC"/>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0277"/>
    <w:rsid w:val="00313DFE"/>
    <w:rsid w:val="003143B2"/>
    <w:rsid w:val="00314821"/>
    <w:rsid w:val="0031483F"/>
    <w:rsid w:val="003154EA"/>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12A"/>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8477C"/>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2575"/>
    <w:rsid w:val="0051324D"/>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154B"/>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6D86"/>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4A"/>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134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3BA4"/>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4AF8"/>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E6DA1"/>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1B71"/>
    <w:rsid w:val="00832ECF"/>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1531"/>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650"/>
    <w:rsid w:val="009D5A41"/>
    <w:rsid w:val="009E0917"/>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67118"/>
    <w:rsid w:val="00A70E35"/>
    <w:rsid w:val="00A720DC"/>
    <w:rsid w:val="00A803CF"/>
    <w:rsid w:val="00A8133F"/>
    <w:rsid w:val="00A82CB4"/>
    <w:rsid w:val="00A837A8"/>
    <w:rsid w:val="00A83C36"/>
    <w:rsid w:val="00A932BB"/>
    <w:rsid w:val="00A93579"/>
    <w:rsid w:val="00A93934"/>
    <w:rsid w:val="00A95D51"/>
    <w:rsid w:val="00A95E38"/>
    <w:rsid w:val="00AA18AE"/>
    <w:rsid w:val="00AA228B"/>
    <w:rsid w:val="00AA597A"/>
    <w:rsid w:val="00AA61E2"/>
    <w:rsid w:val="00AA66AD"/>
    <w:rsid w:val="00AA67A3"/>
    <w:rsid w:val="00AA7E52"/>
    <w:rsid w:val="00AB0899"/>
    <w:rsid w:val="00AB1655"/>
    <w:rsid w:val="00AB1873"/>
    <w:rsid w:val="00AB18F6"/>
    <w:rsid w:val="00AB2C05"/>
    <w:rsid w:val="00AB3536"/>
    <w:rsid w:val="00AB474B"/>
    <w:rsid w:val="00AB5CCC"/>
    <w:rsid w:val="00AB74E2"/>
    <w:rsid w:val="00AC2E9A"/>
    <w:rsid w:val="00AC5AAB"/>
    <w:rsid w:val="00AC5AEC"/>
    <w:rsid w:val="00AC5F28"/>
    <w:rsid w:val="00AC6900"/>
    <w:rsid w:val="00AD0D42"/>
    <w:rsid w:val="00AD304B"/>
    <w:rsid w:val="00AD4497"/>
    <w:rsid w:val="00AD7780"/>
    <w:rsid w:val="00AE2263"/>
    <w:rsid w:val="00AE248E"/>
    <w:rsid w:val="00AE2D12"/>
    <w:rsid w:val="00AE2F06"/>
    <w:rsid w:val="00AE4F1C"/>
    <w:rsid w:val="00AE6FC9"/>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187A"/>
    <w:rsid w:val="00B82039"/>
    <w:rsid w:val="00B82454"/>
    <w:rsid w:val="00B86433"/>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17EC"/>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1396"/>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15D2"/>
    <w:rsid w:val="00CB3627"/>
    <w:rsid w:val="00CB4B4B"/>
    <w:rsid w:val="00CB4B73"/>
    <w:rsid w:val="00CB74CB"/>
    <w:rsid w:val="00CB7E04"/>
    <w:rsid w:val="00CC24B7"/>
    <w:rsid w:val="00CC2BCE"/>
    <w:rsid w:val="00CC6342"/>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E7819"/>
    <w:rsid w:val="00CF4827"/>
    <w:rsid w:val="00CF4C69"/>
    <w:rsid w:val="00CF581C"/>
    <w:rsid w:val="00CF71E0"/>
    <w:rsid w:val="00D001B1"/>
    <w:rsid w:val="00D03176"/>
    <w:rsid w:val="00D060A8"/>
    <w:rsid w:val="00D06605"/>
    <w:rsid w:val="00D0720F"/>
    <w:rsid w:val="00D074E2"/>
    <w:rsid w:val="00D079E2"/>
    <w:rsid w:val="00D11B0B"/>
    <w:rsid w:val="00D12A3E"/>
    <w:rsid w:val="00D22160"/>
    <w:rsid w:val="00D22172"/>
    <w:rsid w:val="00D2301B"/>
    <w:rsid w:val="00D23198"/>
    <w:rsid w:val="00D239EE"/>
    <w:rsid w:val="00D30534"/>
    <w:rsid w:val="00D35728"/>
    <w:rsid w:val="00D359A7"/>
    <w:rsid w:val="00D37BCF"/>
    <w:rsid w:val="00D40F93"/>
    <w:rsid w:val="00D42277"/>
    <w:rsid w:val="00D43C59"/>
    <w:rsid w:val="00D44ADE"/>
    <w:rsid w:val="00D47F90"/>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0C1A"/>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0E04"/>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55B0"/>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4C66"/>
    <w:rsid w:val="00E05FB7"/>
    <w:rsid w:val="00E066E6"/>
    <w:rsid w:val="00E06807"/>
    <w:rsid w:val="00E06C5E"/>
    <w:rsid w:val="00E0752B"/>
    <w:rsid w:val="00E10966"/>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6F6E"/>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CA2"/>
    <w:rsid w:val="00F41EEF"/>
    <w:rsid w:val="00F41FAC"/>
    <w:rsid w:val="00F420C6"/>
    <w:rsid w:val="00F423D3"/>
    <w:rsid w:val="00F44349"/>
    <w:rsid w:val="00F4569E"/>
    <w:rsid w:val="00F45AFC"/>
    <w:rsid w:val="00F4619D"/>
    <w:rsid w:val="00F462F4"/>
    <w:rsid w:val="00F50130"/>
    <w:rsid w:val="00F50461"/>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4D2"/>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325"/>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2B3463-FF5C-4299-B97F-80E650B2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DE55B0"/>
    <w:rPr>
      <w:sz w:val="16"/>
      <w:szCs w:val="16"/>
    </w:rPr>
  </w:style>
  <w:style w:type="paragraph" w:styleId="CommentText">
    <w:name w:val="annotation text"/>
    <w:basedOn w:val="Normal"/>
    <w:link w:val="CommentTextChar"/>
    <w:semiHidden/>
    <w:unhideWhenUsed/>
    <w:rsid w:val="00DE55B0"/>
    <w:rPr>
      <w:sz w:val="20"/>
      <w:szCs w:val="20"/>
    </w:rPr>
  </w:style>
  <w:style w:type="character" w:customStyle="1" w:styleId="CommentTextChar">
    <w:name w:val="Comment Text Char"/>
    <w:basedOn w:val="DefaultParagraphFont"/>
    <w:link w:val="CommentText"/>
    <w:semiHidden/>
    <w:rsid w:val="00DE55B0"/>
  </w:style>
  <w:style w:type="paragraph" w:styleId="CommentSubject">
    <w:name w:val="annotation subject"/>
    <w:basedOn w:val="CommentText"/>
    <w:next w:val="CommentText"/>
    <w:link w:val="CommentSubjectChar"/>
    <w:semiHidden/>
    <w:unhideWhenUsed/>
    <w:rsid w:val="00DE55B0"/>
    <w:rPr>
      <w:b/>
      <w:bCs/>
    </w:rPr>
  </w:style>
  <w:style w:type="character" w:customStyle="1" w:styleId="CommentSubjectChar">
    <w:name w:val="Comment Subject Char"/>
    <w:basedOn w:val="CommentTextChar"/>
    <w:link w:val="CommentSubject"/>
    <w:semiHidden/>
    <w:rsid w:val="00DE55B0"/>
    <w:rPr>
      <w:b/>
      <w:bCs/>
    </w:rPr>
  </w:style>
  <w:style w:type="character" w:styleId="Hyperlink">
    <w:name w:val="Hyperlink"/>
    <w:basedOn w:val="DefaultParagraphFont"/>
    <w:unhideWhenUsed/>
    <w:rsid w:val="00DE55B0"/>
    <w:rPr>
      <w:color w:val="0000FF" w:themeColor="hyperlink"/>
      <w:u w:val="single"/>
    </w:rPr>
  </w:style>
  <w:style w:type="character" w:customStyle="1" w:styleId="UnresolvedMention1">
    <w:name w:val="Unresolved Mention1"/>
    <w:basedOn w:val="DefaultParagraphFont"/>
    <w:uiPriority w:val="99"/>
    <w:semiHidden/>
    <w:unhideWhenUsed/>
    <w:rsid w:val="00DE55B0"/>
    <w:rPr>
      <w:color w:val="605E5C"/>
      <w:shd w:val="clear" w:color="auto" w:fill="E1DFDD"/>
    </w:rPr>
  </w:style>
  <w:style w:type="character" w:styleId="FollowedHyperlink">
    <w:name w:val="FollowedHyperlink"/>
    <w:basedOn w:val="DefaultParagraphFont"/>
    <w:semiHidden/>
    <w:unhideWhenUsed/>
    <w:rsid w:val="009E0917"/>
    <w:rPr>
      <w:color w:val="800080" w:themeColor="followedHyperlink"/>
      <w:u w:val="single"/>
    </w:rPr>
  </w:style>
  <w:style w:type="paragraph" w:styleId="Revision">
    <w:name w:val="Revision"/>
    <w:hidden/>
    <w:uiPriority w:val="99"/>
    <w:semiHidden/>
    <w:rsid w:val="00FA54D2"/>
    <w:rPr>
      <w:sz w:val="24"/>
      <w:szCs w:val="24"/>
    </w:rPr>
  </w:style>
  <w:style w:type="paragraph" w:styleId="ListParagraph">
    <w:name w:val="List Paragraph"/>
    <w:basedOn w:val="Normal"/>
    <w:uiPriority w:val="34"/>
    <w:qFormat/>
    <w:rsid w:val="00774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Words>
  <Characters>5662</Characters>
  <Application>Microsoft Office Word</Application>
  <DocSecurity>4</DocSecurity>
  <Lines>123</Lines>
  <Paragraphs>39</Paragraphs>
  <ScaleCrop>false</ScaleCrop>
  <HeadingPairs>
    <vt:vector size="2" baseType="variant">
      <vt:variant>
        <vt:lpstr>Title</vt:lpstr>
      </vt:variant>
      <vt:variant>
        <vt:i4>1</vt:i4>
      </vt:variant>
    </vt:vector>
  </HeadingPairs>
  <TitlesOfParts>
    <vt:vector size="1" baseType="lpstr">
      <vt:lpstr>BA - HB03262 (Committee Report (Substituted))</vt:lpstr>
    </vt:vector>
  </TitlesOfParts>
  <Company>State of Texas</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28590</dc:subject>
  <dc:creator>State of Texas</dc:creator>
  <dc:description>HB 3262 by Hunter-(H)State Affairs (Substitute Document Number: 88R 27925)</dc:description>
  <cp:lastModifiedBy>Matthew Lee</cp:lastModifiedBy>
  <cp:revision>2</cp:revision>
  <cp:lastPrinted>2003-11-26T17:21:00Z</cp:lastPrinted>
  <dcterms:created xsi:type="dcterms:W3CDTF">2023-05-08T16:25:00Z</dcterms:created>
  <dcterms:modified xsi:type="dcterms:W3CDTF">2023-05-08T16:25:00Z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23.126.1449</vt:lpwstr>
  </property>
</Properties>
</file>