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5A6E" w14:paraId="083EBD67" w14:textId="77777777" w:rsidTr="00345119">
        <w:tc>
          <w:tcPr>
            <w:tcW w:w="9576" w:type="dxa"/>
            <w:noWrap/>
          </w:tcPr>
          <w:p w14:paraId="740894BB" w14:textId="77777777" w:rsidR="008423E4" w:rsidRPr="0022177D" w:rsidRDefault="006E6C6F" w:rsidP="007C0B8C">
            <w:pPr>
              <w:pStyle w:val="Heading1"/>
            </w:pPr>
            <w:r w:rsidRPr="00631897">
              <w:t>BILL ANALYSIS</w:t>
            </w:r>
          </w:p>
        </w:tc>
      </w:tr>
    </w:tbl>
    <w:p w14:paraId="69F4C872" w14:textId="77777777" w:rsidR="008423E4" w:rsidRPr="0022177D" w:rsidRDefault="008423E4" w:rsidP="007C0B8C">
      <w:pPr>
        <w:jc w:val="center"/>
      </w:pPr>
    </w:p>
    <w:p w14:paraId="6EBAA7CF" w14:textId="77777777" w:rsidR="008423E4" w:rsidRPr="00B31F0E" w:rsidRDefault="008423E4" w:rsidP="007C0B8C"/>
    <w:p w14:paraId="09C4ADB5" w14:textId="77777777" w:rsidR="008423E4" w:rsidRPr="00742794" w:rsidRDefault="008423E4" w:rsidP="007C0B8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5A6E" w14:paraId="5574148D" w14:textId="77777777" w:rsidTr="00345119">
        <w:tc>
          <w:tcPr>
            <w:tcW w:w="9576" w:type="dxa"/>
          </w:tcPr>
          <w:p w14:paraId="5948B5D2" w14:textId="18F43B83" w:rsidR="008423E4" w:rsidRPr="00861995" w:rsidRDefault="006E6C6F" w:rsidP="007C0B8C">
            <w:pPr>
              <w:jc w:val="right"/>
            </w:pPr>
            <w:r>
              <w:t>H.B. 3313</w:t>
            </w:r>
          </w:p>
        </w:tc>
      </w:tr>
      <w:tr w:rsidR="00465A6E" w14:paraId="39EFCAB5" w14:textId="77777777" w:rsidTr="00345119">
        <w:tc>
          <w:tcPr>
            <w:tcW w:w="9576" w:type="dxa"/>
          </w:tcPr>
          <w:p w14:paraId="61454834" w14:textId="3B10EF93" w:rsidR="008423E4" w:rsidRPr="00861995" w:rsidRDefault="006E6C6F" w:rsidP="007C0B8C">
            <w:pPr>
              <w:jc w:val="right"/>
            </w:pPr>
            <w:r>
              <w:t xml:space="preserve">By: </w:t>
            </w:r>
            <w:r w:rsidR="007F335C">
              <w:t>Ordaz</w:t>
            </w:r>
          </w:p>
        </w:tc>
      </w:tr>
      <w:tr w:rsidR="00465A6E" w14:paraId="225A2FA7" w14:textId="77777777" w:rsidTr="00345119">
        <w:tc>
          <w:tcPr>
            <w:tcW w:w="9576" w:type="dxa"/>
          </w:tcPr>
          <w:p w14:paraId="3F405719" w14:textId="1ECFE741" w:rsidR="008423E4" w:rsidRPr="00861995" w:rsidRDefault="006E6C6F" w:rsidP="007C0B8C">
            <w:pPr>
              <w:jc w:val="right"/>
            </w:pPr>
            <w:r>
              <w:t>Transportation</w:t>
            </w:r>
          </w:p>
        </w:tc>
      </w:tr>
      <w:tr w:rsidR="00465A6E" w14:paraId="3262F967" w14:textId="77777777" w:rsidTr="00345119">
        <w:tc>
          <w:tcPr>
            <w:tcW w:w="9576" w:type="dxa"/>
          </w:tcPr>
          <w:p w14:paraId="78E2DDC6" w14:textId="4E08BCDC" w:rsidR="008423E4" w:rsidRDefault="006E6C6F" w:rsidP="007C0B8C">
            <w:pPr>
              <w:jc w:val="right"/>
            </w:pPr>
            <w:r>
              <w:t>Committee Report (Unamended)</w:t>
            </w:r>
          </w:p>
        </w:tc>
      </w:tr>
    </w:tbl>
    <w:p w14:paraId="1A06C3A8" w14:textId="77777777" w:rsidR="008423E4" w:rsidRDefault="008423E4" w:rsidP="007C0B8C">
      <w:pPr>
        <w:tabs>
          <w:tab w:val="right" w:pos="9360"/>
        </w:tabs>
      </w:pPr>
    </w:p>
    <w:p w14:paraId="108CB257" w14:textId="77777777" w:rsidR="008423E4" w:rsidRDefault="008423E4" w:rsidP="007C0B8C"/>
    <w:p w14:paraId="00A270D3" w14:textId="77777777" w:rsidR="008423E4" w:rsidRDefault="008423E4" w:rsidP="007C0B8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5A6E" w14:paraId="253EE657" w14:textId="77777777" w:rsidTr="00345119">
        <w:tc>
          <w:tcPr>
            <w:tcW w:w="9576" w:type="dxa"/>
          </w:tcPr>
          <w:p w14:paraId="72CF117C" w14:textId="77777777" w:rsidR="008423E4" w:rsidRPr="00A8133F" w:rsidRDefault="006E6C6F" w:rsidP="007C0B8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DEC327" w14:textId="77777777" w:rsidR="008423E4" w:rsidRDefault="008423E4" w:rsidP="007C0B8C"/>
          <w:p w14:paraId="12A57FF0" w14:textId="19DA757E" w:rsidR="008423E4" w:rsidRDefault="006E6C6F" w:rsidP="007C0B8C">
            <w:pPr>
              <w:pStyle w:val="Header"/>
              <w:jc w:val="both"/>
            </w:pPr>
            <w:r>
              <w:t>The Department of Public Safety (</w:t>
            </w:r>
            <w:r w:rsidR="00241CFE">
              <w:t>DPS</w:t>
            </w:r>
            <w:r>
              <w:t>)</w:t>
            </w:r>
            <w:r w:rsidR="00241CFE">
              <w:t xml:space="preserve"> has reported that confusion exists with police officers in regards to what color of light can be displayed on </w:t>
            </w:r>
            <w:r w:rsidR="000F092E">
              <w:t xml:space="preserve">a </w:t>
            </w:r>
            <w:r w:rsidR="00241CFE">
              <w:t xml:space="preserve">motorcycle as ground effect lighting. This often results in traffic stops for the wrong color of light being displayed. DPS believes the legislative intent in </w:t>
            </w:r>
            <w:r w:rsidR="00B842C0">
              <w:t>enacting the law about this lighting</w:t>
            </w:r>
            <w:r w:rsidR="00241CFE">
              <w:t xml:space="preserve"> was to </w:t>
            </w:r>
            <w:r>
              <w:t>limit</w:t>
            </w:r>
            <w:r w:rsidR="00241CFE">
              <w:t xml:space="preserve"> the color</w:t>
            </w:r>
            <w:r w:rsidR="00B842C0">
              <w:t>s that may be displayed</w:t>
            </w:r>
            <w:r w:rsidR="00241CFE">
              <w:t xml:space="preserve"> to amber or white</w:t>
            </w:r>
            <w:r w:rsidR="00B842C0">
              <w:t>.</w:t>
            </w:r>
            <w:r w:rsidR="00241CFE">
              <w:t xml:space="preserve"> </w:t>
            </w:r>
            <w:r w:rsidR="000F092E">
              <w:t>However, t</w:t>
            </w:r>
            <w:r w:rsidR="00241CFE">
              <w:t xml:space="preserve">he law states that a person may operate a motorcycle or moped equipped with LED ground effect lighting emitting amber or white light, </w:t>
            </w:r>
            <w:r w:rsidR="000F092E">
              <w:t xml:space="preserve">and </w:t>
            </w:r>
            <w:r w:rsidR="00B842C0">
              <w:t xml:space="preserve">it </w:t>
            </w:r>
            <w:r w:rsidR="00241CFE">
              <w:t>does not prohibit other colors or types of lighting.</w:t>
            </w:r>
            <w:r>
              <w:t xml:space="preserve"> </w:t>
            </w:r>
            <w:r w:rsidR="00241CFE">
              <w:t>H.B.</w:t>
            </w:r>
            <w:r w:rsidR="00E718DF">
              <w:t> </w:t>
            </w:r>
            <w:r w:rsidR="00241CFE">
              <w:t xml:space="preserve">3313 </w:t>
            </w:r>
            <w:r>
              <w:t xml:space="preserve">seeks to </w:t>
            </w:r>
            <w:r w:rsidR="000F092E">
              <w:t xml:space="preserve">make it clear </w:t>
            </w:r>
            <w:r w:rsidR="00B842C0">
              <w:t xml:space="preserve">to both </w:t>
            </w:r>
            <w:r w:rsidR="00241CFE">
              <w:t xml:space="preserve">law enforcement officers and Texas citizens </w:t>
            </w:r>
            <w:r w:rsidR="00B842C0">
              <w:t>that the only type of LED ground effect lighting allowed on motorcycles and mopeds is non-flashing amber or white light</w:t>
            </w:r>
            <w:r>
              <w:t xml:space="preserve">. </w:t>
            </w:r>
          </w:p>
          <w:p w14:paraId="40EED3C4" w14:textId="1A538F19" w:rsidR="005941C6" w:rsidRPr="00E26B13" w:rsidRDefault="005941C6" w:rsidP="007C0B8C">
            <w:pPr>
              <w:pStyle w:val="Header"/>
              <w:jc w:val="both"/>
              <w:rPr>
                <w:b/>
              </w:rPr>
            </w:pPr>
          </w:p>
        </w:tc>
      </w:tr>
      <w:tr w:rsidR="00465A6E" w14:paraId="4767D138" w14:textId="77777777" w:rsidTr="00345119">
        <w:tc>
          <w:tcPr>
            <w:tcW w:w="9576" w:type="dxa"/>
          </w:tcPr>
          <w:p w14:paraId="79174CCD" w14:textId="77777777" w:rsidR="0017725B" w:rsidRDefault="006E6C6F" w:rsidP="007C0B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EA5354" w14:textId="77777777" w:rsidR="0017725B" w:rsidRDefault="0017725B" w:rsidP="007C0B8C">
            <w:pPr>
              <w:rPr>
                <w:b/>
                <w:u w:val="single"/>
              </w:rPr>
            </w:pPr>
          </w:p>
          <w:p w14:paraId="021CB673" w14:textId="22900683" w:rsidR="00186D9B" w:rsidRPr="00186D9B" w:rsidRDefault="006E6C6F" w:rsidP="007C0B8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</w:t>
            </w:r>
            <w:r>
              <w:t>or community supervision, parole, or mandatory supervision.</w:t>
            </w:r>
          </w:p>
          <w:p w14:paraId="10772F8C" w14:textId="77777777" w:rsidR="0017725B" w:rsidRPr="0017725B" w:rsidRDefault="0017725B" w:rsidP="007C0B8C">
            <w:pPr>
              <w:rPr>
                <w:b/>
                <w:u w:val="single"/>
              </w:rPr>
            </w:pPr>
          </w:p>
        </w:tc>
      </w:tr>
      <w:tr w:rsidR="00465A6E" w14:paraId="4BCEEBAD" w14:textId="77777777" w:rsidTr="00345119">
        <w:tc>
          <w:tcPr>
            <w:tcW w:w="9576" w:type="dxa"/>
          </w:tcPr>
          <w:p w14:paraId="74D2367E" w14:textId="77777777" w:rsidR="008423E4" w:rsidRPr="00A8133F" w:rsidRDefault="006E6C6F" w:rsidP="007C0B8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818838" w14:textId="77777777" w:rsidR="008423E4" w:rsidRDefault="008423E4" w:rsidP="007C0B8C"/>
          <w:p w14:paraId="60898BEA" w14:textId="17C98CFE" w:rsidR="00186D9B" w:rsidRDefault="006E6C6F" w:rsidP="007C0B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0DC7FA03" w14:textId="77777777" w:rsidR="008423E4" w:rsidRPr="00E21FDC" w:rsidRDefault="008423E4" w:rsidP="007C0B8C">
            <w:pPr>
              <w:rPr>
                <w:b/>
              </w:rPr>
            </w:pPr>
          </w:p>
        </w:tc>
      </w:tr>
      <w:tr w:rsidR="00465A6E" w14:paraId="295B9B69" w14:textId="77777777" w:rsidTr="00345119">
        <w:tc>
          <w:tcPr>
            <w:tcW w:w="9576" w:type="dxa"/>
          </w:tcPr>
          <w:p w14:paraId="5C343A97" w14:textId="77777777" w:rsidR="008423E4" w:rsidRPr="00A8133F" w:rsidRDefault="006E6C6F" w:rsidP="007C0B8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B89E87" w14:textId="77777777" w:rsidR="008423E4" w:rsidRDefault="008423E4" w:rsidP="007C0B8C"/>
          <w:p w14:paraId="77A67B8E" w14:textId="487AAFD8" w:rsidR="009C36CD" w:rsidRPr="009C36CD" w:rsidRDefault="006E6C6F" w:rsidP="007C0B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3313 </w:t>
            </w:r>
            <w:r w:rsidR="00EB453F">
              <w:t xml:space="preserve">revises </w:t>
            </w:r>
            <w:r>
              <w:t xml:space="preserve">Transportation Code </w:t>
            </w:r>
            <w:r w:rsidR="00EB453F">
              <w:t xml:space="preserve">provisions relating to LED ground effect lighting on motorcycles and mopeds </w:t>
            </w:r>
            <w:r>
              <w:t xml:space="preserve">to </w:t>
            </w:r>
            <w:r w:rsidR="00D2404B">
              <w:t>limit</w:t>
            </w:r>
            <w:r>
              <w:t xml:space="preserve"> a person who operates </w:t>
            </w:r>
            <w:r w:rsidR="008E41F1">
              <w:t>a motorcycle or moped equipped with LED ground effect lightning</w:t>
            </w:r>
            <w:r w:rsidR="00D2404B">
              <w:t xml:space="preserve"> to doing so</w:t>
            </w:r>
            <w:r w:rsidR="00964C1A">
              <w:t xml:space="preserve"> </w:t>
            </w:r>
            <w:r w:rsidR="008E41F1">
              <w:t>only if the lighting emits a non-flashing amber or white light and no other type of light.</w:t>
            </w:r>
          </w:p>
          <w:p w14:paraId="48DEE09C" w14:textId="77777777" w:rsidR="008423E4" w:rsidRPr="00835628" w:rsidRDefault="008423E4" w:rsidP="007C0B8C">
            <w:pPr>
              <w:rPr>
                <w:b/>
              </w:rPr>
            </w:pPr>
          </w:p>
        </w:tc>
      </w:tr>
      <w:tr w:rsidR="00465A6E" w14:paraId="19775729" w14:textId="77777777" w:rsidTr="00345119">
        <w:tc>
          <w:tcPr>
            <w:tcW w:w="9576" w:type="dxa"/>
          </w:tcPr>
          <w:p w14:paraId="3A65E3B6" w14:textId="77777777" w:rsidR="008423E4" w:rsidRPr="00A8133F" w:rsidRDefault="006E6C6F" w:rsidP="007C0B8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DD8B6A" w14:textId="77777777" w:rsidR="008423E4" w:rsidRDefault="008423E4" w:rsidP="007C0B8C"/>
          <w:p w14:paraId="5B3A5A97" w14:textId="32E4CEF1" w:rsidR="008423E4" w:rsidRPr="003624F2" w:rsidRDefault="006E6C6F" w:rsidP="007C0B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8B24113" w14:textId="77777777" w:rsidR="008423E4" w:rsidRPr="00233FDB" w:rsidRDefault="008423E4" w:rsidP="007C0B8C">
            <w:pPr>
              <w:rPr>
                <w:b/>
              </w:rPr>
            </w:pPr>
          </w:p>
        </w:tc>
      </w:tr>
    </w:tbl>
    <w:p w14:paraId="125790E5" w14:textId="77777777" w:rsidR="008423E4" w:rsidRPr="00BE0E75" w:rsidRDefault="008423E4" w:rsidP="007C0B8C">
      <w:pPr>
        <w:jc w:val="both"/>
        <w:rPr>
          <w:rFonts w:ascii="Arial" w:hAnsi="Arial"/>
          <w:sz w:val="16"/>
          <w:szCs w:val="16"/>
        </w:rPr>
      </w:pPr>
    </w:p>
    <w:p w14:paraId="445E623B" w14:textId="77777777" w:rsidR="004108C3" w:rsidRPr="008423E4" w:rsidRDefault="004108C3" w:rsidP="007C0B8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DEB1" w14:textId="77777777" w:rsidR="00000000" w:rsidRDefault="006E6C6F">
      <w:r>
        <w:separator/>
      </w:r>
    </w:p>
  </w:endnote>
  <w:endnote w:type="continuationSeparator" w:id="0">
    <w:p w14:paraId="7837E751" w14:textId="77777777" w:rsidR="00000000" w:rsidRDefault="006E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FD2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5A6E" w14:paraId="3DB8B1AA" w14:textId="77777777" w:rsidTr="009C1E9A">
      <w:trPr>
        <w:cantSplit/>
      </w:trPr>
      <w:tc>
        <w:tcPr>
          <w:tcW w:w="0" w:type="pct"/>
        </w:tcPr>
        <w:p w14:paraId="357B1F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6524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3CE0D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8A19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4EE1C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5A6E" w14:paraId="676FD189" w14:textId="77777777" w:rsidTr="009C1E9A">
      <w:trPr>
        <w:cantSplit/>
      </w:trPr>
      <w:tc>
        <w:tcPr>
          <w:tcW w:w="0" w:type="pct"/>
        </w:tcPr>
        <w:p w14:paraId="7184A4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AD1846" w14:textId="596F1236" w:rsidR="00EC379B" w:rsidRPr="009C1E9A" w:rsidRDefault="006E6C6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25374-D</w:t>
          </w:r>
        </w:p>
      </w:tc>
      <w:tc>
        <w:tcPr>
          <w:tcW w:w="2453" w:type="pct"/>
        </w:tcPr>
        <w:p w14:paraId="7388F019" w14:textId="6CDA2ADA" w:rsidR="00EC379B" w:rsidRDefault="006E6C6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718DF">
            <w:t>23.112.740</w:t>
          </w:r>
          <w:r>
            <w:fldChar w:fldCharType="end"/>
          </w:r>
        </w:p>
      </w:tc>
    </w:tr>
    <w:tr w:rsidR="00465A6E" w14:paraId="47000478" w14:textId="77777777" w:rsidTr="009C1E9A">
      <w:trPr>
        <w:cantSplit/>
      </w:trPr>
      <w:tc>
        <w:tcPr>
          <w:tcW w:w="0" w:type="pct"/>
        </w:tcPr>
        <w:p w14:paraId="47C668A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AADB5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2AD634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0C7AB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5A6E" w14:paraId="42C5D57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B83EDE" w14:textId="77777777" w:rsidR="00EC379B" w:rsidRDefault="006E6C6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550AB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9A362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365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E554" w14:textId="77777777" w:rsidR="00000000" w:rsidRDefault="006E6C6F">
      <w:r>
        <w:separator/>
      </w:r>
    </w:p>
  </w:footnote>
  <w:footnote w:type="continuationSeparator" w:id="0">
    <w:p w14:paraId="20487D42" w14:textId="77777777" w:rsidR="00000000" w:rsidRDefault="006E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2D2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651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9AF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DFF"/>
    <w:rsid w:val="000E7C14"/>
    <w:rsid w:val="000F092E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689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2F9"/>
    <w:rsid w:val="0018478F"/>
    <w:rsid w:val="00184B03"/>
    <w:rsid w:val="00185C59"/>
    <w:rsid w:val="00186D9B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CFE"/>
    <w:rsid w:val="00241EC1"/>
    <w:rsid w:val="002431DA"/>
    <w:rsid w:val="00243460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D13"/>
    <w:rsid w:val="002E21B8"/>
    <w:rsid w:val="002E7DF9"/>
    <w:rsid w:val="002F097B"/>
    <w:rsid w:val="002F2147"/>
    <w:rsid w:val="002F3111"/>
    <w:rsid w:val="002F4AEC"/>
    <w:rsid w:val="002F795D"/>
    <w:rsid w:val="00300823"/>
    <w:rsid w:val="00300A26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A6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1C6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C6F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B8C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35C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536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1F1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C1A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682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2C0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04B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C4F"/>
    <w:rsid w:val="00E667F3"/>
    <w:rsid w:val="00E67794"/>
    <w:rsid w:val="00E70CC6"/>
    <w:rsid w:val="00E71254"/>
    <w:rsid w:val="00E718DF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53F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88B11F-631B-4F60-BB1E-01774D25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E41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4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41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41F1"/>
    <w:rPr>
      <w:b/>
      <w:bCs/>
    </w:rPr>
  </w:style>
  <w:style w:type="paragraph" w:styleId="Revision">
    <w:name w:val="Revision"/>
    <w:hidden/>
    <w:uiPriority w:val="99"/>
    <w:semiHidden/>
    <w:rsid w:val="00D24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1475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HB03313 (Committee Report (Unamended))</vt:lpstr>
    </vt:vector>
  </TitlesOfParts>
  <Company>State of Texas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25374</dc:subject>
  <dc:creator>State of Texas</dc:creator>
  <dc:description>HB 3313 by Ordaz-(H)Transportation</dc:description>
  <cp:lastModifiedBy>Matthew Lee</cp:lastModifiedBy>
  <cp:revision>2</cp:revision>
  <cp:lastPrinted>2003-11-26T17:21:00Z</cp:lastPrinted>
  <dcterms:created xsi:type="dcterms:W3CDTF">2023-04-25T21:04:00Z</dcterms:created>
  <dcterms:modified xsi:type="dcterms:W3CDTF">2023-04-25T21:04:00Z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23.112.740</vt:lpwstr>
  </property>
</Properties>
</file>