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705F3" w14:paraId="4C0C6938" w14:textId="77777777" w:rsidTr="00345119">
        <w:tc>
          <w:tcPr>
            <w:tcW w:w="9576" w:type="dxa"/>
            <w:noWrap/>
          </w:tcPr>
          <w:p w14:paraId="39FA228E" w14:textId="77777777" w:rsidR="008423E4" w:rsidRPr="0022177D" w:rsidRDefault="00DE486F" w:rsidP="00ED6403">
            <w:pPr>
              <w:pStyle w:val="Heading1"/>
            </w:pPr>
            <w:r w:rsidRPr="00631897">
              <w:t>BILL ANALYSIS</w:t>
            </w:r>
          </w:p>
        </w:tc>
      </w:tr>
    </w:tbl>
    <w:p w14:paraId="132D55B3" w14:textId="77777777" w:rsidR="008423E4" w:rsidRPr="0022177D" w:rsidRDefault="008423E4" w:rsidP="00ED6403">
      <w:pPr>
        <w:jc w:val="center"/>
      </w:pPr>
    </w:p>
    <w:p w14:paraId="4D3D6B06" w14:textId="77777777" w:rsidR="008423E4" w:rsidRPr="00B31F0E" w:rsidRDefault="008423E4" w:rsidP="00ED6403"/>
    <w:p w14:paraId="483FAB75" w14:textId="77777777" w:rsidR="008423E4" w:rsidRPr="00742794" w:rsidRDefault="008423E4" w:rsidP="00ED6403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705F3" w14:paraId="4792C2A6" w14:textId="77777777" w:rsidTr="00345119">
        <w:tc>
          <w:tcPr>
            <w:tcW w:w="9576" w:type="dxa"/>
          </w:tcPr>
          <w:p w14:paraId="4DA17F05" w14:textId="6FF1467F" w:rsidR="008423E4" w:rsidRPr="00861995" w:rsidRDefault="00DE486F" w:rsidP="00ED6403">
            <w:pPr>
              <w:jc w:val="right"/>
            </w:pPr>
            <w:r>
              <w:t>C.S.H.B. 3315</w:t>
            </w:r>
          </w:p>
        </w:tc>
      </w:tr>
      <w:tr w:rsidR="006705F3" w14:paraId="5CABCC08" w14:textId="77777777" w:rsidTr="00345119">
        <w:tc>
          <w:tcPr>
            <w:tcW w:w="9576" w:type="dxa"/>
          </w:tcPr>
          <w:p w14:paraId="6442405B" w14:textId="0E149DF5" w:rsidR="008423E4" w:rsidRPr="00861995" w:rsidRDefault="00DE486F" w:rsidP="00ED6403">
            <w:pPr>
              <w:jc w:val="right"/>
            </w:pPr>
            <w:r>
              <w:t xml:space="preserve">By: </w:t>
            </w:r>
            <w:r w:rsidR="009F7291">
              <w:t>Bell, Keith</w:t>
            </w:r>
          </w:p>
        </w:tc>
      </w:tr>
      <w:tr w:rsidR="006705F3" w14:paraId="544B395F" w14:textId="77777777" w:rsidTr="00345119">
        <w:tc>
          <w:tcPr>
            <w:tcW w:w="9576" w:type="dxa"/>
          </w:tcPr>
          <w:p w14:paraId="45BF3B1A" w14:textId="080321C9" w:rsidR="008423E4" w:rsidRPr="00861995" w:rsidRDefault="00DE486F" w:rsidP="00ED6403">
            <w:pPr>
              <w:jc w:val="right"/>
            </w:pPr>
            <w:r>
              <w:t>Public Education</w:t>
            </w:r>
          </w:p>
        </w:tc>
      </w:tr>
      <w:tr w:rsidR="006705F3" w14:paraId="3C340102" w14:textId="77777777" w:rsidTr="00345119">
        <w:tc>
          <w:tcPr>
            <w:tcW w:w="9576" w:type="dxa"/>
          </w:tcPr>
          <w:p w14:paraId="64E4E50D" w14:textId="1025C4F1" w:rsidR="008423E4" w:rsidRDefault="00DE486F" w:rsidP="00ED6403">
            <w:pPr>
              <w:jc w:val="right"/>
            </w:pPr>
            <w:r>
              <w:t>Committee Report (Substituted)</w:t>
            </w:r>
          </w:p>
        </w:tc>
      </w:tr>
    </w:tbl>
    <w:p w14:paraId="32178909" w14:textId="77777777" w:rsidR="008423E4" w:rsidRDefault="008423E4" w:rsidP="00ED6403">
      <w:pPr>
        <w:tabs>
          <w:tab w:val="right" w:pos="9360"/>
        </w:tabs>
      </w:pPr>
    </w:p>
    <w:p w14:paraId="4BF0F9E8" w14:textId="77777777" w:rsidR="008423E4" w:rsidRDefault="008423E4" w:rsidP="00ED6403"/>
    <w:p w14:paraId="76B018BD" w14:textId="77777777" w:rsidR="008423E4" w:rsidRDefault="008423E4" w:rsidP="00ED6403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705F3" w14:paraId="23BC56E4" w14:textId="77777777" w:rsidTr="00345119">
        <w:tc>
          <w:tcPr>
            <w:tcW w:w="9576" w:type="dxa"/>
          </w:tcPr>
          <w:p w14:paraId="5CB1F43C" w14:textId="77777777" w:rsidR="008423E4" w:rsidRPr="00A8133F" w:rsidRDefault="00DE486F" w:rsidP="00ED640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1F37917" w14:textId="77777777" w:rsidR="008423E4" w:rsidRDefault="008423E4" w:rsidP="00ED6403"/>
          <w:p w14:paraId="64793248" w14:textId="5C75D483" w:rsidR="008423E4" w:rsidRDefault="00DE486F" w:rsidP="00ED640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50068B">
              <w:t xml:space="preserve">Current law requires </w:t>
            </w:r>
            <w:r w:rsidR="00946A22">
              <w:t>the</w:t>
            </w:r>
            <w:r w:rsidRPr="0050068B">
              <w:t xml:space="preserve"> board</w:t>
            </w:r>
            <w:r w:rsidR="00946A22">
              <w:t xml:space="preserve"> of trustees of a public school district</w:t>
            </w:r>
            <w:r w:rsidRPr="0050068B">
              <w:t xml:space="preserve"> to adopt a grievance procedure to address each complaint the board receives concerning a violation of a</w:t>
            </w:r>
            <w:r w:rsidR="00946A22">
              <w:t xml:space="preserve"> parental</w:t>
            </w:r>
            <w:r w:rsidRPr="0050068B">
              <w:t xml:space="preserve"> right guaranteed</w:t>
            </w:r>
            <w:r w:rsidR="00946A22">
              <w:t xml:space="preserve"> under law</w:t>
            </w:r>
            <w:r w:rsidRPr="0050068B">
              <w:t>. Parents have expressed a need for a fairer process so that their complaints to schools are addressed. Many indepen</w:t>
            </w:r>
            <w:r w:rsidRPr="0050068B">
              <w:t>dent school districts use model policies provided by advocacy organizations that prioritize protecting the</w:t>
            </w:r>
            <w:r w:rsidR="00946A22">
              <w:t xml:space="preserve"> </w:t>
            </w:r>
            <w:r w:rsidRPr="0050068B">
              <w:t>district. While these policies do not necessarily violate parent</w:t>
            </w:r>
            <w:r w:rsidR="00946A22">
              <w:t>al</w:t>
            </w:r>
            <w:r w:rsidRPr="0050068B">
              <w:t xml:space="preserve"> rights, they are not written to ensure parent grievances are considered in a timel</w:t>
            </w:r>
            <w:r w:rsidRPr="0050068B">
              <w:t>y manner.</w:t>
            </w:r>
            <w:r w:rsidR="00946A22">
              <w:t xml:space="preserve"> C.S.H.B.</w:t>
            </w:r>
            <w:r w:rsidR="00844036">
              <w:t> </w:t>
            </w:r>
            <w:r w:rsidR="00946A22">
              <w:t>3315 seeks to</w:t>
            </w:r>
            <w:r w:rsidR="00435249">
              <w:t xml:space="preserve"> address this issue by establishing requirements for</w:t>
            </w:r>
            <w:r w:rsidR="00946A22" w:rsidRPr="00946A22">
              <w:t xml:space="preserve"> </w:t>
            </w:r>
            <w:r w:rsidR="00AA7824">
              <w:t xml:space="preserve">the content of </w:t>
            </w:r>
            <w:r w:rsidR="00435249">
              <w:t xml:space="preserve">a </w:t>
            </w:r>
            <w:r w:rsidR="00946A22" w:rsidRPr="00946A22">
              <w:t>district's grievance procedure</w:t>
            </w:r>
            <w:r w:rsidR="00AA7824">
              <w:t>,</w:t>
            </w:r>
            <w:r w:rsidR="00004067">
              <w:t xml:space="preserve"> requiring the grievance procedure to be posted online and provided to parents</w:t>
            </w:r>
            <w:r w:rsidR="00AA7824">
              <w:t>,</w:t>
            </w:r>
            <w:r w:rsidR="00004067">
              <w:t xml:space="preserve"> and </w:t>
            </w:r>
            <w:r w:rsidR="005A67D7">
              <w:t>requir</w:t>
            </w:r>
            <w:r w:rsidR="00004067">
              <w:t>ing</w:t>
            </w:r>
            <w:r w:rsidR="005A67D7">
              <w:t xml:space="preserve"> the Texas Education Agency to</w:t>
            </w:r>
            <w:r w:rsidR="00915754" w:rsidRPr="00915754">
              <w:t xml:space="preserve"> adopt a model grievance procedure for use by districts</w:t>
            </w:r>
            <w:r w:rsidR="003B176D">
              <w:t>.</w:t>
            </w:r>
          </w:p>
          <w:p w14:paraId="188AE693" w14:textId="77777777" w:rsidR="008423E4" w:rsidRPr="00E26B13" w:rsidRDefault="008423E4" w:rsidP="00ED6403">
            <w:pPr>
              <w:rPr>
                <w:b/>
              </w:rPr>
            </w:pPr>
          </w:p>
        </w:tc>
      </w:tr>
      <w:tr w:rsidR="006705F3" w14:paraId="44D188CF" w14:textId="77777777" w:rsidTr="00345119">
        <w:tc>
          <w:tcPr>
            <w:tcW w:w="9576" w:type="dxa"/>
          </w:tcPr>
          <w:p w14:paraId="0B5E393B" w14:textId="77777777" w:rsidR="0017725B" w:rsidRDefault="00DE486F" w:rsidP="00ED640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8C63C17" w14:textId="77777777" w:rsidR="0017725B" w:rsidRDefault="0017725B" w:rsidP="00ED6403">
            <w:pPr>
              <w:rPr>
                <w:b/>
                <w:u w:val="single"/>
              </w:rPr>
            </w:pPr>
          </w:p>
          <w:p w14:paraId="4680920E" w14:textId="4D701042" w:rsidR="001366C9" w:rsidRPr="001366C9" w:rsidRDefault="00DE486F" w:rsidP="00ED6403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</w:t>
            </w:r>
            <w:r>
              <w:t>offenses, or change the eligibility of a person for community supervision, parole, or mandatory supervision.</w:t>
            </w:r>
          </w:p>
          <w:p w14:paraId="0A7BA765" w14:textId="77777777" w:rsidR="0017725B" w:rsidRPr="0017725B" w:rsidRDefault="0017725B" w:rsidP="00ED6403">
            <w:pPr>
              <w:rPr>
                <w:b/>
                <w:u w:val="single"/>
              </w:rPr>
            </w:pPr>
          </w:p>
        </w:tc>
      </w:tr>
      <w:tr w:rsidR="006705F3" w14:paraId="7D24C644" w14:textId="77777777" w:rsidTr="00345119">
        <w:tc>
          <w:tcPr>
            <w:tcW w:w="9576" w:type="dxa"/>
          </w:tcPr>
          <w:p w14:paraId="357A531A" w14:textId="77777777" w:rsidR="008423E4" w:rsidRPr="00A8133F" w:rsidRDefault="00DE486F" w:rsidP="00ED640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0D2E77C" w14:textId="77777777" w:rsidR="008423E4" w:rsidRDefault="008423E4" w:rsidP="00ED6403"/>
          <w:p w14:paraId="570A8C69" w14:textId="4AB98C82" w:rsidR="001366C9" w:rsidRDefault="00DE486F" w:rsidP="00ED640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</w:t>
            </w:r>
            <w:r>
              <w:t>er, department, agency, or institution.</w:t>
            </w:r>
          </w:p>
          <w:p w14:paraId="014CDF72" w14:textId="77777777" w:rsidR="008423E4" w:rsidRPr="00E21FDC" w:rsidRDefault="008423E4" w:rsidP="00ED6403">
            <w:pPr>
              <w:rPr>
                <w:b/>
              </w:rPr>
            </w:pPr>
          </w:p>
        </w:tc>
      </w:tr>
      <w:tr w:rsidR="006705F3" w14:paraId="005F1C88" w14:textId="77777777" w:rsidTr="00345119">
        <w:tc>
          <w:tcPr>
            <w:tcW w:w="9576" w:type="dxa"/>
          </w:tcPr>
          <w:p w14:paraId="06D72534" w14:textId="77777777" w:rsidR="008423E4" w:rsidRPr="00A8133F" w:rsidRDefault="00DE486F" w:rsidP="00ED640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6BAFCB5" w14:textId="77777777" w:rsidR="008423E4" w:rsidRDefault="008423E4" w:rsidP="00ED6403"/>
          <w:p w14:paraId="4E7D63CD" w14:textId="4788AA03" w:rsidR="009C36CD" w:rsidRDefault="00DE486F" w:rsidP="00ED640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3346BE">
              <w:t xml:space="preserve">H.B. 3315 amends the Education Code to </w:t>
            </w:r>
            <w:r w:rsidR="00423F82">
              <w:t xml:space="preserve">require </w:t>
            </w:r>
            <w:r w:rsidR="00FC68BF">
              <w:t>a</w:t>
            </w:r>
            <w:r w:rsidR="00423F82">
              <w:t xml:space="preserve"> grievance procedure </w:t>
            </w:r>
            <w:r w:rsidR="00560931">
              <w:t xml:space="preserve">adopted by the board of trustees of </w:t>
            </w:r>
            <w:r w:rsidR="00D56DAD">
              <w:t>a</w:t>
            </w:r>
            <w:r w:rsidR="00560931">
              <w:t xml:space="preserve"> public school district for purposes of addressing complaints concerning a violation of parental rights to provide for the following: </w:t>
            </w:r>
          </w:p>
          <w:p w14:paraId="02AD13EA" w14:textId="701B92AC" w:rsidR="00560931" w:rsidRDefault="00DE486F" w:rsidP="00ED6403">
            <w:pPr>
              <w:pStyle w:val="Header"/>
              <w:numPr>
                <w:ilvl w:val="0"/>
                <w:numId w:val="1"/>
              </w:numPr>
              <w:jc w:val="both"/>
            </w:pPr>
            <w:r>
              <w:t>a parent's complaint to be filed in writing with the principal of the campus at which the parent's student is enrolled;</w:t>
            </w:r>
          </w:p>
          <w:p w14:paraId="6CD6B14A" w14:textId="0B813025" w:rsidR="00BE28F7" w:rsidRDefault="00DE486F" w:rsidP="00ED6403">
            <w:pPr>
              <w:pStyle w:val="Header"/>
              <w:numPr>
                <w:ilvl w:val="0"/>
                <w:numId w:val="1"/>
              </w:numPr>
              <w:jc w:val="both"/>
            </w:pPr>
            <w:r>
              <w:t>a</w:t>
            </w:r>
            <w:r>
              <w:t xml:space="preserve"> parent's complaint to be </w:t>
            </w:r>
            <w:r w:rsidRPr="00BE28F7">
              <w:t>considered timely regardless of when the conduct giving rise to the complaint occurred if the complaint alleges a violation of law or board policy that is continuous or ongoing;</w:t>
            </w:r>
          </w:p>
          <w:p w14:paraId="206866A1" w14:textId="13524213" w:rsidR="00560931" w:rsidRDefault="00DE486F" w:rsidP="00ED6403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if the principal does not grant the requested relief</w:t>
            </w:r>
            <w:r>
              <w:t>, an appeal on written request to the district superintendent or the superintendent's designee that includes a review of all documents considered by the principal;</w:t>
            </w:r>
          </w:p>
          <w:p w14:paraId="4BEFE6BC" w14:textId="77777777" w:rsidR="00BE28F7" w:rsidRDefault="00DE486F" w:rsidP="00ED6403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if the superintendent or the superintendent's designee does not grant the requested relief, </w:t>
            </w:r>
            <w:r>
              <w:t>an appeal on written request to the</w:t>
            </w:r>
            <w:r w:rsidR="00A10FC5">
              <w:t xml:space="preserve"> district's</w:t>
            </w:r>
            <w:r>
              <w:t xml:space="preserve"> board that:</w:t>
            </w:r>
          </w:p>
          <w:p w14:paraId="101EBBE7" w14:textId="16CFB7DC" w:rsidR="00560931" w:rsidRDefault="00DE486F" w:rsidP="00ED6403">
            <w:pPr>
              <w:pStyle w:val="Header"/>
              <w:numPr>
                <w:ilvl w:val="1"/>
                <w:numId w:val="1"/>
              </w:numPr>
              <w:jc w:val="both"/>
            </w:pPr>
            <w:r>
              <w:t>includes a review of all documents considered by the principal and the superintendent or designee;</w:t>
            </w:r>
          </w:p>
          <w:p w14:paraId="00375E91" w14:textId="36B0C2B9" w:rsidR="00BE28F7" w:rsidRDefault="00DE486F" w:rsidP="00ED6403">
            <w:pPr>
              <w:pStyle w:val="Header"/>
              <w:numPr>
                <w:ilvl w:val="1"/>
                <w:numId w:val="1"/>
              </w:numPr>
              <w:jc w:val="both"/>
            </w:pPr>
            <w:r>
              <w:t>unless otherwise agreed to by the parties, must be finally decided not later than 120 calendar day</w:t>
            </w:r>
            <w:r>
              <w:t>s after the date on which the request for the appeal was submitted; and</w:t>
            </w:r>
          </w:p>
          <w:p w14:paraId="4DABE71C" w14:textId="39CD2101" w:rsidR="00BE28F7" w:rsidRDefault="00DE486F" w:rsidP="00ED6403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if a final decision is not rendered before </w:t>
            </w:r>
            <w:r w:rsidRPr="007C06F4">
              <w:t xml:space="preserve">that </w:t>
            </w:r>
            <w:r w:rsidR="00663E07">
              <w:t>deadline</w:t>
            </w:r>
            <w:r>
              <w:t>, requires the board to immediately render a final decision on the complaint in favor of the parent; and</w:t>
            </w:r>
          </w:p>
          <w:p w14:paraId="47880206" w14:textId="1470D37F" w:rsidR="00560931" w:rsidRDefault="00DE486F" w:rsidP="00ED640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if the </w:t>
            </w:r>
            <w:r w:rsidR="00A10FC5">
              <w:t xml:space="preserve">district's </w:t>
            </w:r>
            <w:r>
              <w:t>board</w:t>
            </w:r>
            <w:r>
              <w:t xml:space="preserve"> does not grant the requested relief, notice to the parent regarding the parent's right to file an appeal with the commissioner </w:t>
            </w:r>
            <w:r w:rsidR="001366C9">
              <w:t>of education</w:t>
            </w:r>
            <w:r w:rsidR="00D64F7D">
              <w:t xml:space="preserve">. </w:t>
            </w:r>
          </w:p>
          <w:p w14:paraId="6D177B29" w14:textId="0DC71F68" w:rsidR="00423F82" w:rsidRPr="009C36CD" w:rsidRDefault="00DE486F" w:rsidP="00ED6403">
            <w:pPr>
              <w:pStyle w:val="Header"/>
              <w:jc w:val="both"/>
            </w:pPr>
            <w:r>
              <w:t xml:space="preserve">The bill requires the grievance procedure to be posted in a prominent location on the district's website, </w:t>
            </w:r>
            <w:r>
              <w:t>along with instructions on fil</w:t>
            </w:r>
            <w:r w:rsidR="00994BC8">
              <w:t>ing</w:t>
            </w:r>
            <w:r>
              <w:t xml:space="preserve"> a complaint</w:t>
            </w:r>
            <w:r w:rsidR="00994BC8">
              <w:t>,</w:t>
            </w:r>
            <w:r>
              <w:t xml:space="preserve"> and </w:t>
            </w:r>
            <w:r w:rsidR="006344D7">
              <w:t xml:space="preserve">to </w:t>
            </w:r>
            <w:r>
              <w:t>be provided to the parent of each student enrolled in the district at the beginning of each school year and on request.</w:t>
            </w:r>
            <w:r w:rsidR="00CC508B">
              <w:t xml:space="preserve"> </w:t>
            </w:r>
            <w:r w:rsidR="001366C9">
              <w:t>The bill</w:t>
            </w:r>
            <w:r w:rsidR="00CC508B">
              <w:t xml:space="preserve"> requires </w:t>
            </w:r>
            <w:r w:rsidRPr="00423F82">
              <w:t>the Texas Education Agency</w:t>
            </w:r>
            <w:r w:rsidR="001366C9">
              <w:t xml:space="preserve"> to adopt a model grievance procedure for use by districts and </w:t>
            </w:r>
            <w:r w:rsidR="006344D7">
              <w:t xml:space="preserve">to </w:t>
            </w:r>
            <w:r w:rsidR="001366C9">
              <w:t xml:space="preserve">post on its website a copy of the model grievance policy and general guidelines regarding how a parent may file a complaint with a district or appeal a district's decision to the commissioner. The bill's provisions apply </w:t>
            </w:r>
            <w:r w:rsidR="001366C9" w:rsidRPr="001366C9">
              <w:t>beginning with the 2023-2024 school year.</w:t>
            </w:r>
          </w:p>
          <w:p w14:paraId="3B6A8438" w14:textId="77777777" w:rsidR="008423E4" w:rsidRPr="00835628" w:rsidRDefault="008423E4" w:rsidP="00ED6403">
            <w:pPr>
              <w:rPr>
                <w:b/>
              </w:rPr>
            </w:pPr>
          </w:p>
        </w:tc>
      </w:tr>
      <w:tr w:rsidR="006705F3" w14:paraId="22A7D190" w14:textId="77777777" w:rsidTr="00345119">
        <w:tc>
          <w:tcPr>
            <w:tcW w:w="9576" w:type="dxa"/>
          </w:tcPr>
          <w:p w14:paraId="5BD64C1F" w14:textId="77777777" w:rsidR="008423E4" w:rsidRPr="00A8133F" w:rsidRDefault="00DE486F" w:rsidP="00ED640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7331C60" w14:textId="77777777" w:rsidR="008423E4" w:rsidRDefault="008423E4" w:rsidP="00ED6403"/>
          <w:p w14:paraId="0ED4724F" w14:textId="3609BABA" w:rsidR="008423E4" w:rsidRPr="003624F2" w:rsidRDefault="00DE486F" w:rsidP="00ED640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2023.</w:t>
            </w:r>
          </w:p>
          <w:p w14:paraId="0731F59A" w14:textId="77777777" w:rsidR="008423E4" w:rsidRPr="00233FDB" w:rsidRDefault="008423E4" w:rsidP="00ED6403">
            <w:pPr>
              <w:rPr>
                <w:b/>
              </w:rPr>
            </w:pPr>
          </w:p>
        </w:tc>
      </w:tr>
      <w:tr w:rsidR="006705F3" w14:paraId="17CFC18B" w14:textId="77777777" w:rsidTr="00345119">
        <w:tc>
          <w:tcPr>
            <w:tcW w:w="9576" w:type="dxa"/>
          </w:tcPr>
          <w:p w14:paraId="5AE08D74" w14:textId="77777777" w:rsidR="009F7291" w:rsidRDefault="00DE486F" w:rsidP="00ED640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3A4EBDDF" w14:textId="77777777" w:rsidR="00B5378A" w:rsidRDefault="00B5378A" w:rsidP="00ED6403">
            <w:pPr>
              <w:jc w:val="both"/>
            </w:pPr>
          </w:p>
          <w:p w14:paraId="43FFA66C" w14:textId="31B82A12" w:rsidR="00B5378A" w:rsidRDefault="00DE486F" w:rsidP="00ED6403">
            <w:pPr>
              <w:jc w:val="both"/>
            </w:pPr>
            <w:r>
              <w:t xml:space="preserve">While C.S.H.B. </w:t>
            </w:r>
            <w:r w:rsidR="008210F3" w:rsidRPr="008210F3">
              <w:t>3315</w:t>
            </w:r>
            <w:r w:rsidR="008210F3">
              <w:t xml:space="preserve"> </w:t>
            </w:r>
            <w:r>
              <w:t xml:space="preserve">may differ from the introduced in minor or </w:t>
            </w:r>
            <w:r>
              <w:t>nonsubstantive ways, the following summarizes the substantial differences between the introduced and committee substitute versions of the bill.</w:t>
            </w:r>
          </w:p>
          <w:p w14:paraId="0132C0D2" w14:textId="5E65624B" w:rsidR="008210F3" w:rsidRDefault="008210F3" w:rsidP="00ED6403">
            <w:pPr>
              <w:jc w:val="both"/>
            </w:pPr>
          </w:p>
          <w:p w14:paraId="563BD434" w14:textId="0F7E91CC" w:rsidR="00837D57" w:rsidRDefault="00DE486F" w:rsidP="00ED6403">
            <w:pPr>
              <w:jc w:val="both"/>
            </w:pPr>
            <w:r>
              <w:t xml:space="preserve">The </w:t>
            </w:r>
            <w:r w:rsidR="009E305F">
              <w:t xml:space="preserve">substitute </w:t>
            </w:r>
            <w:r>
              <w:t>omits the provision of the introduced that prohibited the grievance procedure from requiring a p</w:t>
            </w:r>
            <w:r>
              <w:t xml:space="preserve">arent to file a complaint within a specified period of time, </w:t>
            </w:r>
            <w:r w:rsidR="009E305F">
              <w:t xml:space="preserve">but </w:t>
            </w:r>
            <w:r>
              <w:t xml:space="preserve">the substitute </w:t>
            </w:r>
            <w:r w:rsidR="009E305F">
              <w:t>includes instead a requirement for</w:t>
            </w:r>
            <w:r>
              <w:t xml:space="preserve"> the grievance procedure to provide for a parent's complaint to be considered timely </w:t>
            </w:r>
            <w:r w:rsidRPr="00311220">
              <w:t>regardless of when the conduct giving rise to the complai</w:t>
            </w:r>
            <w:r w:rsidRPr="00311220">
              <w:t>nt occurred if the complaint alleges a violation of law or board policy that is continuous or ongoing</w:t>
            </w:r>
            <w:r>
              <w:t>.</w:t>
            </w:r>
          </w:p>
          <w:p w14:paraId="18B899F1" w14:textId="77777777" w:rsidR="00837D57" w:rsidRDefault="00837D57" w:rsidP="00ED6403">
            <w:pPr>
              <w:jc w:val="both"/>
            </w:pPr>
          </w:p>
          <w:p w14:paraId="5F319E43" w14:textId="5B757840" w:rsidR="00311220" w:rsidRDefault="00DE486F" w:rsidP="00ED6403">
            <w:pPr>
              <w:jc w:val="both"/>
            </w:pPr>
            <w:r>
              <w:t>Both the introduced and the</w:t>
            </w:r>
            <w:r w:rsidR="008210F3" w:rsidRPr="008210F3">
              <w:t xml:space="preserve"> substitute </w:t>
            </w:r>
            <w:r>
              <w:t xml:space="preserve">require </w:t>
            </w:r>
            <w:r w:rsidR="00005744">
              <w:t>the grievance procedure to provide for</w:t>
            </w:r>
            <w:r>
              <w:t xml:space="preserve"> an appeal to the district's board</w:t>
            </w:r>
            <w:r w:rsidR="00201797">
              <w:t xml:space="preserve"> </w:t>
            </w:r>
            <w:r w:rsidRPr="00311220">
              <w:t xml:space="preserve">if the </w:t>
            </w:r>
            <w:r w:rsidRPr="00311220">
              <w:t>superintendent or the superintendent's designee does not grant the requested relief</w:t>
            </w:r>
            <w:r w:rsidR="00663E07">
              <w:t xml:space="preserve"> in an appeal of </w:t>
            </w:r>
            <w:r w:rsidR="009E305F">
              <w:t>the</w:t>
            </w:r>
            <w:r w:rsidR="00663E07">
              <w:t xml:space="preserve"> principal's decision. However, the substitute includes the following requirements regarding the appeal to the board that did not appear in the introduced</w:t>
            </w:r>
            <w:r w:rsidRPr="00311220">
              <w:t>:</w:t>
            </w:r>
          </w:p>
          <w:p w14:paraId="0622411F" w14:textId="1416AFC2" w:rsidR="00311220" w:rsidRDefault="00DE486F" w:rsidP="00ED6403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</w:pPr>
            <w:r>
              <w:t xml:space="preserve">unless otherwise agreed to by the parties, </w:t>
            </w:r>
            <w:r w:rsidR="00663E07">
              <w:t xml:space="preserve">the appeal </w:t>
            </w:r>
            <w:r>
              <w:t>must be finally decided not later than 120 calendar days after the date on which the request for the appeal was submitted; and</w:t>
            </w:r>
          </w:p>
          <w:p w14:paraId="35264271" w14:textId="67614355" w:rsidR="00B5378A" w:rsidRPr="00B5378A" w:rsidRDefault="00DE486F" w:rsidP="00ED6403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</w:pPr>
            <w:r>
              <w:t xml:space="preserve">if a final decision is not rendered before that </w:t>
            </w:r>
            <w:r w:rsidR="00663E07">
              <w:t>deadline</w:t>
            </w:r>
            <w:r>
              <w:t xml:space="preserve">, </w:t>
            </w:r>
            <w:r w:rsidR="00663E07">
              <w:t>the board must</w:t>
            </w:r>
            <w:r>
              <w:t xml:space="preserve"> immediately render a final decision on the complaint in favor of the parent.</w:t>
            </w:r>
          </w:p>
        </w:tc>
      </w:tr>
      <w:tr w:rsidR="006705F3" w14:paraId="340C8668" w14:textId="77777777" w:rsidTr="00345119">
        <w:tc>
          <w:tcPr>
            <w:tcW w:w="9576" w:type="dxa"/>
          </w:tcPr>
          <w:p w14:paraId="05FF73DD" w14:textId="77777777" w:rsidR="009F7291" w:rsidRPr="009C1E9A" w:rsidRDefault="009F7291" w:rsidP="00ED6403">
            <w:pPr>
              <w:rPr>
                <w:b/>
                <w:u w:val="single"/>
              </w:rPr>
            </w:pPr>
          </w:p>
        </w:tc>
      </w:tr>
      <w:tr w:rsidR="006705F3" w14:paraId="1674CDBC" w14:textId="77777777" w:rsidTr="00345119">
        <w:tc>
          <w:tcPr>
            <w:tcW w:w="9576" w:type="dxa"/>
          </w:tcPr>
          <w:p w14:paraId="3F9A1DC4" w14:textId="77777777" w:rsidR="009F7291" w:rsidRPr="009F7291" w:rsidRDefault="009F7291" w:rsidP="00ED6403">
            <w:pPr>
              <w:jc w:val="both"/>
            </w:pPr>
          </w:p>
        </w:tc>
      </w:tr>
    </w:tbl>
    <w:p w14:paraId="1B1F5922" w14:textId="77777777" w:rsidR="008423E4" w:rsidRPr="00BE0E75" w:rsidRDefault="008423E4" w:rsidP="00ED6403">
      <w:pPr>
        <w:jc w:val="both"/>
        <w:rPr>
          <w:rFonts w:ascii="Arial" w:hAnsi="Arial"/>
          <w:sz w:val="16"/>
          <w:szCs w:val="16"/>
        </w:rPr>
      </w:pPr>
    </w:p>
    <w:p w14:paraId="1CAB1C56" w14:textId="77777777" w:rsidR="004108C3" w:rsidRPr="008423E4" w:rsidRDefault="004108C3" w:rsidP="00ED6403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A750" w14:textId="77777777" w:rsidR="00000000" w:rsidRDefault="00DE486F">
      <w:r>
        <w:separator/>
      </w:r>
    </w:p>
  </w:endnote>
  <w:endnote w:type="continuationSeparator" w:id="0">
    <w:p w14:paraId="241E1499" w14:textId="77777777" w:rsidR="00000000" w:rsidRDefault="00DE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5908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705F3" w14:paraId="180A0F8F" w14:textId="77777777" w:rsidTr="009C1E9A">
      <w:trPr>
        <w:cantSplit/>
      </w:trPr>
      <w:tc>
        <w:tcPr>
          <w:tcW w:w="0" w:type="pct"/>
        </w:tcPr>
        <w:p w14:paraId="4669445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F7054A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36BDB8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BD20D4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45550D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705F3" w14:paraId="528A9A01" w14:textId="77777777" w:rsidTr="009C1E9A">
      <w:trPr>
        <w:cantSplit/>
      </w:trPr>
      <w:tc>
        <w:tcPr>
          <w:tcW w:w="0" w:type="pct"/>
        </w:tcPr>
        <w:p w14:paraId="5503AC2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8F12247" w14:textId="7F5F474E" w:rsidR="00EC379B" w:rsidRPr="009C1E9A" w:rsidRDefault="00DE486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25544-D</w:t>
          </w:r>
        </w:p>
      </w:tc>
      <w:tc>
        <w:tcPr>
          <w:tcW w:w="2453" w:type="pct"/>
        </w:tcPr>
        <w:p w14:paraId="25BCAECC" w14:textId="2F669A54" w:rsidR="00EC379B" w:rsidRDefault="00DE486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0778DA">
            <w:t>23.113.1068</w:t>
          </w:r>
          <w:r>
            <w:fldChar w:fldCharType="end"/>
          </w:r>
        </w:p>
      </w:tc>
    </w:tr>
    <w:tr w:rsidR="006705F3" w14:paraId="6274A2E3" w14:textId="77777777" w:rsidTr="009C1E9A">
      <w:trPr>
        <w:cantSplit/>
      </w:trPr>
      <w:tc>
        <w:tcPr>
          <w:tcW w:w="0" w:type="pct"/>
        </w:tcPr>
        <w:p w14:paraId="2A4306A9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8634341" w14:textId="7B33DDE1" w:rsidR="00EC379B" w:rsidRPr="009C1E9A" w:rsidRDefault="00DE486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17178</w:t>
          </w:r>
        </w:p>
      </w:tc>
      <w:tc>
        <w:tcPr>
          <w:tcW w:w="2453" w:type="pct"/>
        </w:tcPr>
        <w:p w14:paraId="431807DA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BF21DF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705F3" w14:paraId="73E37FAD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2F99B89B" w14:textId="77777777" w:rsidR="00EC379B" w:rsidRDefault="00DE486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74BD97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9A605EE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5B41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DBCC" w14:textId="77777777" w:rsidR="00000000" w:rsidRDefault="00DE486F">
      <w:r>
        <w:separator/>
      </w:r>
    </w:p>
  </w:footnote>
  <w:footnote w:type="continuationSeparator" w:id="0">
    <w:p w14:paraId="653D1039" w14:textId="77777777" w:rsidR="00000000" w:rsidRDefault="00DE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8E80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7723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E8EC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C2F7A"/>
    <w:multiLevelType w:val="hybridMultilevel"/>
    <w:tmpl w:val="B246C794"/>
    <w:lvl w:ilvl="0" w:tplc="43626D24">
      <w:start w:val="1"/>
      <w:numFmt w:val="upperLetter"/>
      <w:lvlText w:val="(%1)"/>
      <w:lvlJc w:val="left"/>
      <w:pPr>
        <w:ind w:left="863" w:hanging="503"/>
      </w:pPr>
      <w:rPr>
        <w:rFonts w:hint="default"/>
      </w:rPr>
    </w:lvl>
    <w:lvl w:ilvl="1" w:tplc="8540874E" w:tentative="1">
      <w:start w:val="1"/>
      <w:numFmt w:val="lowerLetter"/>
      <w:lvlText w:val="%2."/>
      <w:lvlJc w:val="left"/>
      <w:pPr>
        <w:ind w:left="1440" w:hanging="360"/>
      </w:pPr>
    </w:lvl>
    <w:lvl w:ilvl="2" w:tplc="3C1EA096" w:tentative="1">
      <w:start w:val="1"/>
      <w:numFmt w:val="lowerRoman"/>
      <w:lvlText w:val="%3."/>
      <w:lvlJc w:val="right"/>
      <w:pPr>
        <w:ind w:left="2160" w:hanging="180"/>
      </w:pPr>
    </w:lvl>
    <w:lvl w:ilvl="3" w:tplc="2F925296" w:tentative="1">
      <w:start w:val="1"/>
      <w:numFmt w:val="decimal"/>
      <w:lvlText w:val="%4."/>
      <w:lvlJc w:val="left"/>
      <w:pPr>
        <w:ind w:left="2880" w:hanging="360"/>
      </w:pPr>
    </w:lvl>
    <w:lvl w:ilvl="4" w:tplc="ACAE12AC" w:tentative="1">
      <w:start w:val="1"/>
      <w:numFmt w:val="lowerLetter"/>
      <w:lvlText w:val="%5."/>
      <w:lvlJc w:val="left"/>
      <w:pPr>
        <w:ind w:left="3600" w:hanging="360"/>
      </w:pPr>
    </w:lvl>
    <w:lvl w:ilvl="5" w:tplc="91725D3C" w:tentative="1">
      <w:start w:val="1"/>
      <w:numFmt w:val="lowerRoman"/>
      <w:lvlText w:val="%6."/>
      <w:lvlJc w:val="right"/>
      <w:pPr>
        <w:ind w:left="4320" w:hanging="180"/>
      </w:pPr>
    </w:lvl>
    <w:lvl w:ilvl="6" w:tplc="2A0EBC8E" w:tentative="1">
      <w:start w:val="1"/>
      <w:numFmt w:val="decimal"/>
      <w:lvlText w:val="%7."/>
      <w:lvlJc w:val="left"/>
      <w:pPr>
        <w:ind w:left="5040" w:hanging="360"/>
      </w:pPr>
    </w:lvl>
    <w:lvl w:ilvl="7" w:tplc="3D7ABB38" w:tentative="1">
      <w:start w:val="1"/>
      <w:numFmt w:val="lowerLetter"/>
      <w:lvlText w:val="%8."/>
      <w:lvlJc w:val="left"/>
      <w:pPr>
        <w:ind w:left="5760" w:hanging="360"/>
      </w:pPr>
    </w:lvl>
    <w:lvl w:ilvl="8" w:tplc="DB363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64E0"/>
    <w:multiLevelType w:val="hybridMultilevel"/>
    <w:tmpl w:val="87567EAA"/>
    <w:lvl w:ilvl="0" w:tplc="DD14D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CC3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2E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E3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00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82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C6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CC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CB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D55A8"/>
    <w:multiLevelType w:val="hybridMultilevel"/>
    <w:tmpl w:val="89A893CA"/>
    <w:lvl w:ilvl="0" w:tplc="87CAB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42C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C1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CA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22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D44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A6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6D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06E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694633">
    <w:abstractNumId w:val="1"/>
  </w:num>
  <w:num w:numId="2" w16cid:durableId="463471545">
    <w:abstractNumId w:val="0"/>
  </w:num>
  <w:num w:numId="3" w16cid:durableId="85453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BE"/>
    <w:rsid w:val="00000A70"/>
    <w:rsid w:val="000032B8"/>
    <w:rsid w:val="00003B06"/>
    <w:rsid w:val="00004067"/>
    <w:rsid w:val="000054B9"/>
    <w:rsid w:val="00005744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778DA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66C9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0F10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1797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1220"/>
    <w:rsid w:val="00313DFE"/>
    <w:rsid w:val="003143B2"/>
    <w:rsid w:val="00314787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46BE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0656"/>
    <w:rsid w:val="00392DA1"/>
    <w:rsid w:val="00393718"/>
    <w:rsid w:val="003A0296"/>
    <w:rsid w:val="003A10BC"/>
    <w:rsid w:val="003B1501"/>
    <w:rsid w:val="003B176D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82"/>
    <w:rsid w:val="00423FBC"/>
    <w:rsid w:val="004241AA"/>
    <w:rsid w:val="0042422E"/>
    <w:rsid w:val="0043190E"/>
    <w:rsid w:val="004324E9"/>
    <w:rsid w:val="004350F3"/>
    <w:rsid w:val="00435249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5D34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068B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0931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7D7"/>
    <w:rsid w:val="005A6D13"/>
    <w:rsid w:val="005B031F"/>
    <w:rsid w:val="005B3298"/>
    <w:rsid w:val="005B3C13"/>
    <w:rsid w:val="005B5516"/>
    <w:rsid w:val="005B5D2B"/>
    <w:rsid w:val="005C0A9D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2AA1"/>
    <w:rsid w:val="005F4862"/>
    <w:rsid w:val="005F5679"/>
    <w:rsid w:val="005F5FDF"/>
    <w:rsid w:val="005F6419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44D7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3E07"/>
    <w:rsid w:val="0066485B"/>
    <w:rsid w:val="0067036E"/>
    <w:rsid w:val="006705F3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364B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2CA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3B31"/>
    <w:rsid w:val="007A4381"/>
    <w:rsid w:val="007A5466"/>
    <w:rsid w:val="007A7EC1"/>
    <w:rsid w:val="007B4FCA"/>
    <w:rsid w:val="007B7B85"/>
    <w:rsid w:val="007C06F4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10F3"/>
    <w:rsid w:val="00823E4C"/>
    <w:rsid w:val="00827749"/>
    <w:rsid w:val="00827B7E"/>
    <w:rsid w:val="00830EEB"/>
    <w:rsid w:val="008347A9"/>
    <w:rsid w:val="00835628"/>
    <w:rsid w:val="00835E90"/>
    <w:rsid w:val="00837D57"/>
    <w:rsid w:val="0084176D"/>
    <w:rsid w:val="008423E4"/>
    <w:rsid w:val="00842900"/>
    <w:rsid w:val="00844036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1735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5754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0401"/>
    <w:rsid w:val="009418E9"/>
    <w:rsid w:val="00946044"/>
    <w:rsid w:val="0094653B"/>
    <w:rsid w:val="009465AB"/>
    <w:rsid w:val="00946A22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5F8"/>
    <w:rsid w:val="009847FD"/>
    <w:rsid w:val="009851B3"/>
    <w:rsid w:val="00985300"/>
    <w:rsid w:val="00986720"/>
    <w:rsid w:val="00987F00"/>
    <w:rsid w:val="0099403D"/>
    <w:rsid w:val="00994BC8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05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9F7291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0FC5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4499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52C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824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4BD4"/>
    <w:rsid w:val="00B25612"/>
    <w:rsid w:val="00B26437"/>
    <w:rsid w:val="00B2678E"/>
    <w:rsid w:val="00B27B59"/>
    <w:rsid w:val="00B30647"/>
    <w:rsid w:val="00B31F0E"/>
    <w:rsid w:val="00B34F25"/>
    <w:rsid w:val="00B43672"/>
    <w:rsid w:val="00B473D8"/>
    <w:rsid w:val="00B5165A"/>
    <w:rsid w:val="00B524C1"/>
    <w:rsid w:val="00B52C8D"/>
    <w:rsid w:val="00B5378A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6B8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28F7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508B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56DAD"/>
    <w:rsid w:val="00D6131A"/>
    <w:rsid w:val="00D61611"/>
    <w:rsid w:val="00D61784"/>
    <w:rsid w:val="00D6178A"/>
    <w:rsid w:val="00D63B53"/>
    <w:rsid w:val="00D64B88"/>
    <w:rsid w:val="00D64DC5"/>
    <w:rsid w:val="00D64F7D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DA8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86F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6B8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403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5C0C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68BF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1BE750-E326-47AA-BF23-44D2FAD1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366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366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66C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6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66C9"/>
    <w:rPr>
      <w:b/>
      <w:bCs/>
    </w:rPr>
  </w:style>
  <w:style w:type="paragraph" w:styleId="Revision">
    <w:name w:val="Revision"/>
    <w:hidden/>
    <w:uiPriority w:val="99"/>
    <w:semiHidden/>
    <w:rsid w:val="006344D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4401</Characters>
  <Application>Microsoft Office Word</Application>
  <DocSecurity>4</DocSecurity>
  <Lines>95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HB03315 (Committee Report (Substituted))</vt:lpstr>
    </vt:vector>
  </TitlesOfParts>
  <Company>State of Texas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25544</dc:subject>
  <dc:creator>State of Texas</dc:creator>
  <dc:description>HB 3315 by Bell, Keith-(H)Public Education (Substitute Document Number: 88R 17178)</dc:description>
  <cp:lastModifiedBy>Stacey Nicchio</cp:lastModifiedBy>
  <cp:revision>2</cp:revision>
  <cp:lastPrinted>2003-11-26T17:21:00Z</cp:lastPrinted>
  <dcterms:created xsi:type="dcterms:W3CDTF">2023-04-25T23:39:00Z</dcterms:created>
  <dcterms:modified xsi:type="dcterms:W3CDTF">2023-04-25T23:39:00Z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23.113.1068</vt:lpwstr>
  </property>
</Properties>
</file>